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78" w:firstLineChars="99"/>
        <w:rPr>
          <w:rFonts w:hint="eastAsia" w:asciiTheme="minorEastAsia" w:hAnsiTheme="minorEastAsia" w:eastAsiaTheme="minorEastAsia"/>
          <w:b/>
          <w:sz w:val="28"/>
          <w:szCs w:val="28"/>
          <w:lang w:eastAsia="zh-CN"/>
        </w:rPr>
      </w:pPr>
    </w:p>
    <w:p>
      <w:pPr>
        <w:spacing w:line="360" w:lineRule="auto"/>
        <w:jc w:val="center"/>
        <w:rPr>
          <w:rFonts w:hint="eastAsia" w:ascii="宋体" w:hAnsi="宋体" w:cs="Arial" w:eastAsiaTheme="minorEastAsia"/>
          <w:b/>
          <w:sz w:val="44"/>
          <w:szCs w:val="44"/>
          <w:lang w:eastAsia="zh-CN"/>
        </w:rPr>
      </w:pPr>
      <w:r>
        <w:rPr>
          <w:rFonts w:hint="eastAsia" w:ascii="宋体" w:hAnsi="宋体" w:eastAsia="宋体" w:cs="宋体"/>
          <w:b/>
          <w:bCs/>
          <w:sz w:val="44"/>
          <w:szCs w:val="44"/>
        </w:rPr>
        <w:t>江西一诺新材料有限公司</w:t>
      </w:r>
      <w:r>
        <w:rPr>
          <w:rFonts w:hint="eastAsia" w:ascii="宋体" w:hAnsi="宋体" w:eastAsia="宋体" w:cs="宋体"/>
          <w:b/>
          <w:bCs w:val="0"/>
          <w:sz w:val="44"/>
          <w:szCs w:val="44"/>
          <w:lang w:val="en-US" w:eastAsia="zh-CN"/>
        </w:rPr>
        <w:t>(原</w:t>
      </w:r>
      <w:r>
        <w:rPr>
          <w:rFonts w:hint="eastAsia" w:ascii="宋体" w:hAnsi="宋体" w:eastAsia="宋体" w:cs="宋体"/>
          <w:b/>
          <w:bCs w:val="0"/>
          <w:sz w:val="44"/>
          <w:szCs w:val="44"/>
          <w:lang w:eastAsia="zh-CN"/>
        </w:rPr>
        <w:t>江西比亚迪电子部品件有限公司</w:t>
      </w:r>
      <w:r>
        <w:rPr>
          <w:rFonts w:hint="eastAsia" w:ascii="宋体" w:hAnsi="宋体" w:eastAsia="宋体" w:cs="宋体"/>
          <w:b/>
          <w:bCs/>
          <w:sz w:val="44"/>
          <w:szCs w:val="44"/>
          <w:lang w:val="en-US" w:eastAsia="zh-CN"/>
        </w:rPr>
        <w:t>)</w:t>
      </w:r>
      <w:r>
        <w:rPr>
          <w:rFonts w:hint="eastAsia" w:cs="Times New Roman"/>
          <w:b/>
          <w:sz w:val="44"/>
          <w:szCs w:val="44"/>
          <w:u w:val="none"/>
          <w:lang w:eastAsia="zh-CN"/>
        </w:rPr>
        <w:t>年产</w:t>
      </w:r>
      <w:r>
        <w:rPr>
          <w:rFonts w:hint="eastAsia" w:cs="Times New Roman"/>
          <w:b/>
          <w:sz w:val="44"/>
          <w:szCs w:val="44"/>
          <w:u w:val="none"/>
          <w:lang w:val="en-US" w:eastAsia="zh-CN"/>
        </w:rPr>
        <w:t>3亿片高精密表面贴装线路板智能互联工厂建设项目</w:t>
      </w:r>
      <w:r>
        <w:rPr>
          <w:rFonts w:hint="eastAsia" w:ascii="宋体" w:hAnsi="宋体" w:eastAsia="宋体"/>
          <w:b/>
          <w:bCs/>
          <w:sz w:val="44"/>
          <w:szCs w:val="44"/>
        </w:rPr>
        <w:t>竣工环境保护</w:t>
      </w:r>
      <w:r>
        <w:rPr>
          <w:rFonts w:hint="eastAsia" w:ascii="宋体" w:hAnsi="宋体" w:cs="Arial"/>
          <w:b/>
          <w:sz w:val="44"/>
          <w:szCs w:val="44"/>
        </w:rPr>
        <w:t>验收监测报告</w:t>
      </w:r>
      <w:r>
        <w:rPr>
          <w:rFonts w:hint="eastAsia" w:ascii="宋体" w:hAnsi="宋体" w:cs="Arial"/>
          <w:b/>
          <w:sz w:val="44"/>
          <w:szCs w:val="44"/>
          <w:lang w:eastAsia="zh-CN"/>
        </w:rPr>
        <w:t>表</w:t>
      </w:r>
    </w:p>
    <w:p>
      <w:pPr>
        <w:spacing w:line="0" w:lineRule="atLeast"/>
        <w:ind w:firstLine="2530" w:firstLineChars="900"/>
        <w:rPr>
          <w:rFonts w:ascii="Times New Roman" w:hAnsi="Times New Roman"/>
          <w:sz w:val="28"/>
        </w:rPr>
      </w:pPr>
      <w:r>
        <w:rPr>
          <w:rFonts w:hint="eastAsia" w:ascii="宋体" w:hAnsi="宋体" w:eastAsia="宋体" w:cs="宋体"/>
          <w:b/>
          <w:color w:val="000000"/>
          <w:sz w:val="28"/>
          <w:szCs w:val="28"/>
        </w:rPr>
        <w:t>【</w:t>
      </w:r>
      <w:r>
        <w:rPr>
          <w:rFonts w:hint="eastAsia" w:ascii="宋体" w:hAnsi="宋体" w:eastAsia="宋体" w:cs="宋体"/>
          <w:b/>
          <w:color w:val="000000"/>
          <w:sz w:val="28"/>
          <w:szCs w:val="28"/>
          <w:lang w:val="en-US" w:eastAsia="zh-CN"/>
        </w:rPr>
        <w:t>ZM20200527（8816）01</w:t>
      </w:r>
      <w:r>
        <w:rPr>
          <w:rFonts w:hint="eastAsia" w:ascii="宋体" w:hAnsi="宋体" w:eastAsia="宋体" w:cs="宋体"/>
          <w:b/>
          <w:color w:val="000000"/>
          <w:sz w:val="28"/>
          <w:szCs w:val="28"/>
        </w:rPr>
        <w:t>】号</w:t>
      </w: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rPr>
          <w:rFonts w:ascii="Times New Roman" w:hAnsi="Times New Roman"/>
          <w:sz w:val="32"/>
        </w:rPr>
      </w:pPr>
    </w:p>
    <w:p>
      <w:pPr>
        <w:spacing w:line="0" w:lineRule="atLeast"/>
        <w:rPr>
          <w:rFonts w:ascii="Times New Roman" w:hAnsi="Times New Roman"/>
          <w:sz w:val="32"/>
        </w:rPr>
      </w:pPr>
    </w:p>
    <w:p>
      <w:pPr>
        <w:spacing w:line="0" w:lineRule="atLeast"/>
        <w:rPr>
          <w:rFonts w:ascii="Times New Roman" w:hAnsi="Times New Roman"/>
          <w:sz w:val="32"/>
        </w:rPr>
      </w:pPr>
    </w:p>
    <w:p>
      <w:pPr>
        <w:spacing w:line="360" w:lineRule="auto"/>
        <w:ind w:firstLine="1968" w:firstLineChars="700"/>
        <w:rPr>
          <w:rFonts w:ascii="宋体" w:hAnsi="宋体" w:cs="Arial"/>
          <w:b/>
          <w:bCs/>
          <w:sz w:val="28"/>
          <w:szCs w:val="28"/>
        </w:rPr>
      </w:pPr>
      <w:r>
        <w:rPr>
          <w:rFonts w:hint="eastAsia" w:ascii="Times New Roman" w:hAnsi="Times New Roman"/>
          <w:b/>
          <w:sz w:val="28"/>
          <w:szCs w:val="28"/>
        </w:rPr>
        <w:t>建设单位</w:t>
      </w:r>
      <w:r>
        <w:rPr>
          <w:rFonts w:ascii="Times New Roman" w:hAnsi="Times New Roman"/>
          <w:b/>
          <w:sz w:val="28"/>
          <w:szCs w:val="28"/>
        </w:rPr>
        <w:t>：</w:t>
      </w:r>
      <w:r>
        <w:rPr>
          <w:rFonts w:hint="eastAsia" w:ascii="宋体" w:hAnsi="宋体" w:eastAsia="宋体" w:cs="宋体"/>
          <w:b/>
          <w:bCs/>
          <w:sz w:val="28"/>
          <w:szCs w:val="28"/>
        </w:rPr>
        <w:t>江西一诺新材料有限公司</w:t>
      </w:r>
    </w:p>
    <w:p>
      <w:pPr>
        <w:spacing w:line="360" w:lineRule="auto"/>
        <w:ind w:firstLine="1968" w:firstLineChars="700"/>
        <w:rPr>
          <w:rFonts w:ascii="Times New Roman" w:hAnsi="Times New Roman"/>
          <w:b/>
          <w:color w:val="FF0000"/>
          <w:sz w:val="28"/>
          <w:szCs w:val="28"/>
        </w:rPr>
      </w:pPr>
      <w:r>
        <w:rPr>
          <w:rFonts w:hint="eastAsia" w:ascii="Times New Roman" w:hAnsi="Times New Roman"/>
          <w:b/>
          <w:sz w:val="28"/>
          <w:szCs w:val="28"/>
        </w:rPr>
        <w:t>编制单位</w:t>
      </w:r>
      <w:r>
        <w:rPr>
          <w:rFonts w:ascii="Times New Roman" w:hAnsi="Times New Roman"/>
          <w:b/>
          <w:sz w:val="28"/>
          <w:szCs w:val="28"/>
        </w:rPr>
        <w:t>：</w:t>
      </w:r>
      <w:r>
        <w:rPr>
          <w:rFonts w:hint="eastAsia"/>
          <w:b/>
          <w:bCs/>
          <w:sz w:val="28"/>
          <w:szCs w:val="28"/>
        </w:rPr>
        <w:t>江西中明环境检测有限公司</w:t>
      </w:r>
    </w:p>
    <w:p>
      <w:pPr>
        <w:spacing w:line="0" w:lineRule="atLeast"/>
        <w:rPr>
          <w:rFonts w:ascii="Times New Roman" w:hAnsi="Times New Roman"/>
          <w:sz w:val="36"/>
          <w:szCs w:val="36"/>
        </w:rPr>
      </w:pP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jc w:val="center"/>
        <w:rPr>
          <w:rFonts w:ascii="Times New Roman" w:hAnsi="Times New Roman"/>
          <w:sz w:val="32"/>
        </w:rPr>
      </w:pPr>
    </w:p>
    <w:p>
      <w:pPr>
        <w:jc w:val="center"/>
        <w:rPr>
          <w:rFonts w:ascii="Times New Roman" w:hAnsi="Times New Roman"/>
          <w:spacing w:val="40"/>
          <w:sz w:val="36"/>
        </w:rPr>
      </w:pPr>
    </w:p>
    <w:p>
      <w:pPr>
        <w:jc w:val="center"/>
        <w:rPr>
          <w:rFonts w:ascii="Times New Roman" w:hAnsi="Times New Roman"/>
          <w:spacing w:val="40"/>
          <w:sz w:val="36"/>
        </w:rPr>
      </w:pPr>
    </w:p>
    <w:p>
      <w:pPr>
        <w:jc w:val="center"/>
        <w:rPr>
          <w:rFonts w:ascii="Times New Roman" w:hAnsi="Times New Roman"/>
          <w:spacing w:val="40"/>
          <w:sz w:val="36"/>
        </w:rPr>
      </w:pPr>
    </w:p>
    <w:p>
      <w:pPr>
        <w:pStyle w:val="11"/>
        <w:spacing w:before="312"/>
      </w:pPr>
    </w:p>
    <w:p>
      <w:pPr>
        <w:rPr>
          <w:rFonts w:ascii="Times New Roman" w:hAnsi="Times New Roman"/>
          <w:spacing w:val="40"/>
          <w:sz w:val="36"/>
        </w:rPr>
      </w:pPr>
    </w:p>
    <w:p>
      <w:pPr>
        <w:spacing w:line="720" w:lineRule="auto"/>
        <w:ind w:firstLine="3373" w:firstLineChars="1200"/>
        <w:rPr>
          <w:rFonts w:ascii="Times New Roman" w:hAnsi="Times New Roman"/>
          <w:b/>
          <w:sz w:val="28"/>
          <w:szCs w:val="28"/>
        </w:rPr>
      </w:pPr>
      <w:r>
        <w:rPr>
          <w:rFonts w:ascii="Times New Roman" w:hAnsi="Times New Roman"/>
          <w:b/>
          <w:sz w:val="28"/>
          <w:szCs w:val="28"/>
        </w:rPr>
        <w:t>二O</w:t>
      </w:r>
      <w:r>
        <w:rPr>
          <w:rFonts w:hint="eastAsia" w:ascii="Times New Roman" w:hAnsi="Times New Roman"/>
          <w:b/>
          <w:sz w:val="28"/>
          <w:szCs w:val="28"/>
        </w:rPr>
        <w:t>二</w:t>
      </w:r>
      <w:r>
        <w:rPr>
          <w:rFonts w:ascii="Times New Roman" w:hAnsi="Times New Roman"/>
          <w:b/>
          <w:sz w:val="28"/>
          <w:szCs w:val="28"/>
        </w:rPr>
        <w:t>O</w:t>
      </w:r>
      <w:r>
        <w:rPr>
          <w:rFonts w:hint="eastAsia" w:ascii="Times New Roman" w:hAnsi="Times New Roman"/>
          <w:b/>
          <w:sz w:val="28"/>
          <w:szCs w:val="28"/>
          <w:lang w:eastAsia="zh-CN"/>
        </w:rPr>
        <w:t>年八</w:t>
      </w:r>
      <w:r>
        <w:rPr>
          <w:rFonts w:ascii="Times New Roman" w:hAnsi="Times New Roman"/>
          <w:b/>
          <w:sz w:val="28"/>
          <w:szCs w:val="28"/>
        </w:rPr>
        <w:t>月</w:t>
      </w:r>
    </w:p>
    <w:p>
      <w:pPr>
        <w:rPr>
          <w:rFonts w:asciiTheme="minorEastAsia" w:hAnsiTheme="minorEastAsia"/>
          <w:b/>
          <w:sz w:val="28"/>
          <w:szCs w:val="28"/>
        </w:rPr>
      </w:pPr>
    </w:p>
    <w:p>
      <w:pPr>
        <w:pStyle w:val="13"/>
      </w:pPr>
    </w:p>
    <w:p>
      <w:pPr>
        <w:rPr>
          <w:rFonts w:asciiTheme="minorEastAsia" w:hAnsiTheme="minorEastAsia"/>
          <w:b/>
          <w:sz w:val="28"/>
          <w:szCs w:val="28"/>
        </w:rPr>
      </w:pPr>
    </w:p>
    <w:p>
      <w:pPr>
        <w:spacing w:line="360" w:lineRule="auto"/>
        <w:ind w:left="2170" w:leftChars="286" w:hanging="1569" w:hangingChars="521"/>
        <w:rPr>
          <w:rFonts w:hint="eastAsia" w:ascii="宋体" w:hAnsi="宋体" w:eastAsia="宋体" w:cs="宋体"/>
          <w:b w:val="0"/>
          <w:bCs w:val="0"/>
          <w:sz w:val="28"/>
          <w:szCs w:val="28"/>
        </w:rPr>
      </w:pPr>
      <w:r>
        <w:rPr>
          <w:b/>
          <w:sz w:val="30"/>
          <w:szCs w:val="30"/>
        </w:rPr>
        <w:t>项目名称：</w:t>
      </w:r>
      <w:r>
        <w:rPr>
          <w:rFonts w:hint="eastAsia" w:ascii="宋体" w:hAnsi="宋体" w:eastAsia="宋体" w:cs="宋体"/>
          <w:b w:val="0"/>
          <w:bCs/>
          <w:sz w:val="30"/>
          <w:szCs w:val="30"/>
        </w:rPr>
        <w:t>江西一诺新材料有限公司</w:t>
      </w:r>
      <w:r>
        <w:rPr>
          <w:rFonts w:hint="eastAsia" w:ascii="宋体" w:hAnsi="宋体" w:eastAsia="宋体" w:cs="宋体"/>
          <w:b w:val="0"/>
          <w:bCs/>
          <w:sz w:val="30"/>
          <w:szCs w:val="30"/>
          <w:lang w:val="en-US" w:eastAsia="zh-CN"/>
        </w:rPr>
        <w:t>(原</w:t>
      </w:r>
      <w:r>
        <w:rPr>
          <w:rFonts w:hint="eastAsia" w:ascii="宋体" w:hAnsi="宋体" w:eastAsia="宋体" w:cs="宋体"/>
          <w:b w:val="0"/>
          <w:bCs/>
          <w:sz w:val="30"/>
          <w:szCs w:val="30"/>
          <w:lang w:eastAsia="zh-CN"/>
        </w:rPr>
        <w:t>江西比亚迪电子部品件有限公司</w:t>
      </w:r>
      <w:r>
        <w:rPr>
          <w:rFonts w:hint="eastAsia" w:ascii="宋体" w:hAnsi="宋体" w:eastAsia="宋体" w:cs="宋体"/>
          <w:b w:val="0"/>
          <w:bCs/>
          <w:sz w:val="30"/>
          <w:szCs w:val="30"/>
          <w:lang w:val="en-US" w:eastAsia="zh-CN"/>
        </w:rPr>
        <w:t>)</w:t>
      </w:r>
      <w:r>
        <w:rPr>
          <w:rFonts w:hint="eastAsia" w:cs="Times New Roman"/>
          <w:b w:val="0"/>
          <w:bCs w:val="0"/>
          <w:sz w:val="30"/>
          <w:szCs w:val="30"/>
          <w:u w:val="none"/>
          <w:lang w:eastAsia="zh-CN"/>
        </w:rPr>
        <w:t>年产</w:t>
      </w:r>
      <w:r>
        <w:rPr>
          <w:rFonts w:hint="eastAsia" w:cs="Times New Roman"/>
          <w:b w:val="0"/>
          <w:bCs w:val="0"/>
          <w:sz w:val="30"/>
          <w:szCs w:val="30"/>
          <w:u w:val="none"/>
          <w:lang w:val="en-US" w:eastAsia="zh-CN"/>
        </w:rPr>
        <w:t>3亿片高精密表面贴装线路板智能互联工厂建设项目</w:t>
      </w:r>
    </w:p>
    <w:p>
      <w:pPr>
        <w:spacing w:line="360" w:lineRule="auto"/>
        <w:ind w:left="1847" w:leftChars="287" w:hanging="1244" w:hangingChars="413"/>
        <w:rPr>
          <w:b w:val="0"/>
          <w:bCs w:val="0"/>
          <w:sz w:val="30"/>
          <w:szCs w:val="30"/>
        </w:rPr>
      </w:pPr>
      <w:r>
        <w:rPr>
          <w:rFonts w:hint="eastAsia"/>
          <w:b/>
          <w:sz w:val="30"/>
          <w:szCs w:val="30"/>
        </w:rPr>
        <w:t>建设</w:t>
      </w:r>
      <w:r>
        <w:rPr>
          <w:b/>
          <w:sz w:val="30"/>
          <w:szCs w:val="30"/>
        </w:rPr>
        <w:t>单位：</w:t>
      </w:r>
      <w:r>
        <w:rPr>
          <w:rFonts w:hint="eastAsia" w:ascii="宋体" w:hAnsi="宋体" w:eastAsia="宋体" w:cs="宋体"/>
          <w:b w:val="0"/>
          <w:bCs/>
          <w:sz w:val="30"/>
          <w:szCs w:val="30"/>
        </w:rPr>
        <w:t>江西一诺新材料有限公司</w:t>
      </w:r>
      <w:r>
        <w:rPr>
          <w:rFonts w:hint="eastAsia" w:ascii="宋体" w:hAnsi="宋体" w:eastAsia="宋体" w:cs="宋体"/>
          <w:b w:val="0"/>
          <w:bCs/>
          <w:sz w:val="30"/>
          <w:szCs w:val="30"/>
          <w:lang w:val="en-US" w:eastAsia="zh-CN"/>
        </w:rPr>
        <w:t>(原</w:t>
      </w:r>
      <w:r>
        <w:rPr>
          <w:rFonts w:hint="eastAsia" w:ascii="宋体" w:hAnsi="宋体" w:eastAsia="宋体" w:cs="宋体"/>
          <w:b w:val="0"/>
          <w:bCs/>
          <w:sz w:val="30"/>
          <w:szCs w:val="30"/>
          <w:lang w:eastAsia="zh-CN"/>
        </w:rPr>
        <w:t>江西比亚迪电子部品件有限公司</w:t>
      </w:r>
      <w:r>
        <w:rPr>
          <w:rFonts w:hint="eastAsia" w:ascii="宋体" w:hAnsi="宋体" w:eastAsia="宋体" w:cs="宋体"/>
          <w:b w:val="0"/>
          <w:bCs/>
          <w:sz w:val="30"/>
          <w:szCs w:val="30"/>
          <w:lang w:val="en-US" w:eastAsia="zh-CN"/>
        </w:rPr>
        <w:t>)</w:t>
      </w:r>
    </w:p>
    <w:p>
      <w:pPr>
        <w:spacing w:line="360" w:lineRule="auto"/>
        <w:ind w:left="1847" w:leftChars="287" w:hanging="1244" w:hangingChars="413"/>
        <w:rPr>
          <w:sz w:val="30"/>
          <w:szCs w:val="30"/>
        </w:rPr>
      </w:pPr>
      <w:r>
        <w:rPr>
          <w:rFonts w:hint="eastAsia"/>
          <w:b/>
          <w:sz w:val="30"/>
          <w:szCs w:val="30"/>
        </w:rPr>
        <w:t>法人代表</w:t>
      </w:r>
      <w:r>
        <w:rPr>
          <w:b/>
          <w:sz w:val="30"/>
          <w:szCs w:val="30"/>
        </w:rPr>
        <w:t>：</w:t>
      </w:r>
      <w:r>
        <w:rPr>
          <w:rFonts w:hint="eastAsia" w:cs="Times New Roman"/>
          <w:sz w:val="30"/>
          <w:szCs w:val="30"/>
        </w:rPr>
        <w:t>贾圣宝</w:t>
      </w:r>
    </w:p>
    <w:p>
      <w:pPr>
        <w:spacing w:line="360" w:lineRule="auto"/>
        <w:ind w:left="1839" w:hanging="1839" w:hangingChars="613"/>
        <w:rPr>
          <w:sz w:val="30"/>
          <w:szCs w:val="30"/>
        </w:rPr>
      </w:pPr>
    </w:p>
    <w:p>
      <w:pPr>
        <w:spacing w:line="360" w:lineRule="auto"/>
        <w:ind w:left="2476" w:leftChars="300" w:hanging="1846" w:hangingChars="613"/>
        <w:jc w:val="left"/>
        <w:rPr>
          <w:sz w:val="30"/>
          <w:szCs w:val="30"/>
        </w:rPr>
      </w:pPr>
      <w:r>
        <w:rPr>
          <w:rFonts w:hint="eastAsia"/>
          <w:b/>
          <w:sz w:val="30"/>
          <w:szCs w:val="30"/>
        </w:rPr>
        <w:t>编制</w:t>
      </w:r>
      <w:r>
        <w:rPr>
          <w:b/>
          <w:sz w:val="30"/>
          <w:szCs w:val="30"/>
        </w:rPr>
        <w:t>单位：</w:t>
      </w:r>
      <w:r>
        <w:rPr>
          <w:rFonts w:hint="eastAsia"/>
          <w:bCs/>
          <w:sz w:val="30"/>
          <w:szCs w:val="30"/>
        </w:rPr>
        <w:t>江西</w:t>
      </w:r>
      <w:r>
        <w:rPr>
          <w:rFonts w:hint="eastAsia"/>
          <w:bCs/>
          <w:sz w:val="30"/>
          <w:szCs w:val="30"/>
          <w:lang w:eastAsia="zh-CN"/>
        </w:rPr>
        <w:t>中明环境检测</w:t>
      </w:r>
      <w:r>
        <w:rPr>
          <w:rFonts w:hint="eastAsia"/>
          <w:bCs/>
          <w:sz w:val="30"/>
          <w:szCs w:val="30"/>
        </w:rPr>
        <w:t>有限公司</w:t>
      </w:r>
    </w:p>
    <w:p>
      <w:pPr>
        <w:spacing w:line="360" w:lineRule="auto"/>
        <w:ind w:left="2476" w:leftChars="300" w:hanging="1846" w:hangingChars="613"/>
        <w:jc w:val="left"/>
        <w:rPr>
          <w:rFonts w:hint="eastAsia" w:eastAsiaTheme="minorEastAsia"/>
          <w:sz w:val="30"/>
          <w:szCs w:val="30"/>
          <w:lang w:eastAsia="zh-CN"/>
        </w:rPr>
      </w:pPr>
      <w:r>
        <w:rPr>
          <w:b/>
          <w:sz w:val="30"/>
          <w:szCs w:val="30"/>
        </w:rPr>
        <w:t>法人代表：</w:t>
      </w:r>
      <w:r>
        <w:rPr>
          <w:rFonts w:hint="eastAsia"/>
          <w:sz w:val="30"/>
          <w:szCs w:val="30"/>
          <w:lang w:eastAsia="zh-CN"/>
        </w:rPr>
        <w:t>张家民</w:t>
      </w:r>
    </w:p>
    <w:p>
      <w:pPr>
        <w:spacing w:line="360" w:lineRule="auto"/>
        <w:ind w:left="2476" w:leftChars="300" w:hanging="1846" w:hangingChars="613"/>
        <w:jc w:val="left"/>
        <w:rPr>
          <w:rFonts w:hint="eastAsia" w:eastAsiaTheme="minorEastAsia"/>
          <w:b/>
          <w:sz w:val="30"/>
          <w:szCs w:val="30"/>
          <w:lang w:val="en-US" w:eastAsia="zh-CN"/>
        </w:rPr>
      </w:pPr>
      <w:r>
        <w:rPr>
          <w:b/>
          <w:sz w:val="30"/>
          <w:szCs w:val="30"/>
        </w:rPr>
        <w:t>项目负责：</w:t>
      </w:r>
      <w:r>
        <w:rPr>
          <w:rFonts w:hint="eastAsia"/>
          <w:b w:val="0"/>
          <w:bCs/>
          <w:sz w:val="30"/>
          <w:szCs w:val="30"/>
          <w:lang w:eastAsia="zh-CN"/>
        </w:rPr>
        <w:t>杨勇</w:t>
      </w:r>
    </w:p>
    <w:p>
      <w:pPr>
        <w:spacing w:line="360" w:lineRule="auto"/>
        <w:ind w:left="2494" w:leftChars="299" w:right="-483" w:rightChars="-230" w:hanging="1866" w:hangingChars="500"/>
        <w:jc w:val="left"/>
        <w:rPr>
          <w:rFonts w:hint="eastAsia" w:eastAsiaTheme="minorEastAsia"/>
          <w:b/>
          <w:color w:val="FF0000"/>
          <w:spacing w:val="36"/>
          <w:sz w:val="30"/>
          <w:szCs w:val="30"/>
          <w:lang w:eastAsia="zh-CN"/>
        </w:rPr>
      </w:pPr>
    </w:p>
    <w:p>
      <w:pPr>
        <w:rPr>
          <w:rFonts w:ascii="Times New Roman" w:hAnsi="Times New Roman"/>
          <w:b/>
          <w:sz w:val="52"/>
        </w:rPr>
      </w:pPr>
    </w:p>
    <w:p>
      <w:pPr>
        <w:rPr>
          <w:rFonts w:ascii="Times New Roman" w:hAnsi="Times New Roman"/>
          <w:b/>
          <w:sz w:val="52"/>
        </w:rPr>
      </w:pPr>
    </w:p>
    <w:p>
      <w:pPr>
        <w:pStyle w:val="24"/>
      </w:pPr>
    </w:p>
    <w:p>
      <w:pPr>
        <w:pStyle w:val="24"/>
      </w:pPr>
    </w:p>
    <w:p>
      <w:pPr>
        <w:pStyle w:val="24"/>
      </w:pPr>
    </w:p>
    <w:p>
      <w:pPr>
        <w:pStyle w:val="24"/>
      </w:pPr>
    </w:p>
    <w:tbl>
      <w:tblPr>
        <w:tblStyle w:val="20"/>
        <w:tblpPr w:leftFromText="180" w:rightFromText="180" w:vertAnchor="text" w:horzAnchor="margin" w:tblpXSpec="center" w:tblpY="460"/>
        <w:tblOverlap w:val="never"/>
        <w:tblW w:w="9820" w:type="dxa"/>
        <w:tblInd w:w="0" w:type="dxa"/>
        <w:tblLayout w:type="fixed"/>
        <w:tblCellMar>
          <w:top w:w="0" w:type="dxa"/>
          <w:left w:w="108" w:type="dxa"/>
          <w:bottom w:w="0" w:type="dxa"/>
          <w:right w:w="108" w:type="dxa"/>
        </w:tblCellMar>
      </w:tblPr>
      <w:tblGrid>
        <w:gridCol w:w="4911"/>
        <w:gridCol w:w="4909"/>
      </w:tblGrid>
      <w:tr>
        <w:tblPrEx>
          <w:tblCellMar>
            <w:top w:w="0" w:type="dxa"/>
            <w:left w:w="108" w:type="dxa"/>
            <w:bottom w:w="0" w:type="dxa"/>
            <w:right w:w="108" w:type="dxa"/>
          </w:tblCellMar>
        </w:tblPrEx>
        <w:trPr>
          <w:trHeight w:val="597" w:hRule="atLeast"/>
        </w:trPr>
        <w:tc>
          <w:tcPr>
            <w:tcW w:w="4911" w:type="dxa"/>
          </w:tcPr>
          <w:p>
            <w:pPr>
              <w:snapToGrid w:val="0"/>
              <w:ind w:right="-298" w:rightChars="-142"/>
              <w:jc w:val="left"/>
              <w:rPr>
                <w:rFonts w:ascii="仿宋_GB2312" w:hAnsi="Times New Roman" w:eastAsia="仿宋_GB2312"/>
                <w:color w:val="000000"/>
                <w:sz w:val="24"/>
              </w:rPr>
            </w:pPr>
            <w:r>
              <w:rPr>
                <w:rFonts w:hint="eastAsia" w:ascii="仿宋_GB2312" w:hAnsi="Times New Roman" w:eastAsia="仿宋_GB2312"/>
                <w:color w:val="000000"/>
                <w:sz w:val="24"/>
              </w:rPr>
              <w:t>建设单位</w:t>
            </w:r>
            <w:r>
              <w:rPr>
                <w:rFonts w:hint="eastAsia" w:ascii="仿宋_GB2312" w:hAnsi="Times New Roman" w:eastAsia="仿宋_GB2312"/>
                <w:color w:val="000000"/>
                <w:sz w:val="24"/>
                <w:lang w:eastAsia="zh-CN"/>
              </w:rPr>
              <w:t>：</w:t>
            </w:r>
            <w:r>
              <w:rPr>
                <w:rFonts w:hint="eastAsia" w:ascii="仿宋" w:hAnsi="仿宋" w:eastAsia="仿宋" w:cs="仿宋"/>
                <w:b w:val="0"/>
                <w:bCs w:val="0"/>
                <w:sz w:val="24"/>
                <w:szCs w:val="24"/>
              </w:rPr>
              <w:t>江西一诺新材料有限公司</w:t>
            </w:r>
          </w:p>
        </w:tc>
        <w:tc>
          <w:tcPr>
            <w:tcW w:w="4909" w:type="dxa"/>
          </w:tcPr>
          <w:p>
            <w:pPr>
              <w:snapToGrid w:val="0"/>
              <w:ind w:right="-298" w:rightChars="-142"/>
              <w:jc w:val="left"/>
              <w:rPr>
                <w:rFonts w:ascii="仿宋_GB2312" w:hAnsi="Times New Roman" w:eastAsia="仿宋_GB2312"/>
                <w:sz w:val="24"/>
              </w:rPr>
            </w:pPr>
            <w:r>
              <w:rPr>
                <w:rFonts w:hint="eastAsia" w:ascii="仿宋_GB2312" w:hAnsi="Times New Roman" w:eastAsia="仿宋_GB2312"/>
                <w:sz w:val="24"/>
              </w:rPr>
              <w:t>编制单位：江西</w:t>
            </w:r>
            <w:r>
              <w:rPr>
                <w:rFonts w:hint="eastAsia" w:ascii="仿宋_GB2312" w:hAnsi="Times New Roman" w:eastAsia="仿宋_GB2312"/>
                <w:sz w:val="24"/>
                <w:lang w:eastAsia="zh-CN"/>
              </w:rPr>
              <w:t>中明环境检测</w:t>
            </w:r>
            <w:r>
              <w:rPr>
                <w:rFonts w:hint="eastAsia" w:ascii="仿宋_GB2312" w:hAnsi="Times New Roman" w:eastAsia="仿宋_GB2312"/>
                <w:sz w:val="24"/>
              </w:rPr>
              <w:t>有限公司</w:t>
            </w:r>
          </w:p>
        </w:tc>
      </w:tr>
      <w:tr>
        <w:tblPrEx>
          <w:tblCellMar>
            <w:top w:w="0" w:type="dxa"/>
            <w:left w:w="108" w:type="dxa"/>
            <w:bottom w:w="0" w:type="dxa"/>
            <w:right w:w="108" w:type="dxa"/>
          </w:tblCellMar>
        </w:tblPrEx>
        <w:trPr>
          <w:trHeight w:val="582" w:hRule="atLeast"/>
        </w:trPr>
        <w:tc>
          <w:tcPr>
            <w:tcW w:w="4911" w:type="dxa"/>
          </w:tcPr>
          <w:p>
            <w:pPr>
              <w:snapToGrid w:val="0"/>
              <w:ind w:right="-298" w:rightChars="-142"/>
              <w:jc w:val="left"/>
              <w:rPr>
                <w:rFonts w:ascii="仿宋_GB2312" w:hAnsi="Times New Roman" w:eastAsia="仿宋_GB2312"/>
                <w:sz w:val="24"/>
              </w:rPr>
            </w:pPr>
            <w:r>
              <w:rPr>
                <w:rFonts w:hint="eastAsia" w:ascii="仿宋_GB2312" w:hAnsi="Times New Roman" w:eastAsia="仿宋_GB2312"/>
                <w:sz w:val="24"/>
              </w:rPr>
              <w:t>电    话</w:t>
            </w:r>
            <w:r>
              <w:rPr>
                <w:rFonts w:ascii="仿宋_GB2312" w:hAnsi="Times New Roman" w:eastAsia="仿宋_GB2312"/>
                <w:sz w:val="24"/>
              </w:rPr>
              <w:t>:</w:t>
            </w:r>
            <w:r>
              <w:rPr>
                <w:rFonts w:hint="eastAsia" w:ascii="仿宋" w:hAnsi="仿宋" w:eastAsia="仿宋" w:cs="仿宋"/>
                <w:sz w:val="24"/>
                <w:szCs w:val="24"/>
              </w:rPr>
              <w:t>18170659541</w:t>
            </w:r>
          </w:p>
        </w:tc>
        <w:tc>
          <w:tcPr>
            <w:tcW w:w="4909" w:type="dxa"/>
          </w:tcPr>
          <w:p>
            <w:pPr>
              <w:snapToGrid w:val="0"/>
              <w:ind w:right="-298" w:rightChars="-142"/>
              <w:jc w:val="left"/>
              <w:rPr>
                <w:rFonts w:ascii="仿宋_GB2312" w:hAnsi="Times New Roman" w:eastAsia="仿宋_GB2312"/>
                <w:sz w:val="24"/>
              </w:rPr>
            </w:pPr>
            <w:r>
              <w:rPr>
                <w:rFonts w:hint="eastAsia" w:ascii="仿宋_GB2312" w:hAnsi="Times New Roman" w:eastAsia="仿宋_GB2312"/>
                <w:sz w:val="24"/>
              </w:rPr>
              <w:t>电    话:079</w:t>
            </w:r>
            <w:r>
              <w:rPr>
                <w:rFonts w:hint="eastAsia" w:ascii="仿宋_GB2312" w:hAnsi="Times New Roman" w:eastAsia="仿宋_GB2312"/>
                <w:sz w:val="24"/>
                <w:lang w:val="en-US" w:eastAsia="zh-CN"/>
              </w:rPr>
              <w:t>6</w:t>
            </w:r>
            <w:r>
              <w:rPr>
                <w:rFonts w:hint="eastAsia" w:ascii="仿宋_GB2312" w:hAnsi="Times New Roman" w:eastAsia="仿宋_GB2312"/>
                <w:sz w:val="24"/>
              </w:rPr>
              <w:t>-</w:t>
            </w:r>
            <w:r>
              <w:rPr>
                <w:rFonts w:hint="eastAsia" w:ascii="仿宋" w:hAnsi="仿宋" w:eastAsia="仿宋" w:cs="仿宋"/>
                <w:sz w:val="24"/>
                <w:szCs w:val="24"/>
                <w:lang w:val="en-US" w:eastAsia="zh-CN"/>
              </w:rPr>
              <w:t>7197439</w:t>
            </w:r>
          </w:p>
        </w:tc>
      </w:tr>
      <w:tr>
        <w:tblPrEx>
          <w:tblCellMar>
            <w:top w:w="0" w:type="dxa"/>
            <w:left w:w="108" w:type="dxa"/>
            <w:bottom w:w="0" w:type="dxa"/>
            <w:right w:w="108" w:type="dxa"/>
          </w:tblCellMar>
        </w:tblPrEx>
        <w:trPr>
          <w:trHeight w:val="559" w:hRule="atLeast"/>
        </w:trPr>
        <w:tc>
          <w:tcPr>
            <w:tcW w:w="4911" w:type="dxa"/>
          </w:tcPr>
          <w:p>
            <w:pPr>
              <w:snapToGrid w:val="0"/>
              <w:ind w:right="-298" w:rightChars="-142"/>
              <w:jc w:val="left"/>
              <w:rPr>
                <w:rFonts w:hint="default" w:ascii="仿宋_GB2312" w:hAnsi="Times New Roman" w:eastAsia="仿宋_GB2312"/>
                <w:sz w:val="24"/>
                <w:lang w:val="en-US" w:eastAsia="zh-CN"/>
              </w:rPr>
            </w:pPr>
            <w:r>
              <w:rPr>
                <w:rFonts w:hint="eastAsia" w:ascii="仿宋_GB2312" w:hAnsi="Times New Roman" w:eastAsia="仿宋_GB2312"/>
                <w:sz w:val="24"/>
              </w:rPr>
              <w:t>邮    编</w:t>
            </w:r>
            <w:r>
              <w:rPr>
                <w:rFonts w:ascii="仿宋_GB2312" w:hAnsi="Times New Roman" w:eastAsia="仿宋_GB2312"/>
                <w:sz w:val="24"/>
              </w:rPr>
              <w:t>:</w:t>
            </w:r>
            <w:r>
              <w:rPr>
                <w:rFonts w:hint="eastAsia" w:ascii="仿宋_GB2312" w:hAnsi="Times New Roman" w:eastAsia="仿宋_GB2312"/>
                <w:sz w:val="24"/>
              </w:rPr>
              <w:t>3</w:t>
            </w:r>
            <w:r>
              <w:rPr>
                <w:rFonts w:hint="eastAsia" w:ascii="仿宋_GB2312" w:hAnsi="Times New Roman" w:eastAsia="仿宋_GB2312"/>
                <w:sz w:val="24"/>
                <w:lang w:val="en-US" w:eastAsia="zh-CN"/>
              </w:rPr>
              <w:t>41600</w:t>
            </w:r>
          </w:p>
        </w:tc>
        <w:tc>
          <w:tcPr>
            <w:tcW w:w="4909" w:type="dxa"/>
          </w:tcPr>
          <w:p>
            <w:pPr>
              <w:snapToGrid w:val="0"/>
              <w:ind w:right="-298" w:rightChars="-142"/>
              <w:jc w:val="left"/>
              <w:rPr>
                <w:rFonts w:hint="default" w:ascii="仿宋_GB2312" w:hAnsi="Times New Roman" w:eastAsia="仿宋_GB2312"/>
                <w:sz w:val="24"/>
                <w:lang w:val="en-US" w:eastAsia="zh-CN"/>
              </w:rPr>
            </w:pPr>
            <w:r>
              <w:rPr>
                <w:rFonts w:hint="eastAsia" w:ascii="仿宋_GB2312" w:hAnsi="Times New Roman" w:eastAsia="仿宋_GB2312"/>
                <w:sz w:val="24"/>
              </w:rPr>
              <w:t>邮    编:</w:t>
            </w:r>
            <w:r>
              <w:rPr>
                <w:rFonts w:hint="eastAsia" w:ascii="仿宋_GB2312" w:hAnsi="Times New Roman" w:eastAsia="仿宋_GB2312"/>
                <w:sz w:val="24"/>
                <w:lang w:val="en-US" w:eastAsia="zh-CN"/>
              </w:rPr>
              <w:t>343000</w:t>
            </w:r>
          </w:p>
        </w:tc>
      </w:tr>
      <w:tr>
        <w:tblPrEx>
          <w:tblCellMar>
            <w:top w:w="0" w:type="dxa"/>
            <w:left w:w="108" w:type="dxa"/>
            <w:bottom w:w="0" w:type="dxa"/>
            <w:right w:w="108" w:type="dxa"/>
          </w:tblCellMar>
        </w:tblPrEx>
        <w:trPr>
          <w:trHeight w:val="582" w:hRule="atLeast"/>
        </w:trPr>
        <w:tc>
          <w:tcPr>
            <w:tcW w:w="4911" w:type="dxa"/>
          </w:tcPr>
          <w:p>
            <w:pPr>
              <w:snapToGrid w:val="0"/>
              <w:ind w:right="-298" w:rightChars="-142"/>
              <w:jc w:val="left"/>
              <w:rPr>
                <w:rFonts w:ascii="仿宋_GB2312" w:hAnsi="Times New Roman" w:eastAsia="仿宋_GB2312"/>
                <w:sz w:val="24"/>
              </w:rPr>
            </w:pPr>
            <w:r>
              <w:rPr>
                <w:rFonts w:hint="eastAsia" w:ascii="仿宋_GB2312" w:hAnsi="Times New Roman" w:eastAsia="仿宋_GB2312"/>
                <w:sz w:val="24"/>
              </w:rPr>
              <w:t>地址</w:t>
            </w:r>
            <w:r>
              <w:rPr>
                <w:rFonts w:ascii="仿宋_GB2312" w:hAnsi="Times New Roman" w:eastAsia="仿宋_GB2312"/>
                <w:sz w:val="24"/>
              </w:rPr>
              <w:t>:</w:t>
            </w:r>
            <w:r>
              <w:rPr>
                <w:rFonts w:hint="eastAsia" w:ascii="仿宋" w:hAnsi="仿宋" w:eastAsia="仿宋" w:cs="仿宋"/>
                <w:sz w:val="24"/>
                <w:szCs w:val="24"/>
              </w:rPr>
              <w:t>江西省赣州市信丰县工业园区合力泰路6号</w:t>
            </w:r>
          </w:p>
        </w:tc>
        <w:tc>
          <w:tcPr>
            <w:tcW w:w="4909" w:type="dxa"/>
          </w:tcPr>
          <w:p>
            <w:pPr>
              <w:snapToGrid w:val="0"/>
              <w:ind w:right="-420" w:rightChars="-200"/>
              <w:jc w:val="left"/>
              <w:rPr>
                <w:rFonts w:hint="eastAsia" w:ascii="仿宋" w:hAnsi="仿宋" w:eastAsia="仿宋" w:cs="仿宋"/>
                <w:sz w:val="24"/>
                <w:szCs w:val="24"/>
              </w:rPr>
            </w:pPr>
            <w:r>
              <w:rPr>
                <w:rFonts w:hint="eastAsia" w:ascii="仿宋_GB2312" w:hAnsi="Times New Roman" w:eastAsia="仿宋_GB2312"/>
                <w:sz w:val="24"/>
              </w:rPr>
              <w:t>地址:</w:t>
            </w:r>
            <w:r>
              <w:rPr>
                <w:rFonts w:hint="eastAsia" w:ascii="仿宋" w:hAnsi="仿宋" w:eastAsia="仿宋" w:cs="仿宋"/>
                <w:sz w:val="24"/>
                <w:szCs w:val="24"/>
              </w:rPr>
              <w:t>江西省吉安市青原区河东经济开发区</w:t>
            </w:r>
          </w:p>
          <w:p>
            <w:pPr>
              <w:snapToGrid w:val="0"/>
              <w:ind w:right="-420" w:rightChars="-200"/>
              <w:jc w:val="left"/>
              <w:rPr>
                <w:rFonts w:ascii="仿宋_GB2312" w:hAnsi="Times New Roman" w:eastAsia="仿宋_GB2312"/>
                <w:sz w:val="24"/>
              </w:rPr>
            </w:pPr>
            <w:r>
              <w:rPr>
                <w:rFonts w:hint="eastAsia" w:ascii="仿宋" w:hAnsi="仿宋" w:eastAsia="仿宋" w:cs="仿宋"/>
              </w:rPr>
              <w:t>控规（修编）B18-1-1-2-3地块</w:t>
            </w:r>
          </w:p>
        </w:tc>
      </w:tr>
    </w:tbl>
    <w:p>
      <w:pPr>
        <w:ind w:firstLine="1044" w:firstLineChars="200"/>
        <w:rPr>
          <w:rFonts w:ascii="Times New Roman" w:hAnsi="Times New Roman"/>
          <w:b/>
          <w:sz w:val="52"/>
        </w:rPr>
      </w:pPr>
    </w:p>
    <w:p>
      <w:pPr>
        <w:ind w:firstLine="1044" w:firstLineChars="200"/>
        <w:rPr>
          <w:rFonts w:asciiTheme="minorEastAsia" w:hAnsiTheme="minorEastAsia"/>
          <w:b/>
          <w:sz w:val="28"/>
          <w:szCs w:val="28"/>
        </w:rPr>
      </w:pPr>
      <w:r>
        <w:rPr>
          <w:rFonts w:ascii="Times New Roman" w:hAnsi="Times New Roman"/>
          <w:b/>
          <w:sz w:val="52"/>
        </w:rPr>
        <w:br w:type="page"/>
      </w:r>
    </w:p>
    <w:p>
      <w:pPr>
        <w:pStyle w:val="18"/>
        <w:spacing w:line="240" w:lineRule="auto"/>
        <w:ind w:firstLine="241"/>
        <w:jc w:val="center"/>
        <w:rPr>
          <w:rFonts w:ascii="宋体" w:hAnsi="宋体"/>
          <w:b/>
        </w:rPr>
      </w:pPr>
    </w:p>
    <w:p>
      <w:pPr>
        <w:pStyle w:val="18"/>
        <w:spacing w:line="240" w:lineRule="auto"/>
        <w:ind w:firstLine="241"/>
        <w:jc w:val="center"/>
        <w:rPr>
          <w:rFonts w:ascii="宋体" w:hAnsi="宋体"/>
          <w:b/>
        </w:rPr>
      </w:pPr>
    </w:p>
    <w:p>
      <w:pPr>
        <w:pStyle w:val="18"/>
        <w:spacing w:line="240" w:lineRule="auto"/>
        <w:ind w:firstLine="241"/>
        <w:jc w:val="center"/>
        <w:rPr>
          <w:rFonts w:ascii="宋体" w:hAnsi="宋体"/>
          <w:b/>
          <w:sz w:val="32"/>
          <w:szCs w:val="32"/>
        </w:rPr>
      </w:pPr>
      <w:r>
        <w:rPr>
          <w:rFonts w:ascii="宋体" w:hAnsi="宋体"/>
          <w:b/>
        </w:rPr>
        <w:fldChar w:fldCharType="begin"/>
      </w:r>
      <w:r>
        <w:rPr>
          <w:rFonts w:hint="eastAsia" w:ascii="宋体" w:hAnsi="宋体"/>
        </w:rPr>
        <w:instrText xml:space="preserve">TOC \o "1-2" \h \z \u</w:instrText>
      </w:r>
      <w:r>
        <w:rPr>
          <w:rFonts w:ascii="宋体" w:hAnsi="宋体"/>
          <w:b/>
        </w:rPr>
        <w:fldChar w:fldCharType="separate"/>
      </w:r>
      <w:r>
        <w:rPr>
          <w:rFonts w:hint="eastAsia" w:ascii="宋体" w:hAnsi="宋体"/>
          <w:b/>
          <w:sz w:val="32"/>
          <w:szCs w:val="32"/>
        </w:rPr>
        <w:t>目录</w:t>
      </w:r>
    </w:p>
    <w:p/>
    <w:p>
      <w:pPr>
        <w:pStyle w:val="18"/>
        <w:spacing w:line="240" w:lineRule="auto"/>
        <w:rPr>
          <w:rFonts w:ascii="宋体" w:hAnsi="宋体"/>
        </w:rPr>
      </w:pPr>
      <w:r>
        <w:fldChar w:fldCharType="begin"/>
      </w:r>
      <w:r>
        <w:instrText xml:space="preserve"> HYPERLINK "file:///E:\\报告\\1验收报告\\29吉安开创精密机械铸造有限公司验收报告\\验收报告\\吉安开创精密机械铸造有限公司验收报告.doc" \l "_Toc446166626" </w:instrText>
      </w:r>
      <w:r>
        <w:fldChar w:fldCharType="separate"/>
      </w:r>
      <w:r>
        <w:rPr>
          <w:rStyle w:val="23"/>
          <w:rFonts w:hint="eastAsia" w:ascii="宋体" w:hAnsi="宋体"/>
        </w:rPr>
        <w:t>1</w:t>
      </w:r>
      <w:r>
        <w:rPr>
          <w:rStyle w:val="23"/>
          <w:rFonts w:hint="eastAsia" w:ascii="宋体" w:hAnsi="宋体" w:cs="Times New Roman"/>
        </w:rPr>
        <w:tab/>
      </w:r>
      <w:r>
        <w:rPr>
          <w:rFonts w:ascii="Times New Roman" w:hAnsi="Times New Roman"/>
          <w:b w:val="0"/>
          <w:bCs/>
          <w:sz w:val="24"/>
        </w:rPr>
        <w:t>建设项目概况及验收监测依据</w:t>
      </w:r>
      <w:r>
        <w:rPr>
          <w:rStyle w:val="23"/>
          <w:rFonts w:hint="eastAsia" w:ascii="宋体" w:hAnsi="宋体"/>
        </w:rPr>
        <w:tab/>
      </w:r>
      <w:r>
        <w:rPr>
          <w:rStyle w:val="23"/>
          <w:rFonts w:hint="eastAsia" w:ascii="宋体" w:hAnsi="宋体"/>
        </w:rPr>
        <w:fldChar w:fldCharType="end"/>
      </w:r>
      <w:r>
        <w:rPr>
          <w:rFonts w:hint="eastAsia" w:ascii="宋体" w:hAnsi="宋体"/>
        </w:rPr>
        <w:t>.1</w:t>
      </w:r>
    </w:p>
    <w:p>
      <w:pPr>
        <w:pStyle w:val="18"/>
        <w:spacing w:line="240" w:lineRule="auto"/>
        <w:ind w:firstLine="0" w:firstLineChars="0"/>
        <w:jc w:val="right"/>
        <w:rPr>
          <w:rFonts w:asciiTheme="minorEastAsia" w:hAnsiTheme="minorEastAsia" w:eastAsiaTheme="minorEastAsia"/>
        </w:rPr>
      </w:pPr>
    </w:p>
    <w:p>
      <w:pPr>
        <w:pStyle w:val="18"/>
        <w:spacing w:line="240" w:lineRule="auto"/>
        <w:rPr>
          <w:rFonts w:cs="Times New Roman" w:asciiTheme="minorEastAsia" w:hAnsiTheme="minorEastAsia" w:eastAsiaTheme="minorEastAsia"/>
        </w:rPr>
      </w:pPr>
      <w:r>
        <w:fldChar w:fldCharType="begin"/>
      </w:r>
      <w:r>
        <w:instrText xml:space="preserve"> HYPERLINK "file:///E:\\报告\\1验收报告\\29吉安开创精密机械铸造有限公司验收报告\\验收报告\\吉安开创精密机械铸造有限公司验收报告.doc" \l "_Toc446166628" </w:instrText>
      </w:r>
      <w:r>
        <w:fldChar w:fldCharType="separate"/>
      </w:r>
      <w:r>
        <w:rPr>
          <w:rStyle w:val="23"/>
          <w:rFonts w:hint="eastAsia" w:asciiTheme="minorEastAsia" w:hAnsiTheme="minorEastAsia" w:eastAsiaTheme="minorEastAsia"/>
        </w:rPr>
        <w:t>2</w:t>
      </w:r>
      <w:r>
        <w:rPr>
          <w:rStyle w:val="23"/>
          <w:rFonts w:hint="eastAsia" w:cs="Times New Roman" w:asciiTheme="minorEastAsia" w:hAnsiTheme="minorEastAsia" w:eastAsiaTheme="minorEastAsia"/>
        </w:rPr>
        <w:tab/>
      </w:r>
      <w:r>
        <w:rPr>
          <w:rFonts w:hint="eastAsia" w:ascii="Times New Roman" w:hAnsi="Times New Roman"/>
          <w:b w:val="0"/>
          <w:bCs w:val="0"/>
          <w:sz w:val="24"/>
        </w:rPr>
        <w:t>工程建设内容、</w:t>
      </w:r>
      <w:r>
        <w:rPr>
          <w:rFonts w:ascii="Times New Roman" w:hAnsi="Times New Roman"/>
          <w:b w:val="0"/>
          <w:bCs w:val="0"/>
          <w:sz w:val="24"/>
        </w:rPr>
        <w:t>主要</w:t>
      </w:r>
      <w:r>
        <w:rPr>
          <w:rFonts w:hint="eastAsia" w:ascii="Times New Roman" w:hAnsi="Times New Roman"/>
          <w:b w:val="0"/>
          <w:bCs w:val="0"/>
          <w:sz w:val="24"/>
        </w:rPr>
        <w:t>工艺流程及产污环节</w:t>
      </w:r>
      <w:r>
        <w:rPr>
          <w:rStyle w:val="23"/>
          <w:rFonts w:hint="eastAsia" w:asciiTheme="minorEastAsia" w:hAnsiTheme="minorEastAsia" w:eastAsiaTheme="minorEastAsia"/>
        </w:rPr>
        <w:tab/>
      </w:r>
      <w:r>
        <w:rPr>
          <w:rStyle w:val="23"/>
          <w:rFonts w:hint="eastAsia" w:asciiTheme="minorEastAsia" w:hAnsiTheme="minorEastAsia" w:eastAsiaTheme="minorEastAsia"/>
        </w:rPr>
        <w:fldChar w:fldCharType="end"/>
      </w:r>
      <w:r>
        <w:rPr>
          <w:rFonts w:hint="eastAsia" w:asciiTheme="minorEastAsia" w:hAnsiTheme="minorEastAsia" w:eastAsiaTheme="minorEastAsia"/>
        </w:rPr>
        <w:t>3</w:t>
      </w:r>
    </w:p>
    <w:p>
      <w:pPr>
        <w:pStyle w:val="18"/>
        <w:spacing w:line="240" w:lineRule="auto"/>
        <w:ind w:firstLine="0" w:firstLineChars="0"/>
        <w:rPr>
          <w:rStyle w:val="23"/>
          <w:rFonts w:asciiTheme="minorEastAsia" w:hAnsiTheme="minorEastAsia" w:eastAsiaTheme="minorEastAsia"/>
        </w:rPr>
      </w:pPr>
    </w:p>
    <w:p>
      <w:pPr>
        <w:pStyle w:val="18"/>
        <w:spacing w:line="240" w:lineRule="auto"/>
        <w:rPr>
          <w:rStyle w:val="23"/>
          <w:rFonts w:asciiTheme="minorEastAsia" w:hAnsiTheme="minorEastAsia" w:eastAsiaTheme="minorEastAsia"/>
        </w:rPr>
      </w:pPr>
      <w:r>
        <w:fldChar w:fldCharType="begin"/>
      </w:r>
      <w:r>
        <w:instrText xml:space="preserve"> HYPERLINK "file:///E:\\报告\\1验收报告\\29吉安开创精密机械铸造有限公司验收报告\\验收报告\\吉安开创精密机械铸造有限公司验收报告.doc" \l "_Toc446166629" </w:instrText>
      </w:r>
      <w:r>
        <w:fldChar w:fldCharType="separate"/>
      </w:r>
      <w:r>
        <w:rPr>
          <w:rStyle w:val="23"/>
          <w:rFonts w:hint="eastAsia" w:asciiTheme="minorEastAsia" w:hAnsiTheme="minorEastAsia" w:eastAsiaTheme="minorEastAsia"/>
        </w:rPr>
        <w:t>3</w:t>
      </w:r>
      <w:r>
        <w:rPr>
          <w:rStyle w:val="23"/>
          <w:rFonts w:hint="eastAsia" w:asciiTheme="minorEastAsia" w:hAnsiTheme="minorEastAsia" w:eastAsiaTheme="minorEastAsia"/>
        </w:rPr>
        <w:tab/>
      </w:r>
      <w:r>
        <w:rPr>
          <w:rFonts w:hint="eastAsia" w:ascii="Times New Roman" w:hAnsi="Times New Roman"/>
          <w:b w:val="0"/>
          <w:bCs/>
          <w:sz w:val="24"/>
        </w:rPr>
        <w:t>主要污染源、污染物处理和排放</w:t>
      </w:r>
      <w:r>
        <w:rPr>
          <w:rStyle w:val="23"/>
          <w:rFonts w:hint="eastAsia" w:asciiTheme="minorEastAsia" w:hAnsiTheme="minorEastAsia" w:eastAsiaTheme="minorEastAsia"/>
        </w:rPr>
        <w:tab/>
      </w:r>
      <w:r>
        <w:rPr>
          <w:rStyle w:val="23"/>
          <w:rFonts w:hint="eastAsia" w:asciiTheme="minorEastAsia" w:hAnsiTheme="minorEastAsia" w:eastAsiaTheme="minorEastAsia"/>
        </w:rPr>
        <w:fldChar w:fldCharType="end"/>
      </w:r>
      <w:r>
        <w:rPr>
          <w:rFonts w:hint="eastAsia" w:asciiTheme="minorEastAsia" w:hAnsiTheme="minorEastAsia" w:eastAsiaTheme="minorEastAsia"/>
        </w:rPr>
        <w:t>8</w:t>
      </w:r>
    </w:p>
    <w:p>
      <w:pPr>
        <w:pStyle w:val="18"/>
        <w:spacing w:line="240" w:lineRule="auto"/>
        <w:ind w:firstLine="0" w:firstLineChars="0"/>
        <w:rPr>
          <w:rStyle w:val="23"/>
          <w:rFonts w:asciiTheme="minorEastAsia" w:hAnsiTheme="minorEastAsia" w:eastAsiaTheme="minorEastAsia"/>
        </w:rPr>
      </w:pPr>
    </w:p>
    <w:p>
      <w:pPr>
        <w:pStyle w:val="18"/>
        <w:spacing w:line="240" w:lineRule="auto"/>
        <w:rPr>
          <w:rFonts w:hint="eastAsia" w:asciiTheme="minorEastAsia" w:hAnsiTheme="minorEastAsia" w:eastAsiaTheme="minorEastAsia"/>
          <w:lang w:eastAsia="zh-CN"/>
        </w:rPr>
      </w:pPr>
      <w:r>
        <w:fldChar w:fldCharType="begin"/>
      </w:r>
      <w:r>
        <w:instrText xml:space="preserve"> HYPERLINK "file:///E:\\报告\\1验收报告\\29吉安开创精密机械铸造有限公司验收报告\\验收报告\\吉安开创精密机械铸造有限公司验收报告.doc" \l "_Toc446166630" </w:instrText>
      </w:r>
      <w:r>
        <w:fldChar w:fldCharType="separate"/>
      </w:r>
      <w:r>
        <w:rPr>
          <w:rStyle w:val="23"/>
          <w:rFonts w:hint="eastAsia" w:asciiTheme="minorEastAsia" w:hAnsiTheme="minorEastAsia" w:eastAsiaTheme="minorEastAsia"/>
        </w:rPr>
        <w:t>4</w:t>
      </w:r>
      <w:r>
        <w:rPr>
          <w:rStyle w:val="23"/>
          <w:rFonts w:hint="eastAsia" w:asciiTheme="minorEastAsia" w:hAnsiTheme="minorEastAsia" w:eastAsiaTheme="minorEastAsia"/>
          <w:lang w:val="en-US" w:eastAsia="zh-CN"/>
        </w:rPr>
        <w:t xml:space="preserve">   </w:t>
      </w:r>
      <w:r>
        <w:rPr>
          <w:rFonts w:hint="eastAsia"/>
          <w:b/>
          <w:bCs/>
        </w:rPr>
        <w:t xml:space="preserve"> </w:t>
      </w:r>
      <w:r>
        <w:rPr>
          <w:rFonts w:hint="eastAsia"/>
          <w:b w:val="0"/>
          <w:bCs w:val="0"/>
        </w:rPr>
        <w:t>建设项目环境影响报告表主要结论及审批部门审批决定</w:t>
      </w:r>
      <w:r>
        <w:rPr>
          <w:rStyle w:val="23"/>
          <w:rFonts w:hint="eastAsia" w:asciiTheme="minorEastAsia" w:hAnsiTheme="minorEastAsia" w:eastAsiaTheme="minorEastAsia"/>
        </w:rPr>
        <w:tab/>
      </w:r>
      <w:r>
        <w:rPr>
          <w:rStyle w:val="23"/>
          <w:rFonts w:hint="eastAsia" w:asciiTheme="minorEastAsia" w:hAnsiTheme="minorEastAsia" w:eastAsiaTheme="minorEastAsia"/>
        </w:rPr>
        <w:fldChar w:fldCharType="end"/>
      </w:r>
      <w:r>
        <w:rPr>
          <w:rFonts w:hint="eastAsia" w:asciiTheme="minorEastAsia" w:hAnsiTheme="minorEastAsia" w:eastAsiaTheme="minorEastAsia"/>
          <w:lang w:val="en-US" w:eastAsia="zh-CN"/>
        </w:rPr>
        <w:t>9</w:t>
      </w:r>
    </w:p>
    <w:p>
      <w:pPr>
        <w:pStyle w:val="18"/>
        <w:spacing w:line="240" w:lineRule="auto"/>
        <w:rPr>
          <w:rFonts w:ascii="宋体" w:hAnsi="宋体"/>
        </w:rPr>
      </w:pPr>
    </w:p>
    <w:p>
      <w:pPr>
        <w:pStyle w:val="18"/>
        <w:spacing w:line="240" w:lineRule="auto"/>
        <w:rPr>
          <w:rFonts w:hint="eastAsia" w:ascii="宋体" w:hAnsi="宋体" w:eastAsia="宋体" w:cs="Times New Roman"/>
          <w:lang w:eastAsia="zh-CN"/>
        </w:rPr>
      </w:pPr>
      <w:r>
        <w:fldChar w:fldCharType="begin"/>
      </w:r>
      <w:r>
        <w:instrText xml:space="preserve"> HYPERLINK "file:///E:\\报告\\1验收报告\\29吉安开创精密机械铸造有限公司验收报告\\验收报告\\吉安开创精密机械铸造有限公司验收报告.doc" \l "_Toc446166631" </w:instrText>
      </w:r>
      <w:r>
        <w:fldChar w:fldCharType="separate"/>
      </w:r>
      <w:r>
        <w:rPr>
          <w:rStyle w:val="23"/>
          <w:rFonts w:hint="eastAsia" w:ascii="宋体" w:hAnsi="宋体"/>
        </w:rPr>
        <w:t>5</w:t>
      </w:r>
      <w:r>
        <w:rPr>
          <w:rStyle w:val="23"/>
          <w:rFonts w:hint="eastAsia" w:ascii="宋体" w:hAnsi="宋体" w:cs="Times New Roman"/>
        </w:rPr>
        <w:tab/>
      </w:r>
      <w:r>
        <w:rPr>
          <w:rFonts w:hint="eastAsia" w:ascii="Times New Roman" w:hAnsi="Times New Roman"/>
          <w:b w:val="0"/>
          <w:bCs/>
          <w:sz w:val="24"/>
        </w:rPr>
        <w:t>验收监测质量保证及质量控制</w:t>
      </w:r>
      <w:r>
        <w:rPr>
          <w:rStyle w:val="23"/>
          <w:rFonts w:hint="eastAsia" w:ascii="宋体" w:hAnsi="宋体"/>
        </w:rPr>
        <w:tab/>
      </w:r>
      <w:r>
        <w:rPr>
          <w:rStyle w:val="23"/>
          <w:rFonts w:hint="eastAsia" w:ascii="宋体" w:hAnsi="宋体"/>
        </w:rPr>
        <w:fldChar w:fldCharType="end"/>
      </w:r>
      <w:r>
        <w:rPr>
          <w:rFonts w:hint="eastAsia" w:ascii="宋体" w:hAnsi="宋体"/>
        </w:rPr>
        <w:t>1</w:t>
      </w:r>
      <w:r>
        <w:rPr>
          <w:rFonts w:hint="eastAsia" w:ascii="宋体" w:hAnsi="宋体"/>
          <w:lang w:val="en-US" w:eastAsia="zh-CN"/>
        </w:rPr>
        <w:t>5</w:t>
      </w:r>
    </w:p>
    <w:p>
      <w:pPr>
        <w:pStyle w:val="18"/>
        <w:spacing w:line="240" w:lineRule="auto"/>
        <w:ind w:firstLine="0" w:firstLineChars="0"/>
        <w:rPr>
          <w:rFonts w:ascii="宋体" w:hAnsi="宋体"/>
        </w:rPr>
      </w:pPr>
    </w:p>
    <w:p>
      <w:pPr>
        <w:pStyle w:val="18"/>
        <w:spacing w:line="240" w:lineRule="auto"/>
        <w:rPr>
          <w:rFonts w:hint="eastAsia" w:ascii="宋体" w:hAnsi="宋体" w:eastAsia="宋体"/>
          <w:lang w:val="en-US" w:eastAsia="zh-CN"/>
        </w:rPr>
      </w:pPr>
      <w:r>
        <w:fldChar w:fldCharType="begin"/>
      </w:r>
      <w:r>
        <w:instrText xml:space="preserve"> HYPERLINK "file:///E:\\报告\\1验收报告\\29吉安开创精密机械铸造有限公司验收报告\\验收报告\\吉安开创精密机械铸造有限公司验收报告.doc" \l "_Toc446166632" </w:instrText>
      </w:r>
      <w:r>
        <w:fldChar w:fldCharType="separate"/>
      </w:r>
      <w:r>
        <w:rPr>
          <w:rStyle w:val="23"/>
          <w:rFonts w:hint="eastAsia" w:ascii="宋体" w:hAnsi="宋体"/>
        </w:rPr>
        <w:t>6</w:t>
      </w:r>
      <w:r>
        <w:rPr>
          <w:rStyle w:val="23"/>
          <w:rFonts w:hint="eastAsia" w:ascii="宋体" w:hAnsi="宋体" w:cs="Times New Roman"/>
        </w:rPr>
        <w:tab/>
      </w:r>
      <w:r>
        <w:rPr>
          <w:rFonts w:hint="eastAsia" w:ascii="Times New Roman" w:hAnsi="Times New Roman"/>
          <w:b w:val="0"/>
          <w:bCs/>
          <w:sz w:val="24"/>
        </w:rPr>
        <w:t>验收监测内容</w:t>
      </w:r>
      <w:r>
        <w:rPr>
          <w:rStyle w:val="23"/>
          <w:rFonts w:hint="eastAsia" w:ascii="宋体" w:hAnsi="宋体"/>
        </w:rPr>
        <w:tab/>
      </w:r>
      <w:r>
        <w:rPr>
          <w:rStyle w:val="23"/>
          <w:rFonts w:hint="eastAsia" w:ascii="宋体" w:hAnsi="宋体"/>
        </w:rPr>
        <w:fldChar w:fldCharType="end"/>
      </w:r>
      <w:r>
        <w:rPr>
          <w:rFonts w:hint="eastAsia" w:ascii="宋体" w:hAnsi="宋体"/>
          <w:lang w:val="en-US" w:eastAsia="zh-CN"/>
        </w:rPr>
        <w:t>17</w:t>
      </w:r>
    </w:p>
    <w:p>
      <w:pPr>
        <w:rPr>
          <w:rFonts w:ascii="宋体" w:hAnsi="宋体"/>
          <w:sz w:val="24"/>
          <w:szCs w:val="24"/>
        </w:rPr>
      </w:pPr>
    </w:p>
    <w:p>
      <w:pPr>
        <w:pStyle w:val="18"/>
        <w:spacing w:line="240" w:lineRule="auto"/>
        <w:rPr>
          <w:rFonts w:hint="eastAsia" w:ascii="宋体" w:hAnsi="宋体" w:eastAsia="宋体"/>
          <w:lang w:val="en-US" w:eastAsia="zh-CN"/>
        </w:rPr>
      </w:pPr>
      <w:r>
        <w:fldChar w:fldCharType="begin"/>
      </w:r>
      <w:r>
        <w:instrText xml:space="preserve"> HYPERLINK "file:///E:\\报告\\1验收报告\\29吉安开创精密机械铸造有限公司验收报告\\验收报告\\吉安开创精密机械铸造有限公司验收报告.doc" \l "_Toc446166632" </w:instrText>
      </w:r>
      <w:r>
        <w:fldChar w:fldCharType="separate"/>
      </w:r>
      <w:r>
        <w:rPr>
          <w:rStyle w:val="23"/>
          <w:rFonts w:hint="eastAsia" w:ascii="宋体" w:hAnsi="宋体"/>
        </w:rPr>
        <w:t>7</w:t>
      </w:r>
      <w:r>
        <w:rPr>
          <w:rStyle w:val="23"/>
          <w:rFonts w:hint="eastAsia" w:ascii="宋体" w:hAnsi="宋体" w:cs="Times New Roman"/>
        </w:rPr>
        <w:tab/>
      </w:r>
      <w:r>
        <w:rPr>
          <w:rFonts w:hint="eastAsia" w:ascii="Times New Roman" w:hAnsi="Times New Roman"/>
          <w:b w:val="0"/>
          <w:bCs/>
          <w:sz w:val="24"/>
        </w:rPr>
        <w:t>验收监测生产工况及监测结果</w:t>
      </w:r>
      <w:r>
        <w:rPr>
          <w:rStyle w:val="23"/>
          <w:rFonts w:hint="eastAsia" w:ascii="宋体" w:hAnsi="宋体"/>
        </w:rPr>
        <w:tab/>
      </w:r>
      <w:r>
        <w:rPr>
          <w:rStyle w:val="23"/>
          <w:rFonts w:hint="eastAsia" w:ascii="宋体" w:hAnsi="宋体"/>
        </w:rPr>
        <w:fldChar w:fldCharType="end"/>
      </w:r>
      <w:r>
        <w:rPr>
          <w:rFonts w:hint="eastAsia" w:ascii="宋体" w:hAnsi="宋体"/>
          <w:lang w:val="en-US" w:eastAsia="zh-CN"/>
        </w:rPr>
        <w:t>18</w:t>
      </w:r>
    </w:p>
    <w:p>
      <w:pPr>
        <w:pStyle w:val="18"/>
        <w:spacing w:line="240" w:lineRule="auto"/>
        <w:ind w:firstLine="0" w:firstLineChars="0"/>
        <w:rPr>
          <w:rFonts w:ascii="宋体" w:hAnsi="宋体"/>
        </w:rPr>
      </w:pPr>
    </w:p>
    <w:p>
      <w:pPr>
        <w:pStyle w:val="18"/>
        <w:spacing w:line="240" w:lineRule="auto"/>
        <w:rPr>
          <w:rFonts w:hint="default" w:ascii="宋体" w:hAnsi="宋体" w:eastAsia="宋体"/>
          <w:lang w:val="en-US" w:eastAsia="zh-CN"/>
        </w:rPr>
      </w:pPr>
      <w:r>
        <w:fldChar w:fldCharType="begin"/>
      </w:r>
      <w:r>
        <w:instrText xml:space="preserve"> HYPERLINK "file:///E:\\报告\\1验收报告\\29吉安开创精密机械铸造有限公司验收报告\\验收报告\\吉安开创精密机械铸造有限公司验收报告.doc" \l "_Toc446166633" </w:instrText>
      </w:r>
      <w:r>
        <w:fldChar w:fldCharType="separate"/>
      </w:r>
      <w:r>
        <w:rPr>
          <w:rStyle w:val="23"/>
          <w:rFonts w:hint="eastAsia" w:ascii="宋体" w:hAnsi="宋体"/>
        </w:rPr>
        <w:t>8</w:t>
      </w:r>
      <w:r>
        <w:rPr>
          <w:rStyle w:val="23"/>
          <w:rFonts w:hint="eastAsia" w:ascii="宋体" w:hAnsi="宋体" w:cs="Times New Roman"/>
        </w:rPr>
        <w:tab/>
      </w:r>
      <w:r>
        <w:rPr>
          <w:rStyle w:val="23"/>
          <w:rFonts w:hint="eastAsia" w:ascii="宋体" w:hAnsi="宋体"/>
        </w:rPr>
        <w:t>验收监测结论及建议</w:t>
      </w:r>
      <w:r>
        <w:rPr>
          <w:rStyle w:val="23"/>
          <w:rFonts w:hint="eastAsia" w:ascii="宋体" w:hAnsi="宋体"/>
        </w:rPr>
        <w:tab/>
      </w:r>
      <w:r>
        <w:rPr>
          <w:rStyle w:val="23"/>
          <w:rFonts w:hint="eastAsia" w:ascii="宋体" w:hAnsi="宋体"/>
        </w:rPr>
        <w:fldChar w:fldCharType="end"/>
      </w:r>
      <w:r>
        <w:rPr>
          <w:rFonts w:hint="eastAsia" w:ascii="宋体" w:hAnsi="宋体"/>
          <w:lang w:val="en-US" w:eastAsia="zh-CN"/>
        </w:rPr>
        <w:t>19</w:t>
      </w:r>
    </w:p>
    <w:p>
      <w:pPr>
        <w:pStyle w:val="18"/>
        <w:spacing w:line="240" w:lineRule="auto"/>
        <w:ind w:firstLine="0" w:firstLineChars="0"/>
        <w:rPr>
          <w:rFonts w:ascii="宋体" w:hAnsi="宋体"/>
        </w:rPr>
      </w:pPr>
    </w:p>
    <w:p>
      <w:pPr>
        <w:rPr>
          <w:rFonts w:ascii="宋体" w:hAnsi="宋体"/>
          <w:sz w:val="24"/>
          <w:szCs w:val="24"/>
        </w:rPr>
        <w:sectPr>
          <w:headerReference r:id="rId4" w:type="first"/>
          <w:headerReference r:id="rId3" w:type="default"/>
          <w:footerReference r:id="rId5" w:type="default"/>
          <w:pgSz w:w="11906" w:h="16838"/>
          <w:pgMar w:top="1440" w:right="1800" w:bottom="1440" w:left="1800" w:header="851" w:footer="992" w:gutter="0"/>
          <w:pgNumType w:fmt="decimal"/>
          <w:cols w:space="425" w:num="1"/>
          <w:titlePg/>
          <w:docGrid w:type="lines" w:linePitch="312" w:charSpace="0"/>
        </w:sectPr>
      </w:pPr>
    </w:p>
    <w:p>
      <w:pPr>
        <w:rPr>
          <w:rFonts w:ascii="宋体" w:hAnsi="宋体"/>
          <w:sz w:val="24"/>
          <w:szCs w:val="24"/>
        </w:rPr>
      </w:pPr>
    </w:p>
    <w:p>
      <w:pPr>
        <w:pStyle w:val="18"/>
        <w:spacing w:line="360" w:lineRule="auto"/>
        <w:ind w:firstLine="0" w:firstLineChars="0"/>
        <w:rPr>
          <w:rFonts w:ascii="宋体" w:hAnsi="宋体"/>
        </w:rPr>
      </w:pPr>
      <w:r>
        <w:rPr>
          <w:rFonts w:hint="eastAsia" w:ascii="宋体" w:hAnsi="宋体"/>
        </w:rPr>
        <w:t>附件目录：</w:t>
      </w:r>
    </w:p>
    <w:p>
      <w:pPr>
        <w:spacing w:line="360" w:lineRule="auto"/>
        <w:rPr>
          <w:rFonts w:ascii="宋体" w:hAnsi="宋体"/>
          <w:sz w:val="24"/>
          <w:szCs w:val="24"/>
        </w:rPr>
      </w:pPr>
      <w:r>
        <w:rPr>
          <w:rFonts w:ascii="宋体" w:hAnsi="宋体"/>
          <w:sz w:val="24"/>
          <w:szCs w:val="24"/>
        </w:rPr>
        <w:fldChar w:fldCharType="end"/>
      </w:r>
      <w:r>
        <w:rPr>
          <w:rFonts w:hint="eastAsia" w:ascii="宋体" w:hAnsi="宋体"/>
          <w:sz w:val="24"/>
          <w:szCs w:val="24"/>
        </w:rPr>
        <w:t>附件一、项目相关附图</w:t>
      </w:r>
    </w:p>
    <w:p>
      <w:pPr>
        <w:spacing w:line="360" w:lineRule="auto"/>
        <w:rPr>
          <w:rFonts w:ascii="宋体" w:hAnsi="宋体"/>
          <w:sz w:val="24"/>
          <w:szCs w:val="24"/>
        </w:rPr>
      </w:pPr>
      <w:r>
        <w:rPr>
          <w:rFonts w:hint="eastAsia" w:ascii="宋体" w:hAnsi="宋体"/>
          <w:sz w:val="24"/>
          <w:szCs w:val="24"/>
        </w:rPr>
        <w:t>附件二、“三同时表”表格</w:t>
      </w:r>
      <w:r>
        <w:rPr>
          <w:rFonts w:ascii="宋体" w:hAnsi="宋体"/>
          <w:sz w:val="24"/>
          <w:szCs w:val="24"/>
        </w:rPr>
        <w:tab/>
      </w:r>
    </w:p>
    <w:p>
      <w:pPr>
        <w:spacing w:line="360" w:lineRule="auto"/>
        <w:rPr>
          <w:rFonts w:ascii="宋体" w:hAnsi="宋体"/>
          <w:sz w:val="24"/>
          <w:szCs w:val="24"/>
        </w:rPr>
      </w:pPr>
      <w:r>
        <w:rPr>
          <w:rFonts w:hint="eastAsia" w:ascii="宋体" w:hAnsi="宋体"/>
          <w:sz w:val="24"/>
          <w:szCs w:val="24"/>
        </w:rPr>
        <w:t>附件三、环评批复</w:t>
      </w:r>
    </w:p>
    <w:p>
      <w:pPr>
        <w:spacing w:line="360" w:lineRule="auto"/>
        <w:rPr>
          <w:sz w:val="24"/>
          <w:szCs w:val="24"/>
        </w:rPr>
      </w:pPr>
      <w:r>
        <w:rPr>
          <w:rFonts w:hint="eastAsia" w:ascii="宋体" w:hAnsi="宋体"/>
          <w:sz w:val="24"/>
          <w:szCs w:val="24"/>
        </w:rPr>
        <w:t>附件四、</w:t>
      </w:r>
      <w:r>
        <w:rPr>
          <w:rFonts w:hint="eastAsia"/>
          <w:sz w:val="24"/>
          <w:szCs w:val="24"/>
        </w:rPr>
        <w:t>工作时间证明</w:t>
      </w:r>
    </w:p>
    <w:p>
      <w:pPr>
        <w:spacing w:line="360" w:lineRule="auto"/>
        <w:rPr>
          <w:rFonts w:ascii="宋体" w:hAnsi="宋体"/>
          <w:sz w:val="24"/>
          <w:szCs w:val="24"/>
        </w:rPr>
      </w:pPr>
      <w:r>
        <w:rPr>
          <w:rFonts w:hint="eastAsia" w:ascii="宋体" w:hAnsi="宋体"/>
          <w:sz w:val="24"/>
          <w:szCs w:val="24"/>
        </w:rPr>
        <w:t>附件五、</w:t>
      </w:r>
      <w:r>
        <w:rPr>
          <w:rFonts w:hint="eastAsia"/>
          <w:sz w:val="24"/>
          <w:szCs w:val="24"/>
        </w:rPr>
        <w:t>委托书</w:t>
      </w:r>
      <w:r>
        <w:rPr>
          <w:rFonts w:ascii="宋体" w:hAnsi="宋体"/>
          <w:sz w:val="24"/>
          <w:szCs w:val="24"/>
        </w:rPr>
        <w:tab/>
      </w:r>
    </w:p>
    <w:p>
      <w:pPr>
        <w:spacing w:line="360" w:lineRule="auto"/>
        <w:rPr>
          <w:rFonts w:hint="eastAsia" w:ascii="宋体" w:hAnsi="宋体" w:eastAsiaTheme="minorEastAsia"/>
          <w:sz w:val="24"/>
          <w:szCs w:val="24"/>
          <w:lang w:val="en-US" w:eastAsia="zh-CN"/>
        </w:rPr>
      </w:pPr>
      <w:r>
        <w:rPr>
          <w:rFonts w:hint="eastAsia" w:ascii="宋体" w:hAnsi="宋体"/>
          <w:sz w:val="24"/>
          <w:szCs w:val="24"/>
        </w:rPr>
        <w:t>附件六、</w:t>
      </w:r>
      <w:r>
        <w:rPr>
          <w:rFonts w:hint="eastAsia" w:ascii="宋体" w:hAnsi="宋体"/>
          <w:sz w:val="24"/>
          <w:szCs w:val="24"/>
          <w:lang w:eastAsia="zh-CN"/>
        </w:rPr>
        <w:t>工况统计表</w:t>
      </w:r>
    </w:p>
    <w:p>
      <w:pPr>
        <w:spacing w:line="360" w:lineRule="auto"/>
        <w:rPr>
          <w:rFonts w:hint="eastAsia" w:ascii="宋体" w:hAnsi="宋体" w:eastAsiaTheme="minorEastAsia"/>
          <w:sz w:val="24"/>
          <w:szCs w:val="24"/>
          <w:lang w:eastAsia="zh-CN"/>
        </w:rPr>
      </w:pPr>
      <w:r>
        <w:rPr>
          <w:rFonts w:hint="eastAsia" w:ascii="宋体" w:hAnsi="宋体"/>
          <w:sz w:val="24"/>
          <w:szCs w:val="24"/>
        </w:rPr>
        <w:t>附件七、</w:t>
      </w:r>
      <w:r>
        <w:rPr>
          <w:rFonts w:hint="eastAsia" w:ascii="宋体" w:hAnsi="宋体"/>
          <w:sz w:val="24"/>
          <w:szCs w:val="24"/>
          <w:lang w:eastAsia="zh-CN"/>
        </w:rPr>
        <w:t>危险废物处置协议</w:t>
      </w:r>
    </w:p>
    <w:p>
      <w:pPr>
        <w:spacing w:line="360" w:lineRule="auto"/>
        <w:rPr>
          <w:sz w:val="24"/>
          <w:szCs w:val="24"/>
        </w:rPr>
      </w:pPr>
      <w:r>
        <w:rPr>
          <w:rFonts w:hint="eastAsia" w:ascii="宋体" w:hAnsi="宋体"/>
          <w:sz w:val="24"/>
          <w:szCs w:val="24"/>
        </w:rPr>
        <w:t>附件</w:t>
      </w:r>
      <w:r>
        <w:rPr>
          <w:rFonts w:hint="eastAsia" w:ascii="宋体" w:hAnsi="宋体"/>
          <w:sz w:val="24"/>
          <w:szCs w:val="24"/>
          <w:lang w:eastAsia="zh-CN"/>
        </w:rPr>
        <w:t>八</w:t>
      </w:r>
      <w:r>
        <w:rPr>
          <w:rFonts w:hint="eastAsia" w:ascii="宋体" w:hAnsi="宋体"/>
          <w:sz w:val="24"/>
          <w:szCs w:val="24"/>
        </w:rPr>
        <w:t>、验收组意见</w:t>
      </w:r>
    </w:p>
    <w:p>
      <w:pPr>
        <w:spacing w:line="360" w:lineRule="auto"/>
        <w:rPr>
          <w:rFonts w:ascii="宋体" w:hAnsi="宋体"/>
          <w:sz w:val="24"/>
          <w:szCs w:val="24"/>
        </w:rPr>
      </w:pPr>
      <w:r>
        <w:rPr>
          <w:rFonts w:hint="eastAsia" w:ascii="宋体" w:hAnsi="宋体"/>
          <w:sz w:val="24"/>
          <w:szCs w:val="24"/>
        </w:rPr>
        <w:t>附件</w:t>
      </w:r>
      <w:r>
        <w:rPr>
          <w:rFonts w:hint="eastAsia" w:ascii="宋体" w:hAnsi="宋体"/>
          <w:sz w:val="24"/>
          <w:szCs w:val="24"/>
          <w:lang w:eastAsia="zh-CN"/>
        </w:rPr>
        <w:t>九</w:t>
      </w:r>
      <w:r>
        <w:rPr>
          <w:rFonts w:hint="eastAsia" w:ascii="宋体" w:hAnsi="宋体"/>
          <w:sz w:val="24"/>
          <w:szCs w:val="24"/>
        </w:rPr>
        <w:t>、</w:t>
      </w:r>
      <w:r>
        <w:rPr>
          <w:rFonts w:hint="eastAsia" w:ascii="宋体" w:hAnsi="宋体"/>
          <w:sz w:val="24"/>
          <w:szCs w:val="24"/>
          <w:lang w:eastAsia="zh-CN"/>
        </w:rPr>
        <w:t>网上</w:t>
      </w:r>
      <w:r>
        <w:rPr>
          <w:rFonts w:hint="eastAsia" w:ascii="宋体" w:hAnsi="宋体"/>
          <w:sz w:val="24"/>
          <w:szCs w:val="24"/>
        </w:rPr>
        <w:t>公示图片</w:t>
      </w:r>
    </w:p>
    <w:p>
      <w:pPr>
        <w:spacing w:line="360" w:lineRule="auto"/>
        <w:rPr>
          <w:rFonts w:ascii="宋体" w:hAnsi="宋体"/>
          <w:sz w:val="24"/>
          <w:szCs w:val="24"/>
        </w:rPr>
      </w:pPr>
      <w:r>
        <w:rPr>
          <w:rFonts w:hint="eastAsia" w:ascii="宋体" w:hAnsi="宋体"/>
          <w:sz w:val="24"/>
          <w:szCs w:val="24"/>
        </w:rPr>
        <w:t>附件</w:t>
      </w:r>
      <w:r>
        <w:rPr>
          <w:rFonts w:hint="eastAsia" w:ascii="宋体" w:hAnsi="宋体"/>
          <w:sz w:val="24"/>
          <w:szCs w:val="24"/>
          <w:lang w:eastAsia="zh-CN"/>
        </w:rPr>
        <w:t>十</w:t>
      </w:r>
      <w:r>
        <w:rPr>
          <w:rFonts w:hint="eastAsia" w:ascii="宋体" w:hAnsi="宋体"/>
          <w:sz w:val="24"/>
          <w:szCs w:val="24"/>
        </w:rPr>
        <w:t>、</w:t>
      </w:r>
      <w:r>
        <w:rPr>
          <w:rFonts w:hint="eastAsia"/>
          <w:sz w:val="24"/>
          <w:szCs w:val="24"/>
          <w:lang w:val="en-US" w:eastAsia="zh-CN"/>
        </w:rPr>
        <w:t>检测报告扫描件</w:t>
      </w:r>
    </w:p>
    <w:p/>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spacing w:line="360" w:lineRule="auto"/>
        <w:ind w:firstLine="472" w:firstLineChars="196"/>
        <w:jc w:val="left"/>
        <w:rPr>
          <w:rFonts w:ascii="Times New Roman" w:hAnsi="Times New Roman"/>
          <w:b/>
          <w:sz w:val="24"/>
        </w:rPr>
        <w:sectPr>
          <w:headerReference r:id="rId6" w:type="default"/>
          <w:footerReference r:id="rId7" w:type="default"/>
          <w:pgSz w:w="11906" w:h="16838"/>
          <w:pgMar w:top="720" w:right="720" w:bottom="720" w:left="720" w:header="851" w:footer="992" w:gutter="0"/>
          <w:pgNumType w:fmt="decimal" w:start="0"/>
          <w:cols w:space="425" w:num="1"/>
          <w:docGrid w:type="lines" w:linePitch="312" w:charSpace="0"/>
        </w:sectPr>
      </w:pPr>
    </w:p>
    <w:p>
      <w:pPr>
        <w:spacing w:line="360" w:lineRule="auto"/>
        <w:ind w:firstLine="472" w:firstLineChars="196"/>
        <w:jc w:val="left"/>
        <w:rPr>
          <w:rFonts w:ascii="Times New Roman" w:hAnsi="Times New Roman"/>
          <w:b/>
          <w:sz w:val="24"/>
        </w:rPr>
      </w:pPr>
      <w:r>
        <w:rPr>
          <w:rFonts w:ascii="Times New Roman" w:hAnsi="Times New Roman"/>
          <w:b/>
          <w:sz w:val="24"/>
        </w:rPr>
        <w:t>表一  建设项目概况及验收监测依据</w:t>
      </w:r>
    </w:p>
    <w:tbl>
      <w:tblPr>
        <w:tblStyle w:val="20"/>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1755"/>
        <w:gridCol w:w="1080"/>
        <w:gridCol w:w="572"/>
        <w:gridCol w:w="1426"/>
        <w:gridCol w:w="345"/>
        <w:gridCol w:w="913"/>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建设项目名称</w:t>
            </w:r>
          </w:p>
        </w:tc>
        <w:tc>
          <w:tcPr>
            <w:tcW w:w="8114" w:type="dxa"/>
            <w:gridSpan w:val="7"/>
            <w:noWrap w:val="0"/>
            <w:vAlign w:val="center"/>
          </w:tcPr>
          <w:p>
            <w:pPr>
              <w:spacing w:line="240" w:lineRule="exact"/>
              <w:ind w:right="641"/>
              <w:rPr>
                <w:rFonts w:hint="eastAsia" w:ascii="Times New Roman" w:hAnsi="Times New Roman"/>
                <w:sz w:val="24"/>
                <w:szCs w:val="24"/>
              </w:rPr>
            </w:pPr>
            <w:r>
              <w:rPr>
                <w:rFonts w:hint="eastAsia" w:ascii="宋体" w:hAnsi="宋体" w:eastAsia="宋体" w:cs="宋体"/>
                <w:b w:val="0"/>
                <w:bCs/>
                <w:sz w:val="24"/>
                <w:szCs w:val="24"/>
              </w:rPr>
              <w:t>江西一诺新材料有限公司</w:t>
            </w:r>
            <w:r>
              <w:rPr>
                <w:rFonts w:hint="eastAsia" w:ascii="宋体" w:hAnsi="宋体" w:eastAsia="宋体" w:cs="宋体"/>
                <w:b w:val="0"/>
                <w:bCs/>
                <w:sz w:val="24"/>
                <w:szCs w:val="24"/>
                <w:lang w:val="en-US" w:eastAsia="zh-CN"/>
              </w:rPr>
              <w:t>(原</w:t>
            </w:r>
            <w:r>
              <w:rPr>
                <w:rFonts w:hint="eastAsia" w:ascii="宋体" w:hAnsi="宋体" w:eastAsia="宋体" w:cs="宋体"/>
                <w:b w:val="0"/>
                <w:bCs/>
                <w:sz w:val="24"/>
                <w:szCs w:val="24"/>
                <w:lang w:eastAsia="zh-CN"/>
              </w:rPr>
              <w:t>江西比亚迪电子部品件有限公司</w:t>
            </w:r>
            <w:r>
              <w:rPr>
                <w:rFonts w:hint="eastAsia" w:ascii="宋体" w:hAnsi="宋体" w:eastAsia="宋体" w:cs="宋体"/>
                <w:b w:val="0"/>
                <w:bCs/>
                <w:sz w:val="24"/>
                <w:szCs w:val="24"/>
                <w:lang w:val="en-US" w:eastAsia="zh-CN"/>
              </w:rPr>
              <w:t>)</w:t>
            </w:r>
            <w:r>
              <w:rPr>
                <w:rFonts w:hint="eastAsia" w:cs="Times New Roman"/>
                <w:b w:val="0"/>
                <w:bCs w:val="0"/>
                <w:sz w:val="24"/>
                <w:szCs w:val="24"/>
                <w:u w:val="none"/>
                <w:lang w:eastAsia="zh-CN"/>
              </w:rPr>
              <w:t>年产</w:t>
            </w:r>
            <w:r>
              <w:rPr>
                <w:rFonts w:hint="eastAsia" w:cs="Times New Roman"/>
                <w:b w:val="0"/>
                <w:bCs w:val="0"/>
                <w:sz w:val="24"/>
                <w:szCs w:val="24"/>
                <w:u w:val="none"/>
                <w:lang w:val="en-US" w:eastAsia="zh-CN"/>
              </w:rPr>
              <w:t>3亿片高精密表面贴装线路板智能互联工厂建设项目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建设单位名称</w:t>
            </w:r>
          </w:p>
        </w:tc>
        <w:tc>
          <w:tcPr>
            <w:tcW w:w="8114" w:type="dxa"/>
            <w:gridSpan w:val="7"/>
            <w:noWrap w:val="0"/>
            <w:vAlign w:val="center"/>
          </w:tcPr>
          <w:p>
            <w:pPr>
              <w:spacing w:line="240" w:lineRule="exact"/>
              <w:ind w:right="641"/>
              <w:rPr>
                <w:rFonts w:hint="eastAsia" w:ascii="Times New Roman" w:hAnsi="Times New Roman"/>
                <w:sz w:val="24"/>
                <w:szCs w:val="24"/>
              </w:rPr>
            </w:pPr>
            <w:r>
              <w:rPr>
                <w:rFonts w:hint="eastAsia" w:ascii="宋体" w:hAnsi="宋体" w:eastAsia="宋体" w:cs="宋体"/>
                <w:b w:val="0"/>
                <w:bCs w:val="0"/>
                <w:sz w:val="24"/>
                <w:szCs w:val="24"/>
              </w:rPr>
              <w:t>江西一诺新材料有限公司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建设项目性质</w:t>
            </w:r>
          </w:p>
        </w:tc>
        <w:tc>
          <w:tcPr>
            <w:tcW w:w="8114" w:type="dxa"/>
            <w:gridSpan w:val="7"/>
            <w:noWrap w:val="0"/>
            <w:vAlign w:val="center"/>
          </w:tcPr>
          <w:p>
            <w:pPr>
              <w:spacing w:line="240" w:lineRule="exact"/>
              <w:ind w:right="641"/>
              <w:rPr>
                <w:rFonts w:hint="eastAsia" w:ascii="Times New Roman" w:hAnsi="Times New Roman"/>
                <w:sz w:val="24"/>
                <w:szCs w:val="24"/>
              </w:rPr>
            </w:pPr>
            <w:r>
              <w:rPr>
                <w:rFonts w:hint="eastAsia" w:ascii="Times New Roman" w:hAnsi="Times New Roman" w:cs="宋体"/>
                <w:sz w:val="24"/>
                <w:szCs w:val="24"/>
              </w:rPr>
              <w:pict>
                <v:shape id="CheckBox4" o:spid="_x0000_s2085" o:spt="201" alt="" type="#_x0000_t201" style="position:absolute;left:0pt;margin-left:155.05pt;margin-top:1.55pt;height:23.6pt;width:38.15pt;z-index:251696128;mso-width-relative:page;mso-height-relative:page;" o:ole="t" filled="f" o:preferrelative="t" stroked="f" coordsize="21600,21600">
                  <v:path/>
                  <v:fill on="f" focussize="0,0"/>
                  <v:stroke on="f"/>
                  <v:imagedata r:id="rId20" o:title=""/>
                  <o:lock v:ext="edit" aspectratio="f"/>
                </v:shape>
                <w:control r:id="rId19" w:name="CheckBox4" w:shapeid="CheckBox4"/>
              </w:pict>
            </w:r>
            <w:r>
              <w:rPr>
                <w:rFonts w:hint="eastAsia" w:ascii="Times New Roman" w:hAnsi="Times New Roman" w:cs="宋体"/>
                <w:sz w:val="24"/>
                <w:szCs w:val="24"/>
              </w:rPr>
              <w:pict>
                <v:shape id="CheckBox3" o:spid="_x0000_s2086" o:spt="201" alt="" type="#_x0000_t201" style="position:absolute;left:0pt;margin-left:107.05pt;margin-top:1.55pt;height:23.25pt;width:38.25pt;z-index:251695104;mso-width-relative:page;mso-height-relative:page;" o:ole="t" filled="f" o:preferrelative="t" stroked="f" coordsize="21600,21600">
                  <v:path/>
                  <v:fill on="f" focussize="0,0"/>
                  <v:stroke on="f"/>
                  <v:imagedata r:id="rId22" o:title=""/>
                  <o:lock v:ext="edit" aspectratio="f"/>
                </v:shape>
                <w:control r:id="rId21" w:name="CheckBox3" w:shapeid="CheckBox3"/>
              </w:pict>
            </w:r>
            <w:r>
              <w:rPr>
                <w:rFonts w:hint="eastAsia" w:ascii="Times New Roman" w:hAnsi="Times New Roman" w:cs="宋体"/>
                <w:sz w:val="24"/>
                <w:szCs w:val="24"/>
              </w:rPr>
              <w:pict>
                <v:shape id="CheckBox2" o:spid="_x0000_s2087" o:spt="201" alt="" type="#_x0000_t201" style="position:absolute;left:0pt;margin-left:49pt;margin-top:2.55pt;height:22.5pt;width:52.5pt;z-index:251694080;mso-width-relative:page;mso-height-relative:page;" o:ole="t" filled="f" o:preferrelative="t" stroked="f" coordsize="21600,21600">
                  <v:path/>
                  <v:fill on="f" focussize="0,0"/>
                  <v:stroke on="f"/>
                  <v:imagedata r:id="rId24" o:title=""/>
                  <o:lock v:ext="edit" aspectratio="f"/>
                </v:shape>
                <w:control r:id="rId23" w:name="CheckBox2" w:shapeid="CheckBox2"/>
              </w:pict>
            </w:r>
            <w:r>
              <w:rPr>
                <w:rFonts w:hint="eastAsia" w:ascii="Times New Roman" w:hAnsi="Times New Roman" w:cs="宋体"/>
                <w:sz w:val="24"/>
                <w:szCs w:val="24"/>
              </w:rPr>
              <w:pict>
                <v:shape id="CheckBox1" o:spid="_x0000_s2088" o:spt="201" alt="" type="#_x0000_t201" style="position:absolute;left:0pt;margin-left:0.55pt;margin-top:1.55pt;height:23.6pt;width:38.15pt;z-index:251693056;mso-width-relative:page;mso-height-relative:page;" o:ole="t" filled="f" o:preferrelative="t" stroked="f" coordsize="21600,21600">
                  <v:path/>
                  <v:fill on="f" focussize="0,0"/>
                  <v:stroke on="f"/>
                  <v:imagedata r:id="rId26" o:title=""/>
                  <o:lock v:ext="edit" aspectratio="f"/>
                </v:shape>
                <w:control r:id="rId25" w:name="CheckBox1" w:shapeid="CheckBox1"/>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hint="eastAsia" w:ascii="Times New Roman" w:hAnsi="Times New Roman"/>
                <w:sz w:val="24"/>
                <w:szCs w:val="24"/>
              </w:rPr>
            </w:pPr>
            <w:r>
              <w:rPr>
                <w:rFonts w:hint="eastAsia" w:ascii="Times New Roman" w:hAnsi="Times New Roman"/>
                <w:sz w:val="24"/>
                <w:szCs w:val="24"/>
              </w:rPr>
              <w:t>建设地点</w:t>
            </w:r>
          </w:p>
        </w:tc>
        <w:tc>
          <w:tcPr>
            <w:tcW w:w="8114" w:type="dxa"/>
            <w:gridSpan w:val="7"/>
            <w:noWrap w:val="0"/>
            <w:vAlign w:val="center"/>
          </w:tcPr>
          <w:p>
            <w:pPr>
              <w:spacing w:line="240" w:lineRule="exact"/>
              <w:ind w:right="641"/>
              <w:rPr>
                <w:rFonts w:hint="eastAsia" w:ascii="Times New Roman" w:hAnsi="Times New Roman" w:cs="宋体"/>
                <w:sz w:val="24"/>
                <w:szCs w:val="24"/>
              </w:rPr>
            </w:pPr>
            <w:r>
              <w:rPr>
                <w:rFonts w:hint="eastAsia" w:cs="Times New Roman"/>
                <w:sz w:val="24"/>
                <w:szCs w:val="24"/>
              </w:rPr>
              <w:t>江西省赣州市信丰县工业园区合力泰路6号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57" w:type="dxa"/>
            <w:noWrap w:val="0"/>
            <w:vAlign w:val="center"/>
          </w:tcPr>
          <w:p>
            <w:pPr>
              <w:spacing w:line="240" w:lineRule="exact"/>
              <w:ind w:right="-7488"/>
              <w:jc w:val="left"/>
              <w:rPr>
                <w:rFonts w:ascii="Times New Roman" w:hAnsi="Times New Roman"/>
                <w:sz w:val="24"/>
                <w:szCs w:val="24"/>
              </w:rPr>
            </w:pPr>
            <w:r>
              <w:rPr>
                <w:rFonts w:ascii="Times New Roman" w:hAnsi="Times New Roman"/>
                <w:sz w:val="24"/>
                <w:szCs w:val="24"/>
              </w:rPr>
              <w:t>主要产品名称</w:t>
            </w:r>
          </w:p>
        </w:tc>
        <w:tc>
          <w:tcPr>
            <w:tcW w:w="8114" w:type="dxa"/>
            <w:gridSpan w:val="7"/>
            <w:noWrap w:val="0"/>
            <w:vAlign w:val="center"/>
          </w:tcPr>
          <w:p>
            <w:pPr>
              <w:rPr>
                <w:rFonts w:hint="eastAsia" w:ascii="Times New Roman" w:hAnsi="Times New Roman" w:eastAsia="宋体"/>
                <w:sz w:val="24"/>
                <w:szCs w:val="24"/>
                <w:lang w:eastAsia="zh-CN"/>
              </w:rPr>
            </w:pPr>
            <w:r>
              <w:rPr>
                <w:rFonts w:hint="eastAsia" w:cs="Times New Roman"/>
                <w:b w:val="0"/>
                <w:bCs w:val="0"/>
                <w:sz w:val="24"/>
                <w:szCs w:val="24"/>
                <w:u w:val="none"/>
                <w:lang w:val="en-US" w:eastAsia="zh-CN"/>
              </w:rPr>
              <w:t>高精密表面贴装线路板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57" w:type="dxa"/>
            <w:noWrap w:val="0"/>
            <w:vAlign w:val="center"/>
          </w:tcPr>
          <w:p>
            <w:pPr>
              <w:spacing w:line="240" w:lineRule="exact"/>
              <w:ind w:right="-7488"/>
              <w:jc w:val="left"/>
              <w:rPr>
                <w:rFonts w:ascii="Times New Roman" w:hAnsi="Times New Roman"/>
                <w:sz w:val="24"/>
                <w:szCs w:val="24"/>
              </w:rPr>
            </w:pPr>
            <w:r>
              <w:rPr>
                <w:rFonts w:ascii="Times New Roman" w:hAnsi="Times New Roman"/>
                <w:sz w:val="24"/>
                <w:szCs w:val="24"/>
              </w:rPr>
              <w:t>设计</w:t>
            </w:r>
            <w:r>
              <w:rPr>
                <w:rFonts w:hint="eastAsia" w:ascii="Times New Roman" w:hAnsi="Times New Roman"/>
                <w:sz w:val="24"/>
                <w:szCs w:val="24"/>
              </w:rPr>
              <w:t>销售</w:t>
            </w:r>
            <w:r>
              <w:rPr>
                <w:rFonts w:ascii="Times New Roman" w:hAnsi="Times New Roman"/>
                <w:sz w:val="24"/>
                <w:szCs w:val="24"/>
              </w:rPr>
              <w:t>能力</w:t>
            </w:r>
          </w:p>
        </w:tc>
        <w:tc>
          <w:tcPr>
            <w:tcW w:w="8114" w:type="dxa"/>
            <w:gridSpan w:val="7"/>
            <w:noWrap w:val="0"/>
            <w:vAlign w:val="center"/>
          </w:tcPr>
          <w:p>
            <w:pPr>
              <w:rPr>
                <w:rFonts w:hint="eastAsia" w:ascii="Times New Roman" w:hAnsi="Times New Roman"/>
                <w:sz w:val="24"/>
                <w:szCs w:val="24"/>
              </w:rPr>
            </w:pPr>
            <w:r>
              <w:rPr>
                <w:rFonts w:hint="eastAsia" w:cs="Times New Roman"/>
                <w:b w:val="0"/>
                <w:bCs w:val="0"/>
                <w:sz w:val="24"/>
                <w:szCs w:val="24"/>
                <w:u w:val="none"/>
                <w:lang w:eastAsia="zh-CN"/>
              </w:rPr>
              <w:t>年产</w:t>
            </w:r>
            <w:r>
              <w:rPr>
                <w:rFonts w:hint="eastAsia" w:cs="Times New Roman"/>
                <w:b w:val="0"/>
                <w:bCs w:val="0"/>
                <w:sz w:val="24"/>
                <w:szCs w:val="24"/>
                <w:u w:val="none"/>
                <w:lang w:val="en-US" w:eastAsia="zh-CN"/>
              </w:rPr>
              <w:t>3亿片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实际</w:t>
            </w:r>
            <w:r>
              <w:rPr>
                <w:rFonts w:hint="eastAsia" w:ascii="Times New Roman" w:hAnsi="Times New Roman"/>
                <w:sz w:val="24"/>
                <w:szCs w:val="24"/>
              </w:rPr>
              <w:t>销售</w:t>
            </w:r>
            <w:r>
              <w:rPr>
                <w:rFonts w:ascii="Times New Roman" w:hAnsi="Times New Roman"/>
                <w:sz w:val="24"/>
                <w:szCs w:val="24"/>
              </w:rPr>
              <w:t>能力</w:t>
            </w:r>
          </w:p>
        </w:tc>
        <w:tc>
          <w:tcPr>
            <w:tcW w:w="8114" w:type="dxa"/>
            <w:gridSpan w:val="7"/>
            <w:noWrap w:val="0"/>
            <w:vAlign w:val="center"/>
          </w:tcPr>
          <w:p>
            <w:pPr>
              <w:rPr>
                <w:rFonts w:hint="eastAsia" w:ascii="Times New Roman" w:hAnsi="Times New Roman"/>
                <w:color w:val="000000"/>
                <w:sz w:val="24"/>
                <w:szCs w:val="24"/>
              </w:rPr>
            </w:pPr>
            <w:r>
              <w:rPr>
                <w:rFonts w:hint="eastAsia" w:cs="Times New Roman"/>
                <w:b w:val="0"/>
                <w:bCs w:val="0"/>
                <w:sz w:val="24"/>
                <w:szCs w:val="24"/>
                <w:u w:val="none"/>
                <w:lang w:eastAsia="zh-CN"/>
              </w:rPr>
              <w:t>年产</w:t>
            </w:r>
            <w:r>
              <w:rPr>
                <w:rFonts w:hint="eastAsia" w:cs="Times New Roman"/>
                <w:b w:val="0"/>
                <w:bCs w:val="0"/>
                <w:sz w:val="24"/>
                <w:szCs w:val="24"/>
                <w:u w:val="none"/>
                <w:lang w:val="en-US" w:eastAsia="zh-CN"/>
              </w:rPr>
              <w:t>3亿片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hint="eastAsia" w:ascii="Times New Roman" w:hAnsi="Times New Roman"/>
                <w:sz w:val="24"/>
                <w:szCs w:val="24"/>
              </w:rPr>
              <w:t>建设项目</w:t>
            </w:r>
            <w:r>
              <w:rPr>
                <w:rFonts w:ascii="Times New Roman" w:hAnsi="Times New Roman"/>
                <w:sz w:val="24"/>
                <w:szCs w:val="24"/>
              </w:rPr>
              <w:t>环评时间</w:t>
            </w:r>
          </w:p>
        </w:tc>
        <w:tc>
          <w:tcPr>
            <w:tcW w:w="2835" w:type="dxa"/>
            <w:gridSpan w:val="2"/>
            <w:noWrap w:val="0"/>
            <w:vAlign w:val="center"/>
          </w:tcPr>
          <w:p>
            <w:pPr>
              <w:spacing w:line="240" w:lineRule="exact"/>
              <w:jc w:val="center"/>
              <w:rPr>
                <w:rFonts w:hint="eastAsia" w:ascii="Times New Roman" w:hAnsi="Times New Roman"/>
                <w:sz w:val="24"/>
                <w:szCs w:val="24"/>
              </w:rPr>
            </w:pPr>
            <w:r>
              <w:rPr>
                <w:rFonts w:hint="eastAsia" w:ascii="宋体" w:hAnsi="宋体"/>
                <w:sz w:val="24"/>
                <w:szCs w:val="24"/>
              </w:rPr>
              <w:t>20</w:t>
            </w:r>
            <w:r>
              <w:rPr>
                <w:rFonts w:hint="eastAsia" w:ascii="宋体" w:hAnsi="宋体"/>
                <w:sz w:val="24"/>
                <w:szCs w:val="24"/>
                <w:lang w:val="en-US" w:eastAsia="zh-CN"/>
              </w:rPr>
              <w:t>18</w:t>
            </w:r>
            <w:r>
              <w:rPr>
                <w:rFonts w:hint="eastAsia" w:ascii="宋体" w:hAnsi="宋体"/>
                <w:sz w:val="24"/>
                <w:szCs w:val="24"/>
              </w:rPr>
              <w:t>年</w:t>
            </w:r>
            <w:r>
              <w:rPr>
                <w:rFonts w:hint="eastAsia" w:ascii="宋体" w:hAnsi="宋体"/>
                <w:sz w:val="24"/>
                <w:szCs w:val="24"/>
                <w:lang w:val="en-US" w:eastAsia="zh-CN"/>
              </w:rPr>
              <w:t>7</w:t>
            </w:r>
            <w:r>
              <w:rPr>
                <w:rFonts w:hint="eastAsia" w:ascii="宋体" w:hAnsi="宋体"/>
                <w:sz w:val="24"/>
                <w:szCs w:val="24"/>
              </w:rPr>
              <w:t>月</w:t>
            </w:r>
          </w:p>
        </w:tc>
        <w:tc>
          <w:tcPr>
            <w:tcW w:w="1998" w:type="dxa"/>
            <w:gridSpan w:val="2"/>
            <w:noWrap w:val="0"/>
            <w:vAlign w:val="center"/>
          </w:tcPr>
          <w:p>
            <w:pPr>
              <w:spacing w:line="240" w:lineRule="exact"/>
              <w:ind w:right="-2628" w:firstLine="480" w:firstLineChars="200"/>
              <w:rPr>
                <w:rFonts w:ascii="Times New Roman" w:hAnsi="Times New Roman"/>
                <w:sz w:val="24"/>
                <w:szCs w:val="24"/>
              </w:rPr>
            </w:pPr>
            <w:r>
              <w:rPr>
                <w:rFonts w:ascii="Times New Roman" w:hAnsi="Times New Roman"/>
                <w:sz w:val="24"/>
                <w:szCs w:val="24"/>
              </w:rPr>
              <w:t>开工</w:t>
            </w:r>
            <w:r>
              <w:rPr>
                <w:rFonts w:hint="eastAsia" w:ascii="Times New Roman" w:hAnsi="Times New Roman"/>
                <w:sz w:val="24"/>
                <w:szCs w:val="24"/>
              </w:rPr>
              <w:t>建设时间</w:t>
            </w:r>
          </w:p>
        </w:tc>
        <w:tc>
          <w:tcPr>
            <w:tcW w:w="3281" w:type="dxa"/>
            <w:gridSpan w:val="3"/>
            <w:noWrap w:val="0"/>
            <w:vAlign w:val="center"/>
          </w:tcPr>
          <w:p>
            <w:pPr>
              <w:spacing w:line="240" w:lineRule="exact"/>
              <w:ind w:right="641"/>
              <w:jc w:val="center"/>
              <w:rPr>
                <w:rFonts w:hint="eastAsia" w:ascii="Times New Roman" w:hAnsi="Times New Roman"/>
                <w:color w:val="000000"/>
                <w:sz w:val="24"/>
                <w:szCs w:val="24"/>
              </w:rPr>
            </w:pPr>
            <w:r>
              <w:rPr>
                <w:rFonts w:hint="eastAsia" w:ascii="宋体" w:hAnsi="宋体"/>
                <w:sz w:val="24"/>
                <w:szCs w:val="24"/>
              </w:rPr>
              <w:t>201</w:t>
            </w:r>
            <w:r>
              <w:rPr>
                <w:rFonts w:hint="eastAsia" w:ascii="宋体" w:hAnsi="宋体"/>
                <w:sz w:val="24"/>
                <w:szCs w:val="24"/>
                <w:lang w:val="en-US" w:eastAsia="zh-CN"/>
              </w:rPr>
              <w:t>8</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hint="eastAsia" w:ascii="Times New Roman" w:hAnsi="Times New Roman"/>
                <w:sz w:val="24"/>
                <w:szCs w:val="24"/>
              </w:rPr>
            </w:pPr>
            <w:r>
              <w:rPr>
                <w:rFonts w:hint="eastAsia" w:ascii="Times New Roman" w:hAnsi="Times New Roman"/>
                <w:sz w:val="24"/>
                <w:szCs w:val="24"/>
              </w:rPr>
              <w:t>试生产时间</w:t>
            </w:r>
          </w:p>
        </w:tc>
        <w:tc>
          <w:tcPr>
            <w:tcW w:w="2835" w:type="dxa"/>
            <w:gridSpan w:val="2"/>
            <w:noWrap w:val="0"/>
            <w:vAlign w:val="center"/>
          </w:tcPr>
          <w:p>
            <w:pPr>
              <w:spacing w:line="240" w:lineRule="exact"/>
              <w:jc w:val="center"/>
              <w:rPr>
                <w:rFonts w:hint="eastAsia" w:ascii="Times New Roman" w:hAnsi="Times New Roman"/>
                <w:color w:val="000000"/>
                <w:sz w:val="24"/>
                <w:szCs w:val="24"/>
              </w:rPr>
            </w:pPr>
            <w:r>
              <w:rPr>
                <w:rFonts w:hint="eastAsia" w:ascii="宋体" w:hAnsi="宋体"/>
                <w:sz w:val="24"/>
                <w:szCs w:val="24"/>
              </w:rPr>
              <w:t>2019年</w:t>
            </w:r>
            <w:r>
              <w:rPr>
                <w:rFonts w:hint="eastAsia" w:ascii="宋体" w:hAnsi="宋体"/>
                <w:sz w:val="24"/>
                <w:szCs w:val="24"/>
                <w:lang w:val="en-US" w:eastAsia="zh-CN"/>
              </w:rPr>
              <w:t>1</w:t>
            </w:r>
            <w:r>
              <w:rPr>
                <w:rFonts w:hint="eastAsia" w:ascii="宋体" w:hAnsi="宋体"/>
                <w:sz w:val="24"/>
                <w:szCs w:val="24"/>
              </w:rPr>
              <w:t>月</w:t>
            </w:r>
          </w:p>
        </w:tc>
        <w:tc>
          <w:tcPr>
            <w:tcW w:w="1998" w:type="dxa"/>
            <w:gridSpan w:val="2"/>
            <w:noWrap w:val="0"/>
            <w:vAlign w:val="center"/>
          </w:tcPr>
          <w:p>
            <w:pPr>
              <w:spacing w:line="240" w:lineRule="exact"/>
              <w:ind w:right="-2628"/>
              <w:rPr>
                <w:rFonts w:hint="eastAsia" w:ascii="Times New Roman" w:hAnsi="Times New Roman"/>
                <w:sz w:val="24"/>
                <w:szCs w:val="24"/>
              </w:rPr>
            </w:pPr>
            <w:r>
              <w:rPr>
                <w:rFonts w:hint="eastAsia" w:ascii="Times New Roman" w:hAnsi="Times New Roman"/>
                <w:sz w:val="24"/>
                <w:szCs w:val="24"/>
              </w:rPr>
              <w:t xml:space="preserve">验收现场监测时间   </w:t>
            </w:r>
          </w:p>
        </w:tc>
        <w:tc>
          <w:tcPr>
            <w:tcW w:w="3281" w:type="dxa"/>
            <w:gridSpan w:val="3"/>
            <w:noWrap w:val="0"/>
            <w:vAlign w:val="center"/>
          </w:tcPr>
          <w:p>
            <w:pPr>
              <w:spacing w:line="240" w:lineRule="exact"/>
              <w:ind w:right="641"/>
              <w:jc w:val="center"/>
              <w:rPr>
                <w:rFonts w:hint="eastAsia" w:ascii="Times New Roman" w:hAnsi="Times New Roman"/>
                <w:color w:val="000000"/>
                <w:sz w:val="24"/>
                <w:szCs w:val="24"/>
              </w:rPr>
            </w:pPr>
            <w:r>
              <w:rPr>
                <w:rFonts w:hint="eastAsia" w:ascii="Times New Roman" w:hAnsi="Times New Roman"/>
                <w:color w:val="000000"/>
                <w:sz w:val="24"/>
                <w:szCs w:val="24"/>
              </w:rPr>
              <w:t>20</w:t>
            </w:r>
            <w:r>
              <w:rPr>
                <w:rFonts w:hint="eastAsia" w:ascii="Times New Roman" w:hAnsi="Times New Roman"/>
                <w:color w:val="000000"/>
                <w:sz w:val="24"/>
                <w:szCs w:val="24"/>
                <w:lang w:val="en-US" w:eastAsia="zh-CN"/>
              </w:rPr>
              <w:t>20</w:t>
            </w:r>
            <w:r>
              <w:rPr>
                <w:rFonts w:hint="eastAsia" w:ascii="Times New Roman" w:hAnsi="Times New Roman"/>
                <w:color w:val="000000"/>
                <w:sz w:val="24"/>
                <w:szCs w:val="24"/>
              </w:rPr>
              <w:t>年</w:t>
            </w:r>
            <w:r>
              <w:rPr>
                <w:rFonts w:hint="eastAsia" w:ascii="Times New Roman" w:hAnsi="Times New Roman"/>
                <w:color w:val="000000"/>
                <w:sz w:val="24"/>
                <w:szCs w:val="24"/>
                <w:lang w:val="en-US" w:eastAsia="zh-CN"/>
              </w:rPr>
              <w:t>6</w:t>
            </w:r>
            <w:r>
              <w:rPr>
                <w:rFonts w:hint="eastAsia" w:ascii="Times New Roman" w:hAnsi="Times New Roman"/>
                <w:color w:val="000000"/>
                <w:sz w:val="24"/>
                <w:szCs w:val="24"/>
              </w:rPr>
              <w:t>月</w:t>
            </w:r>
            <w:r>
              <w:rPr>
                <w:rFonts w:hint="eastAsia" w:ascii="Times New Roman" w:hAnsi="Times New Roman"/>
                <w:color w:val="000000"/>
                <w:sz w:val="24"/>
                <w:szCs w:val="24"/>
                <w:lang w:val="en-US" w:eastAsia="zh-CN"/>
              </w:rPr>
              <w:t>7</w:t>
            </w:r>
            <w:r>
              <w:rPr>
                <w:rFonts w:hint="eastAsia" w:ascii="Times New Roman" w:hAnsi="Times New Roman"/>
                <w:color w:val="000000"/>
                <w:sz w:val="24"/>
                <w:szCs w:val="24"/>
              </w:rPr>
              <w:t>-</w:t>
            </w:r>
            <w:r>
              <w:rPr>
                <w:rFonts w:hint="eastAsia" w:ascii="Times New Roman" w:hAnsi="Times New Roman"/>
                <w:color w:val="000000"/>
                <w:sz w:val="24"/>
                <w:szCs w:val="24"/>
                <w:lang w:val="en-US" w:eastAsia="zh-CN"/>
              </w:rPr>
              <w:t>8</w:t>
            </w:r>
            <w:r>
              <w:rPr>
                <w:rFonts w:hint="eastAsia" w:ascii="Times New Roman" w:hAnsi="Times New Roman"/>
                <w:color w:val="00000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环评报告表审批部门</w:t>
            </w:r>
          </w:p>
        </w:tc>
        <w:tc>
          <w:tcPr>
            <w:tcW w:w="2835" w:type="dxa"/>
            <w:gridSpan w:val="2"/>
            <w:noWrap w:val="0"/>
            <w:vAlign w:val="center"/>
          </w:tcPr>
          <w:p>
            <w:pPr>
              <w:spacing w:line="240" w:lineRule="exact"/>
              <w:ind w:right="-192"/>
              <w:rPr>
                <w:rFonts w:hint="eastAsia" w:ascii="Times New Roman" w:hAnsi="Times New Roman" w:eastAsiaTheme="minorEastAsia"/>
                <w:sz w:val="24"/>
                <w:szCs w:val="24"/>
                <w:lang w:eastAsia="zh-CN"/>
              </w:rPr>
            </w:pPr>
            <w:r>
              <w:rPr>
                <w:rFonts w:hint="eastAsia" w:ascii="宋体" w:hAnsi="宋体"/>
                <w:sz w:val="24"/>
                <w:szCs w:val="24"/>
                <w:lang w:eastAsia="zh-CN"/>
              </w:rPr>
              <w:t>信丰县生态环境</w:t>
            </w:r>
            <w:r>
              <w:rPr>
                <w:rFonts w:hint="eastAsia" w:ascii="宋体" w:hAnsi="宋体"/>
                <w:sz w:val="24"/>
                <w:szCs w:val="24"/>
              </w:rPr>
              <w:t>局</w:t>
            </w:r>
            <w:r>
              <w:rPr>
                <w:rFonts w:hint="eastAsia" w:ascii="宋体" w:hAnsi="宋体"/>
                <w:sz w:val="24"/>
                <w:szCs w:val="24"/>
                <w:lang w:eastAsia="zh-CN"/>
              </w:rPr>
              <w:t>（原信丰县环境保护局）</w:t>
            </w:r>
          </w:p>
        </w:tc>
        <w:tc>
          <w:tcPr>
            <w:tcW w:w="1998" w:type="dxa"/>
            <w:gridSpan w:val="2"/>
            <w:noWrap w:val="0"/>
            <w:vAlign w:val="center"/>
          </w:tcPr>
          <w:p>
            <w:pPr>
              <w:spacing w:line="240" w:lineRule="exact"/>
              <w:ind w:right="-2628"/>
              <w:rPr>
                <w:rFonts w:ascii="Times New Roman" w:hAnsi="Times New Roman"/>
                <w:sz w:val="24"/>
                <w:szCs w:val="24"/>
              </w:rPr>
            </w:pPr>
            <w:r>
              <w:rPr>
                <w:rFonts w:ascii="Times New Roman" w:hAnsi="Times New Roman"/>
                <w:sz w:val="24"/>
                <w:szCs w:val="24"/>
              </w:rPr>
              <w:t>环评报告表编制</w:t>
            </w:r>
          </w:p>
        </w:tc>
        <w:tc>
          <w:tcPr>
            <w:tcW w:w="3281" w:type="dxa"/>
            <w:gridSpan w:val="3"/>
            <w:noWrap w:val="0"/>
            <w:vAlign w:val="center"/>
          </w:tcPr>
          <w:p>
            <w:pPr>
              <w:spacing w:line="220" w:lineRule="exact"/>
              <w:rPr>
                <w:rFonts w:hint="eastAsia" w:ascii="Times New Roman" w:hAnsi="Times New Roman"/>
                <w:sz w:val="24"/>
                <w:szCs w:val="24"/>
              </w:rPr>
            </w:pPr>
            <w:r>
              <w:rPr>
                <w:rFonts w:hint="eastAsia"/>
                <w:sz w:val="24"/>
                <w:szCs w:val="24"/>
              </w:rPr>
              <w:t>紫金道合（江西）环保产业技术研究院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环保设施设计单位</w:t>
            </w:r>
          </w:p>
        </w:tc>
        <w:tc>
          <w:tcPr>
            <w:tcW w:w="2835" w:type="dxa"/>
            <w:gridSpan w:val="2"/>
            <w:noWrap w:val="0"/>
            <w:vAlign w:val="center"/>
          </w:tcPr>
          <w:p>
            <w:pPr>
              <w:pStyle w:val="45"/>
              <w:spacing w:line="240" w:lineRule="exact"/>
              <w:jc w:val="center"/>
              <w:rPr>
                <w:rFonts w:hint="eastAsia" w:ascii="Times New Roman" w:hAnsi="Times New Roman"/>
                <w:sz w:val="24"/>
                <w:szCs w:val="24"/>
              </w:rPr>
            </w:pPr>
            <w:r>
              <w:rPr>
                <w:rFonts w:hint="eastAsia" w:ascii="宋体" w:hAnsi="宋体" w:eastAsia="宋体" w:cs="宋体"/>
                <w:b w:val="0"/>
                <w:bCs w:val="0"/>
                <w:sz w:val="24"/>
                <w:szCs w:val="24"/>
              </w:rPr>
              <w:t>江西一诺新材料有限公司</w:t>
            </w:r>
          </w:p>
        </w:tc>
        <w:tc>
          <w:tcPr>
            <w:tcW w:w="1998" w:type="dxa"/>
            <w:gridSpan w:val="2"/>
            <w:noWrap w:val="0"/>
            <w:vAlign w:val="center"/>
          </w:tcPr>
          <w:p>
            <w:pPr>
              <w:spacing w:line="240" w:lineRule="exact"/>
              <w:ind w:right="-2628"/>
              <w:rPr>
                <w:rFonts w:ascii="Times New Roman" w:hAnsi="Times New Roman"/>
                <w:sz w:val="24"/>
                <w:szCs w:val="24"/>
              </w:rPr>
            </w:pPr>
            <w:r>
              <w:rPr>
                <w:rFonts w:ascii="Times New Roman" w:hAnsi="Times New Roman"/>
                <w:sz w:val="24"/>
                <w:szCs w:val="24"/>
              </w:rPr>
              <w:t>环保设施施工单位</w:t>
            </w:r>
          </w:p>
        </w:tc>
        <w:tc>
          <w:tcPr>
            <w:tcW w:w="3281" w:type="dxa"/>
            <w:gridSpan w:val="3"/>
            <w:noWrap w:val="0"/>
            <w:vAlign w:val="center"/>
          </w:tcPr>
          <w:p>
            <w:pPr>
              <w:pStyle w:val="45"/>
              <w:spacing w:line="240" w:lineRule="exact"/>
              <w:jc w:val="center"/>
              <w:rPr>
                <w:rFonts w:hint="eastAsia" w:ascii="Times New Roman" w:hAnsi="Times New Roman"/>
                <w:sz w:val="24"/>
                <w:szCs w:val="24"/>
              </w:rPr>
            </w:pPr>
            <w:r>
              <w:rPr>
                <w:rFonts w:hint="eastAsia" w:ascii="宋体" w:hAnsi="宋体" w:eastAsia="宋体" w:cs="宋体"/>
                <w:b w:val="0"/>
                <w:bCs w:val="0"/>
                <w:sz w:val="24"/>
                <w:szCs w:val="24"/>
              </w:rPr>
              <w:t>江西一诺新材料有限公司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投资总概算</w:t>
            </w:r>
          </w:p>
        </w:tc>
        <w:tc>
          <w:tcPr>
            <w:tcW w:w="1755" w:type="dxa"/>
            <w:noWrap w:val="0"/>
            <w:vAlign w:val="center"/>
          </w:tcPr>
          <w:p>
            <w:pPr>
              <w:spacing w:line="240" w:lineRule="exact"/>
              <w:ind w:right="-5713"/>
              <w:jc w:val="left"/>
              <w:rPr>
                <w:rFonts w:hint="eastAsia" w:ascii="Times New Roman" w:hAnsi="Times New Roman"/>
                <w:color w:val="FF0000"/>
                <w:sz w:val="24"/>
                <w:szCs w:val="24"/>
              </w:rPr>
            </w:pPr>
            <w:r>
              <w:rPr>
                <w:rFonts w:hint="eastAsia" w:ascii="Times New Roman" w:hAnsi="Times New Roman"/>
                <w:color w:val="FF0000"/>
                <w:sz w:val="24"/>
                <w:szCs w:val="24"/>
                <w:lang w:val="en-US" w:eastAsia="zh-CN"/>
              </w:rPr>
              <w:t>52000</w:t>
            </w:r>
            <w:r>
              <w:rPr>
                <w:rFonts w:hint="eastAsia" w:ascii="Times New Roman" w:hAnsi="Times New Roman"/>
                <w:color w:val="FF0000"/>
                <w:sz w:val="24"/>
                <w:szCs w:val="24"/>
              </w:rPr>
              <w:t>万元</w:t>
            </w:r>
          </w:p>
        </w:tc>
        <w:tc>
          <w:tcPr>
            <w:tcW w:w="1652" w:type="dxa"/>
            <w:gridSpan w:val="2"/>
            <w:noWrap w:val="0"/>
            <w:vAlign w:val="center"/>
          </w:tcPr>
          <w:p>
            <w:pPr>
              <w:tabs>
                <w:tab w:val="left" w:pos="1592"/>
              </w:tabs>
              <w:spacing w:line="240" w:lineRule="exact"/>
              <w:ind w:right="-3905"/>
              <w:rPr>
                <w:rFonts w:ascii="Times New Roman" w:hAnsi="Times New Roman"/>
                <w:sz w:val="24"/>
                <w:szCs w:val="24"/>
              </w:rPr>
            </w:pPr>
            <w:r>
              <w:rPr>
                <w:rFonts w:ascii="Times New Roman" w:hAnsi="Times New Roman"/>
                <w:sz w:val="24"/>
                <w:szCs w:val="24"/>
              </w:rPr>
              <w:t>环保总概算</w:t>
            </w:r>
          </w:p>
        </w:tc>
        <w:tc>
          <w:tcPr>
            <w:tcW w:w="1771" w:type="dxa"/>
            <w:gridSpan w:val="2"/>
            <w:noWrap w:val="0"/>
            <w:vAlign w:val="center"/>
          </w:tcPr>
          <w:p>
            <w:pPr>
              <w:spacing w:line="240" w:lineRule="exact"/>
              <w:ind w:right="-5713"/>
              <w:rPr>
                <w:rFonts w:hint="eastAsia" w:ascii="Times New Roman" w:hAnsi="Times New Roman"/>
                <w:color w:val="FF0000"/>
                <w:sz w:val="24"/>
                <w:szCs w:val="24"/>
              </w:rPr>
            </w:pPr>
            <w:r>
              <w:rPr>
                <w:rFonts w:hint="eastAsia" w:ascii="Times New Roman" w:hAnsi="Times New Roman"/>
                <w:color w:val="FF0000"/>
                <w:sz w:val="24"/>
                <w:szCs w:val="24"/>
                <w:lang w:val="en-US" w:eastAsia="zh-CN"/>
              </w:rPr>
              <w:t>50</w:t>
            </w:r>
            <w:r>
              <w:rPr>
                <w:rFonts w:hint="eastAsia" w:ascii="Times New Roman" w:hAnsi="Times New Roman"/>
                <w:color w:val="FF0000"/>
                <w:sz w:val="24"/>
                <w:szCs w:val="24"/>
              </w:rPr>
              <w:t>万元</w:t>
            </w:r>
          </w:p>
        </w:tc>
        <w:tc>
          <w:tcPr>
            <w:tcW w:w="913" w:type="dxa"/>
            <w:noWrap w:val="0"/>
            <w:vAlign w:val="center"/>
          </w:tcPr>
          <w:p>
            <w:pPr>
              <w:tabs>
                <w:tab w:val="left" w:pos="872"/>
              </w:tabs>
              <w:spacing w:line="240" w:lineRule="exact"/>
              <w:ind w:right="-1025" w:firstLine="120" w:firstLineChars="50"/>
              <w:rPr>
                <w:rFonts w:ascii="Times New Roman" w:hAnsi="Times New Roman"/>
                <w:sz w:val="24"/>
                <w:szCs w:val="24"/>
              </w:rPr>
            </w:pPr>
            <w:r>
              <w:rPr>
                <w:rFonts w:ascii="Times New Roman" w:hAnsi="Times New Roman"/>
                <w:sz w:val="24"/>
                <w:szCs w:val="24"/>
              </w:rPr>
              <w:t>比例</w:t>
            </w:r>
          </w:p>
        </w:tc>
        <w:tc>
          <w:tcPr>
            <w:tcW w:w="2023" w:type="dxa"/>
            <w:noWrap w:val="0"/>
            <w:vAlign w:val="center"/>
          </w:tcPr>
          <w:p>
            <w:pPr>
              <w:spacing w:line="240" w:lineRule="exact"/>
              <w:ind w:right="-108"/>
              <w:jc w:val="center"/>
              <w:rPr>
                <w:rFonts w:hint="eastAsia" w:ascii="Times New Roman" w:hAnsi="Times New Roman"/>
                <w:sz w:val="24"/>
                <w:szCs w:val="24"/>
              </w:rPr>
            </w:pPr>
            <w:r>
              <w:rPr>
                <w:rFonts w:hint="eastAsia" w:ascii="Times New Roman" w:hAnsi="Times New Roman"/>
                <w:sz w:val="24"/>
                <w:szCs w:val="24"/>
                <w:lang w:val="en-US" w:eastAsia="zh-CN"/>
              </w:rPr>
              <w:t>0.10</w:t>
            </w:r>
            <w:r>
              <w:rPr>
                <w:rFonts w:hint="eastAsia" w:ascii="Times New Roman"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641"/>
              <w:rPr>
                <w:rFonts w:ascii="Times New Roman" w:hAnsi="Times New Roman"/>
                <w:color w:val="000000"/>
                <w:sz w:val="24"/>
                <w:szCs w:val="24"/>
              </w:rPr>
            </w:pPr>
            <w:r>
              <w:rPr>
                <w:rFonts w:ascii="Times New Roman" w:hAnsi="Times New Roman"/>
                <w:color w:val="000000"/>
                <w:sz w:val="24"/>
                <w:szCs w:val="24"/>
              </w:rPr>
              <w:t>实际总投资</w:t>
            </w:r>
          </w:p>
        </w:tc>
        <w:tc>
          <w:tcPr>
            <w:tcW w:w="1755" w:type="dxa"/>
            <w:noWrap w:val="0"/>
            <w:vAlign w:val="center"/>
          </w:tcPr>
          <w:p>
            <w:pPr>
              <w:spacing w:line="240" w:lineRule="exact"/>
              <w:ind w:right="-5713"/>
              <w:jc w:val="left"/>
              <w:rPr>
                <w:rFonts w:hint="eastAsia" w:ascii="Times New Roman" w:hAnsi="Times New Roman"/>
                <w:color w:val="FF0000"/>
                <w:sz w:val="24"/>
                <w:szCs w:val="24"/>
              </w:rPr>
            </w:pPr>
            <w:r>
              <w:rPr>
                <w:rFonts w:hint="eastAsia" w:ascii="Times New Roman" w:hAnsi="Times New Roman"/>
                <w:color w:val="FF0000"/>
                <w:sz w:val="24"/>
                <w:szCs w:val="24"/>
                <w:lang w:val="en-US" w:eastAsia="zh-CN"/>
              </w:rPr>
              <w:t>52000</w:t>
            </w:r>
            <w:r>
              <w:rPr>
                <w:rFonts w:hint="eastAsia" w:ascii="Times New Roman" w:hAnsi="Times New Roman"/>
                <w:color w:val="FF0000"/>
                <w:sz w:val="24"/>
                <w:szCs w:val="24"/>
              </w:rPr>
              <w:t>万元</w:t>
            </w:r>
          </w:p>
        </w:tc>
        <w:tc>
          <w:tcPr>
            <w:tcW w:w="1652" w:type="dxa"/>
            <w:gridSpan w:val="2"/>
            <w:noWrap w:val="0"/>
            <w:vAlign w:val="center"/>
          </w:tcPr>
          <w:p>
            <w:pPr>
              <w:tabs>
                <w:tab w:val="left" w:pos="1592"/>
              </w:tabs>
              <w:spacing w:line="240" w:lineRule="exact"/>
              <w:ind w:right="-3905"/>
              <w:rPr>
                <w:rFonts w:hint="eastAsia" w:ascii="Times New Roman" w:hAnsi="Times New Roman" w:eastAsia="宋体"/>
                <w:color w:val="000000"/>
                <w:sz w:val="24"/>
                <w:szCs w:val="24"/>
                <w:lang w:eastAsia="zh-CN"/>
              </w:rPr>
            </w:pPr>
            <w:r>
              <w:rPr>
                <w:rFonts w:ascii="Times New Roman" w:hAnsi="Times New Roman"/>
                <w:color w:val="000000"/>
                <w:sz w:val="24"/>
                <w:szCs w:val="24"/>
              </w:rPr>
              <w:t>环保总</w:t>
            </w:r>
            <w:r>
              <w:rPr>
                <w:rFonts w:hint="eastAsia" w:ascii="Times New Roman" w:hAnsi="Times New Roman"/>
                <w:color w:val="000000"/>
                <w:sz w:val="24"/>
                <w:szCs w:val="24"/>
                <w:lang w:eastAsia="zh-CN"/>
              </w:rPr>
              <w:t>投资</w:t>
            </w:r>
          </w:p>
        </w:tc>
        <w:tc>
          <w:tcPr>
            <w:tcW w:w="1771" w:type="dxa"/>
            <w:gridSpan w:val="2"/>
            <w:noWrap w:val="0"/>
            <w:vAlign w:val="center"/>
          </w:tcPr>
          <w:p>
            <w:pPr>
              <w:spacing w:line="240" w:lineRule="exact"/>
              <w:ind w:right="-5713"/>
              <w:rPr>
                <w:rFonts w:hint="eastAsia" w:ascii="Times New Roman" w:hAnsi="Times New Roman"/>
                <w:color w:val="FF0000"/>
                <w:sz w:val="24"/>
                <w:szCs w:val="24"/>
              </w:rPr>
            </w:pPr>
            <w:r>
              <w:rPr>
                <w:rFonts w:hint="eastAsia" w:ascii="Times New Roman" w:hAnsi="Times New Roman"/>
                <w:color w:val="FF0000"/>
                <w:sz w:val="24"/>
                <w:szCs w:val="24"/>
                <w:lang w:val="en-US" w:eastAsia="zh-CN"/>
              </w:rPr>
              <w:t>60</w:t>
            </w:r>
            <w:r>
              <w:rPr>
                <w:rFonts w:hint="eastAsia" w:ascii="Times New Roman" w:hAnsi="Times New Roman"/>
                <w:color w:val="FF0000"/>
                <w:sz w:val="24"/>
                <w:szCs w:val="24"/>
              </w:rPr>
              <w:t>万元</w:t>
            </w:r>
          </w:p>
        </w:tc>
        <w:tc>
          <w:tcPr>
            <w:tcW w:w="913" w:type="dxa"/>
            <w:noWrap w:val="0"/>
            <w:vAlign w:val="center"/>
          </w:tcPr>
          <w:p>
            <w:pPr>
              <w:tabs>
                <w:tab w:val="left" w:pos="872"/>
              </w:tabs>
              <w:spacing w:line="240" w:lineRule="exact"/>
              <w:ind w:right="-1025" w:firstLine="120" w:firstLineChars="50"/>
              <w:rPr>
                <w:rFonts w:ascii="Times New Roman" w:hAnsi="Times New Roman"/>
                <w:color w:val="000000"/>
                <w:sz w:val="24"/>
                <w:szCs w:val="24"/>
              </w:rPr>
            </w:pPr>
            <w:r>
              <w:rPr>
                <w:rFonts w:ascii="Times New Roman" w:hAnsi="Times New Roman"/>
                <w:color w:val="000000"/>
                <w:sz w:val="24"/>
                <w:szCs w:val="24"/>
              </w:rPr>
              <w:t>比例</w:t>
            </w:r>
          </w:p>
        </w:tc>
        <w:tc>
          <w:tcPr>
            <w:tcW w:w="2023" w:type="dxa"/>
            <w:noWrap w:val="0"/>
            <w:vAlign w:val="center"/>
          </w:tcPr>
          <w:p>
            <w:pPr>
              <w:spacing w:line="240" w:lineRule="exact"/>
              <w:ind w:right="-108"/>
              <w:jc w:val="center"/>
              <w:rPr>
                <w:rFonts w:hint="eastAsia" w:ascii="Times New Roman" w:hAnsi="Times New Roman"/>
                <w:color w:val="000000"/>
                <w:sz w:val="24"/>
                <w:szCs w:val="24"/>
              </w:rPr>
            </w:pPr>
            <w:r>
              <w:rPr>
                <w:rFonts w:hint="eastAsia" w:ascii="Times New Roman" w:hAnsi="Times New Roman"/>
                <w:color w:val="000000"/>
                <w:sz w:val="24"/>
                <w:szCs w:val="24"/>
                <w:lang w:val="en-US" w:eastAsia="zh-CN"/>
              </w:rPr>
              <w:t>0.11</w:t>
            </w:r>
            <w:r>
              <w:rPr>
                <w:rFonts w:hint="eastAsia" w:ascii="Times New Roman" w:hAnsi="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308" w:firstLine="240" w:firstLineChars="100"/>
              <w:rPr>
                <w:rFonts w:ascii="Times New Roman" w:hAnsi="Times New Roman"/>
                <w:sz w:val="24"/>
                <w:szCs w:val="24"/>
              </w:rPr>
            </w:pPr>
            <w:r>
              <w:rPr>
                <w:rFonts w:ascii="Times New Roman" w:hAnsi="Times New Roman"/>
                <w:sz w:val="24"/>
                <w:szCs w:val="24"/>
              </w:rPr>
              <w:t>验收监测依据</w:t>
            </w:r>
          </w:p>
        </w:tc>
        <w:tc>
          <w:tcPr>
            <w:tcW w:w="8114" w:type="dxa"/>
            <w:gridSpan w:val="7"/>
            <w:noWrap w:val="0"/>
            <w:vAlign w:val="center"/>
          </w:tcPr>
          <w:p>
            <w:pPr>
              <w:spacing w:line="360" w:lineRule="auto"/>
              <w:ind w:firstLine="480" w:firstLineChars="200"/>
              <w:rPr>
                <w:rFonts w:ascii="宋体" w:hAnsi="宋体" w:eastAsia="宋体"/>
                <w:sz w:val="24"/>
                <w:szCs w:val="24"/>
              </w:rPr>
            </w:pPr>
            <w:r>
              <w:rPr>
                <w:rFonts w:hint="eastAsia" w:ascii="宋体" w:hAnsi="宋体" w:eastAsia="宋体"/>
                <w:sz w:val="24"/>
                <w:szCs w:val="24"/>
              </w:rPr>
              <w:t>（1）国务院第682号令《建设项目环境保护管理条例》（2017.10.1）；</w:t>
            </w:r>
          </w:p>
          <w:p>
            <w:pPr>
              <w:spacing w:line="460" w:lineRule="exact"/>
              <w:ind w:firstLine="480" w:firstLineChars="200"/>
              <w:rPr>
                <w:rFonts w:ascii="Times New Roman" w:hAnsi="Times New Roman"/>
                <w:color w:val="000000"/>
                <w:sz w:val="24"/>
                <w:szCs w:val="24"/>
              </w:rPr>
            </w:pPr>
            <w:r>
              <w:rPr>
                <w:rFonts w:hint="eastAsia" w:ascii="宋体" w:hAnsi="宋体" w:eastAsia="宋体"/>
                <w:sz w:val="24"/>
                <w:szCs w:val="24"/>
              </w:rPr>
              <w:t>（</w:t>
            </w:r>
            <w:r>
              <w:rPr>
                <w:rFonts w:hint="eastAsia" w:ascii="宋体" w:hAnsi="宋体" w:eastAsia="宋体"/>
                <w:sz w:val="24"/>
                <w:szCs w:val="24"/>
                <w:lang w:val="en-US" w:eastAsia="zh-CN"/>
              </w:rPr>
              <w:t>2</w:t>
            </w:r>
            <w:r>
              <w:rPr>
                <w:rFonts w:hint="eastAsia" w:ascii="宋体" w:hAnsi="宋体" w:eastAsia="宋体"/>
                <w:sz w:val="24"/>
                <w:szCs w:val="24"/>
              </w:rPr>
              <w:t>）《</w:t>
            </w:r>
            <w:r>
              <w:rPr>
                <w:rFonts w:hint="eastAsia" w:ascii="宋体" w:hAnsi="宋体" w:eastAsia="宋体" w:cs="宋体"/>
                <w:b w:val="0"/>
                <w:bCs w:val="0"/>
                <w:sz w:val="24"/>
                <w:szCs w:val="24"/>
              </w:rPr>
              <w:t>江西一诺新材料有限公司</w:t>
            </w:r>
            <w:r>
              <w:rPr>
                <w:rFonts w:hint="eastAsia" w:cs="Times New Roman"/>
                <w:b w:val="0"/>
                <w:bCs w:val="0"/>
                <w:sz w:val="24"/>
                <w:szCs w:val="24"/>
                <w:u w:val="none"/>
                <w:lang w:eastAsia="zh-CN"/>
              </w:rPr>
              <w:t>年产</w:t>
            </w:r>
            <w:r>
              <w:rPr>
                <w:rFonts w:hint="eastAsia" w:cs="Times New Roman"/>
                <w:b w:val="0"/>
                <w:bCs w:val="0"/>
                <w:sz w:val="24"/>
                <w:szCs w:val="24"/>
                <w:u w:val="none"/>
                <w:lang w:val="en-US" w:eastAsia="zh-CN"/>
              </w:rPr>
              <w:t>3亿片高精密表面贴装线路板智能互联工厂建设项目</w:t>
            </w:r>
            <w:r>
              <w:rPr>
                <w:rFonts w:hint="eastAsia" w:ascii="宋体" w:hAnsi="宋体"/>
                <w:sz w:val="24"/>
                <w:szCs w:val="24"/>
              </w:rPr>
              <w:t>环境影响报告表</w:t>
            </w:r>
            <w:r>
              <w:rPr>
                <w:rFonts w:hint="eastAsia"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3</w:t>
            </w:r>
            <w:r>
              <w:rPr>
                <w:rFonts w:hint="eastAsia" w:ascii="宋体" w:hAnsi="宋体" w:eastAsia="宋体"/>
                <w:sz w:val="24"/>
                <w:szCs w:val="24"/>
              </w:rPr>
              <w:t>）</w:t>
            </w:r>
            <w:r>
              <w:rPr>
                <w:rFonts w:hint="eastAsia" w:ascii="宋体" w:hAnsi="宋体"/>
                <w:sz w:val="24"/>
                <w:szCs w:val="24"/>
                <w:lang w:eastAsia="zh-CN"/>
              </w:rPr>
              <w:t>信丰县环境保护局信</w:t>
            </w:r>
            <w:r>
              <w:rPr>
                <w:rFonts w:hint="eastAsia" w:ascii="宋体" w:hAnsi="宋体"/>
                <w:sz w:val="24"/>
                <w:szCs w:val="24"/>
              </w:rPr>
              <w:t>环</w:t>
            </w:r>
            <w:r>
              <w:rPr>
                <w:rFonts w:hint="eastAsia" w:ascii="宋体" w:hAnsi="宋体"/>
                <w:sz w:val="24"/>
                <w:szCs w:val="24"/>
                <w:lang w:eastAsia="zh-CN"/>
              </w:rPr>
              <w:t>监审</w:t>
            </w:r>
            <w:r>
              <w:rPr>
                <w:rFonts w:hint="eastAsia" w:ascii="宋体" w:hAnsi="宋体"/>
                <w:sz w:val="24"/>
                <w:szCs w:val="24"/>
              </w:rPr>
              <w:t>字［20</w:t>
            </w:r>
            <w:r>
              <w:rPr>
                <w:rFonts w:hint="eastAsia" w:ascii="宋体" w:hAnsi="宋体"/>
                <w:sz w:val="24"/>
                <w:szCs w:val="24"/>
                <w:lang w:val="en-US" w:eastAsia="zh-CN"/>
              </w:rPr>
              <w:t>18</w:t>
            </w:r>
            <w:r>
              <w:rPr>
                <w:rFonts w:hint="eastAsia" w:ascii="宋体" w:hAnsi="宋体"/>
                <w:sz w:val="24"/>
                <w:szCs w:val="24"/>
              </w:rPr>
              <w:t>］</w:t>
            </w:r>
            <w:r>
              <w:rPr>
                <w:rFonts w:hint="eastAsia" w:ascii="宋体" w:hAnsi="宋体"/>
                <w:sz w:val="24"/>
                <w:szCs w:val="24"/>
                <w:lang w:val="en-US" w:eastAsia="zh-CN"/>
              </w:rPr>
              <w:t>81</w:t>
            </w:r>
            <w:r>
              <w:rPr>
                <w:rFonts w:hint="eastAsia" w:ascii="宋体" w:hAnsi="宋体"/>
                <w:sz w:val="24"/>
                <w:szCs w:val="24"/>
              </w:rPr>
              <w:t>号</w:t>
            </w:r>
            <w:r>
              <w:rPr>
                <w:rFonts w:hint="eastAsia" w:ascii="宋体" w:hAnsi="宋体" w:eastAsia="宋体"/>
                <w:sz w:val="24"/>
                <w:szCs w:val="24"/>
              </w:rPr>
              <w:t>《</w:t>
            </w:r>
            <w:r>
              <w:rPr>
                <w:rFonts w:hint="eastAsia" w:ascii="宋体" w:hAnsi="宋体" w:eastAsia="宋体" w:cs="宋体"/>
                <w:b w:val="0"/>
                <w:bCs w:val="0"/>
                <w:sz w:val="24"/>
                <w:szCs w:val="24"/>
              </w:rPr>
              <w:t>江西一诺新材料有限公司</w:t>
            </w:r>
            <w:r>
              <w:rPr>
                <w:rFonts w:hint="eastAsia" w:cs="Times New Roman"/>
                <w:b w:val="0"/>
                <w:bCs w:val="0"/>
                <w:sz w:val="24"/>
                <w:szCs w:val="24"/>
                <w:u w:val="none"/>
                <w:lang w:eastAsia="zh-CN"/>
              </w:rPr>
              <w:t>年产</w:t>
            </w:r>
            <w:r>
              <w:rPr>
                <w:rFonts w:hint="eastAsia" w:cs="Times New Roman"/>
                <w:b w:val="0"/>
                <w:bCs w:val="0"/>
                <w:sz w:val="24"/>
                <w:szCs w:val="24"/>
                <w:u w:val="none"/>
                <w:lang w:val="en-US" w:eastAsia="zh-CN"/>
              </w:rPr>
              <w:t>3亿片高精密表面贴装线路板智能互联工厂建设项目</w:t>
            </w:r>
            <w:r>
              <w:rPr>
                <w:rFonts w:hint="eastAsia" w:ascii="宋体" w:hAnsi="宋体"/>
                <w:sz w:val="24"/>
                <w:szCs w:val="24"/>
              </w:rPr>
              <w:t>环境影响报告表</w:t>
            </w:r>
            <w:r>
              <w:rPr>
                <w:rFonts w:hint="eastAsia" w:ascii="宋体" w:hAnsi="宋体" w:eastAsia="宋体"/>
                <w:sz w:val="24"/>
                <w:szCs w:val="24"/>
              </w:rPr>
              <w:t>的批复》（201</w:t>
            </w:r>
            <w:r>
              <w:rPr>
                <w:rFonts w:hint="eastAsia" w:ascii="宋体" w:hAnsi="宋体" w:eastAsia="宋体"/>
                <w:sz w:val="24"/>
                <w:szCs w:val="24"/>
                <w:lang w:val="en-US" w:eastAsia="zh-CN"/>
              </w:rPr>
              <w:t>8.8.22</w:t>
            </w:r>
            <w:r>
              <w:rPr>
                <w:rFonts w:hint="eastAsia" w:ascii="宋体" w:hAnsi="宋体" w:eastAsia="宋体"/>
                <w:sz w:val="24"/>
                <w:szCs w:val="24"/>
              </w:rPr>
              <w:t>）；</w:t>
            </w:r>
          </w:p>
          <w:p>
            <w:pPr>
              <w:spacing w:line="460" w:lineRule="exact"/>
              <w:ind w:firstLine="480" w:firstLineChars="200"/>
              <w:rPr>
                <w:rFonts w:ascii="Times New Roman" w:hAnsi="Times New Roman"/>
                <w:color w:val="FF0000"/>
                <w:sz w:val="24"/>
                <w:szCs w:val="24"/>
              </w:rPr>
            </w:pPr>
            <w:r>
              <w:rPr>
                <w:rFonts w:hint="eastAsia" w:ascii="宋体" w:hAnsi="宋体" w:eastAsia="宋体"/>
                <w:sz w:val="24"/>
                <w:szCs w:val="24"/>
              </w:rPr>
              <w:t>（</w:t>
            </w:r>
            <w:r>
              <w:rPr>
                <w:rFonts w:hint="eastAsia" w:ascii="宋体" w:hAnsi="宋体" w:eastAsia="宋体"/>
                <w:sz w:val="24"/>
                <w:szCs w:val="24"/>
                <w:lang w:val="en-US" w:eastAsia="zh-CN"/>
              </w:rPr>
              <w:t>4</w:t>
            </w:r>
            <w:r>
              <w:rPr>
                <w:rFonts w:hint="eastAsia" w:ascii="宋体" w:hAnsi="宋体" w:eastAsia="宋体"/>
                <w:sz w:val="24"/>
                <w:szCs w:val="24"/>
              </w:rPr>
              <w:t>）</w:t>
            </w:r>
            <w:r>
              <w:rPr>
                <w:rFonts w:hint="eastAsia" w:ascii="宋体" w:hAnsi="宋体" w:eastAsia="宋体" w:cs="宋体"/>
                <w:b w:val="0"/>
                <w:bCs w:val="0"/>
                <w:sz w:val="24"/>
                <w:szCs w:val="24"/>
              </w:rPr>
              <w:t>江西一诺新材料有限公司</w:t>
            </w:r>
            <w:r>
              <w:rPr>
                <w:rFonts w:hint="eastAsia" w:ascii="Times New Roman" w:hAnsi="Times New Roman"/>
                <w:color w:val="000000"/>
                <w:sz w:val="24"/>
                <w:szCs w:val="24"/>
              </w:rPr>
              <w:t>委托江西</w:t>
            </w:r>
            <w:r>
              <w:rPr>
                <w:rFonts w:hint="eastAsia" w:ascii="Times New Roman" w:hAnsi="Times New Roman"/>
                <w:color w:val="000000"/>
                <w:sz w:val="24"/>
                <w:szCs w:val="24"/>
                <w:lang w:eastAsia="zh-CN"/>
              </w:rPr>
              <w:t>中明环境检测</w:t>
            </w:r>
            <w:r>
              <w:rPr>
                <w:rFonts w:hint="eastAsia" w:ascii="Times New Roman" w:hAnsi="Times New Roman"/>
                <w:color w:val="000000"/>
                <w:sz w:val="24"/>
                <w:szCs w:val="24"/>
              </w:rPr>
              <w:t>有限公司对该项目竣工进行环境保护验收监测的函；</w:t>
            </w:r>
          </w:p>
          <w:p>
            <w:pPr>
              <w:spacing w:line="360" w:lineRule="auto"/>
              <w:ind w:firstLine="480" w:firstLineChars="200"/>
              <w:rPr>
                <w:rFonts w:ascii="Times New Roman" w:hAnsi="Times New Roman"/>
                <w:sz w:val="24"/>
                <w:szCs w:val="24"/>
              </w:rPr>
            </w:pPr>
            <w:r>
              <w:rPr>
                <w:rFonts w:hint="eastAsia" w:ascii="宋体" w:hAnsi="宋体" w:eastAsia="宋体"/>
                <w:sz w:val="24"/>
                <w:szCs w:val="24"/>
              </w:rPr>
              <w:t>（</w:t>
            </w:r>
            <w:r>
              <w:rPr>
                <w:rFonts w:hint="eastAsia" w:ascii="宋体" w:hAnsi="宋体" w:eastAsia="宋体"/>
                <w:sz w:val="24"/>
                <w:szCs w:val="24"/>
                <w:lang w:val="en-US" w:eastAsia="zh-CN"/>
              </w:rPr>
              <w:t>5</w:t>
            </w:r>
            <w:r>
              <w:rPr>
                <w:rFonts w:hint="eastAsia" w:ascii="宋体" w:hAnsi="宋体" w:eastAsia="宋体"/>
                <w:sz w:val="24"/>
                <w:szCs w:val="24"/>
              </w:rPr>
              <w:t>）</w:t>
            </w:r>
            <w:r>
              <w:rPr>
                <w:rFonts w:hint="eastAsia" w:ascii="Times New Roman" w:hAnsi="Times New Roman"/>
                <w:color w:val="000000"/>
                <w:sz w:val="24"/>
                <w:szCs w:val="24"/>
              </w:rPr>
              <w:t>江西</w:t>
            </w:r>
            <w:r>
              <w:rPr>
                <w:rFonts w:hint="eastAsia" w:ascii="Times New Roman" w:hAnsi="Times New Roman"/>
                <w:color w:val="000000"/>
                <w:sz w:val="24"/>
                <w:szCs w:val="24"/>
                <w:lang w:eastAsia="zh-CN"/>
              </w:rPr>
              <w:t>中明环境检测</w:t>
            </w:r>
            <w:r>
              <w:rPr>
                <w:rFonts w:hint="eastAsia" w:ascii="Times New Roman" w:hAnsi="Times New Roman"/>
                <w:color w:val="000000"/>
                <w:sz w:val="24"/>
                <w:szCs w:val="24"/>
              </w:rPr>
              <w:t>有限公司</w:t>
            </w:r>
            <w:r>
              <w:rPr>
                <w:rFonts w:hint="eastAsia" w:ascii="Times New Roman" w:hAnsi="Times New Roman"/>
                <w:color w:val="000000"/>
                <w:spacing w:val="-8"/>
                <w:sz w:val="24"/>
                <w:szCs w:val="24"/>
              </w:rPr>
              <w:t>关于</w:t>
            </w:r>
            <w:r>
              <w:rPr>
                <w:rFonts w:hint="eastAsia" w:ascii="Times New Roman" w:hAnsi="Times New Roman"/>
                <w:color w:val="000000"/>
                <w:sz w:val="24"/>
                <w:szCs w:val="24"/>
              </w:rPr>
              <w:t>《</w:t>
            </w:r>
            <w:r>
              <w:rPr>
                <w:rFonts w:hint="eastAsia" w:ascii="宋体" w:hAnsi="宋体" w:eastAsia="宋体" w:cs="宋体"/>
                <w:b w:val="0"/>
                <w:bCs w:val="0"/>
                <w:sz w:val="24"/>
                <w:szCs w:val="24"/>
              </w:rPr>
              <w:t>江西一诺新材料有限公司</w:t>
            </w:r>
            <w:r>
              <w:rPr>
                <w:rFonts w:hint="eastAsia" w:cs="Times New Roman"/>
                <w:b w:val="0"/>
                <w:bCs w:val="0"/>
                <w:sz w:val="24"/>
                <w:szCs w:val="24"/>
                <w:u w:val="none"/>
                <w:lang w:eastAsia="zh-CN"/>
              </w:rPr>
              <w:t>年产</w:t>
            </w:r>
            <w:r>
              <w:rPr>
                <w:rFonts w:hint="eastAsia" w:cs="Times New Roman"/>
                <w:b w:val="0"/>
                <w:bCs w:val="0"/>
                <w:sz w:val="24"/>
                <w:szCs w:val="24"/>
                <w:u w:val="none"/>
                <w:lang w:val="en-US" w:eastAsia="zh-CN"/>
              </w:rPr>
              <w:t>3亿片高精密表面贴装线路板智能互联工厂建设项目</w:t>
            </w:r>
            <w:r>
              <w:rPr>
                <w:rFonts w:hint="eastAsia" w:ascii="Times New Roman" w:hAnsi="Times New Roman"/>
                <w:color w:val="000000"/>
                <w:sz w:val="24"/>
                <w:szCs w:val="24"/>
              </w:rPr>
              <w:t>竣工环境保护验收监测方案</w:t>
            </w:r>
            <w:r>
              <w:rPr>
                <w:rFonts w:hint="eastAsia" w:ascii="Times New Roman" w:hAnsi="Times New Roman"/>
                <w:color w:val="000000"/>
                <w:spacing w:val="-8"/>
                <w:sz w:val="24"/>
                <w:szCs w:val="24"/>
              </w:rPr>
              <w:t>》。</w:t>
            </w:r>
          </w:p>
        </w:tc>
      </w:tr>
    </w:tbl>
    <w:p>
      <w:pPr>
        <w:spacing w:line="360" w:lineRule="auto"/>
        <w:ind w:firstLine="482" w:firstLineChars="200"/>
        <w:rPr>
          <w:rFonts w:ascii="Times New Roman" w:hAnsi="Times New Roman"/>
          <w:b/>
          <w:color w:val="000000"/>
          <w:sz w:val="24"/>
        </w:rPr>
      </w:pPr>
      <w:r>
        <w:rPr>
          <w:rFonts w:ascii="Times New Roman" w:hAnsi="Times New Roman"/>
          <w:b/>
          <w:color w:val="000000"/>
          <w:sz w:val="24"/>
        </w:rPr>
        <w:br w:type="page"/>
      </w:r>
    </w:p>
    <w:tbl>
      <w:tblPr>
        <w:tblStyle w:val="20"/>
        <w:tblW w:w="9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4" w:type="dxa"/>
            <w:noWrap w:val="0"/>
            <w:vAlign w:val="top"/>
          </w:tcPr>
          <w:p>
            <w:pPr>
              <w:spacing w:line="360" w:lineRule="auto"/>
              <w:ind w:firstLine="480" w:firstLineChars="200"/>
              <w:rPr>
                <w:rFonts w:ascii="Times New Roman" w:hAnsi="Times New Roman"/>
                <w:sz w:val="24"/>
                <w:szCs w:val="24"/>
              </w:rPr>
            </w:pPr>
            <w:bookmarkStart w:id="0" w:name="_Toc418512616"/>
            <w:bookmarkStart w:id="1" w:name="_Toc447746309"/>
            <w:bookmarkStart w:id="2" w:name="_Toc504573149"/>
            <w:bookmarkStart w:id="3" w:name="_Toc27574"/>
            <w:r>
              <w:rPr>
                <w:rFonts w:hint="eastAsia" w:ascii="Times New Roman" w:hAnsi="Times New Roman"/>
                <w:sz w:val="24"/>
                <w:szCs w:val="24"/>
              </w:rPr>
              <w:t>根据本项目环境影响报告表及</w:t>
            </w:r>
            <w:r>
              <w:rPr>
                <w:rFonts w:hint="eastAsia" w:ascii="宋体" w:hAnsi="宋体"/>
                <w:sz w:val="24"/>
                <w:szCs w:val="24"/>
                <w:lang w:eastAsia="zh-CN"/>
              </w:rPr>
              <w:t>信丰县生态环境</w:t>
            </w:r>
            <w:r>
              <w:rPr>
                <w:rFonts w:hint="eastAsia" w:ascii="宋体" w:hAnsi="宋体"/>
                <w:sz w:val="24"/>
                <w:szCs w:val="24"/>
              </w:rPr>
              <w:t>局</w:t>
            </w:r>
            <w:r>
              <w:rPr>
                <w:rFonts w:hint="eastAsia" w:ascii="宋体" w:hAnsi="宋体"/>
                <w:sz w:val="24"/>
                <w:szCs w:val="24"/>
                <w:lang w:eastAsia="zh-CN"/>
              </w:rPr>
              <w:t>（原信丰县环境保护局）</w:t>
            </w:r>
            <w:r>
              <w:rPr>
                <w:rFonts w:hint="eastAsia" w:ascii="Times New Roman" w:hAnsi="Times New Roman"/>
                <w:sz w:val="24"/>
                <w:szCs w:val="24"/>
              </w:rPr>
              <w:t>对本项目下达的执行环境标准中相关内容，以及结合项目验收期间实际情况，本次验收监测执行以下标准。</w:t>
            </w:r>
            <w:bookmarkEnd w:id="0"/>
            <w:bookmarkEnd w:id="1"/>
            <w:bookmarkEnd w:id="2"/>
            <w:bookmarkEnd w:id="3"/>
          </w:p>
          <w:p>
            <w:pPr>
              <w:spacing w:line="360" w:lineRule="auto"/>
              <w:ind w:firstLine="480" w:firstLineChars="200"/>
              <w:rPr>
                <w:rFonts w:ascii="Times New Roman" w:hAnsi="Times New Roman"/>
                <w:sz w:val="24"/>
                <w:szCs w:val="24"/>
              </w:rPr>
            </w:pPr>
            <w:r>
              <w:rPr>
                <w:rFonts w:hint="eastAsia" w:ascii="Times New Roman" w:hAnsi="Times New Roman"/>
                <w:sz w:val="24"/>
                <w:szCs w:val="24"/>
                <w:lang w:val="en-US" w:eastAsia="zh-CN"/>
              </w:rPr>
              <w:t>1、</w:t>
            </w:r>
            <w:r>
              <w:rPr>
                <w:rFonts w:ascii="Times New Roman" w:hAnsi="Times New Roman"/>
                <w:sz w:val="24"/>
                <w:szCs w:val="24"/>
              </w:rPr>
              <w:t>运营过程中，</w:t>
            </w:r>
            <w:r>
              <w:rPr>
                <w:rFonts w:hint="eastAsia" w:ascii="Times New Roman" w:hAnsi="Times New Roman"/>
                <w:sz w:val="24"/>
                <w:szCs w:val="24"/>
                <w:lang w:eastAsia="zh-CN"/>
              </w:rPr>
              <w:t>生活污水</w:t>
            </w:r>
            <w:r>
              <w:rPr>
                <w:rFonts w:ascii="Times New Roman" w:hAnsi="Times New Roman"/>
                <w:sz w:val="24"/>
                <w:szCs w:val="24"/>
              </w:rPr>
              <w:t>排放的浓度执行</w:t>
            </w:r>
            <w:r>
              <w:rPr>
                <w:rFonts w:hint="eastAsia" w:ascii="宋体" w:hAnsi="宋体" w:eastAsia="宋体" w:cs="宋体"/>
                <w:sz w:val="24"/>
                <w:szCs w:val="24"/>
              </w:rPr>
              <w:t>《污水排入城镇下水道水质标准》（GB/T31962-2015）</w:t>
            </w:r>
            <w:r>
              <w:rPr>
                <w:rFonts w:hint="eastAsia" w:ascii="Times New Roman" w:hAnsi="Times New Roman"/>
                <w:sz w:val="24"/>
                <w:szCs w:val="24"/>
                <w:lang w:eastAsia="zh-CN"/>
              </w:rPr>
              <w:t>中</w:t>
            </w:r>
            <w:r>
              <w:rPr>
                <w:rFonts w:hint="eastAsia" w:ascii="宋体" w:hAnsi="宋体" w:eastAsia="宋体" w:cs="宋体"/>
                <w:sz w:val="24"/>
                <w:szCs w:val="24"/>
              </w:rPr>
              <w:t>B等级标准</w:t>
            </w:r>
            <w:r>
              <w:rPr>
                <w:rFonts w:hint="eastAsia" w:ascii="Times New Roman" w:hAnsi="Times New Roman"/>
                <w:sz w:val="24"/>
                <w:szCs w:val="24"/>
                <w:lang w:eastAsia="zh-CN"/>
              </w:rPr>
              <w:t>限</w:t>
            </w:r>
            <w:r>
              <w:rPr>
                <w:rFonts w:ascii="Times New Roman" w:hAnsi="Times New Roman"/>
                <w:sz w:val="24"/>
                <w:szCs w:val="24"/>
              </w:rPr>
              <w:t>值</w:t>
            </w:r>
            <w:r>
              <w:rPr>
                <w:rFonts w:hint="eastAsia" w:ascii="Times New Roman" w:hAnsi="Times New Roman"/>
                <w:sz w:val="24"/>
                <w:szCs w:val="24"/>
              </w:rPr>
              <w:t>，</w:t>
            </w:r>
            <w:r>
              <w:rPr>
                <w:rFonts w:ascii="Times New Roman" w:hAnsi="Times New Roman"/>
                <w:sz w:val="24"/>
                <w:szCs w:val="24"/>
              </w:rPr>
              <w:t>见表</w:t>
            </w:r>
            <w:r>
              <w:rPr>
                <w:rFonts w:hint="eastAsia" w:ascii="Times New Roman" w:hAnsi="Times New Roman"/>
                <w:sz w:val="24"/>
                <w:szCs w:val="24"/>
                <w:lang w:val="en-US" w:eastAsia="zh-CN"/>
              </w:rPr>
              <w:t>1</w:t>
            </w:r>
            <w:r>
              <w:rPr>
                <w:rFonts w:ascii="Times New Roman" w:hAnsi="Times New Roman"/>
                <w:sz w:val="24"/>
                <w:szCs w:val="24"/>
              </w:rPr>
              <w:t>-</w:t>
            </w:r>
            <w:r>
              <w:rPr>
                <w:rFonts w:hint="eastAsia" w:ascii="Times New Roman" w:hAnsi="Times New Roman"/>
                <w:sz w:val="24"/>
                <w:szCs w:val="24"/>
                <w:lang w:val="en-US" w:eastAsia="zh-CN"/>
              </w:rPr>
              <w:t>1</w:t>
            </w:r>
            <w:r>
              <w:rPr>
                <w:rFonts w:ascii="Times New Roman" w:hAnsi="Times New Roman"/>
                <w:sz w:val="24"/>
                <w:szCs w:val="24"/>
              </w:rPr>
              <w:t>。</w:t>
            </w:r>
          </w:p>
          <w:p>
            <w:pPr>
              <w:pStyle w:val="46"/>
              <w:spacing w:beforeLines="0"/>
              <w:ind w:firstLine="482" w:firstLineChars="200"/>
              <w:rPr>
                <w:rFonts w:ascii="Times New Roman" w:hAnsi="Times New Roman" w:cs="宋体"/>
                <w:sz w:val="24"/>
                <w:szCs w:val="24"/>
              </w:rPr>
            </w:pPr>
            <w:r>
              <w:rPr>
                <w:rFonts w:ascii="Times New Roman" w:hAnsi="Times New Roman" w:cs="宋体"/>
                <w:sz w:val="24"/>
                <w:szCs w:val="24"/>
              </w:rPr>
              <w:t>表</w:t>
            </w:r>
            <w:r>
              <w:rPr>
                <w:rFonts w:hint="eastAsia" w:ascii="Times New Roman" w:hAnsi="Times New Roman" w:cs="宋体"/>
                <w:sz w:val="24"/>
                <w:szCs w:val="24"/>
                <w:lang w:val="en-US" w:eastAsia="zh-CN"/>
              </w:rPr>
              <w:t>1</w:t>
            </w:r>
            <w:r>
              <w:rPr>
                <w:rFonts w:hint="eastAsia" w:ascii="Times New Roman" w:hAnsi="Times New Roman" w:cs="宋体"/>
                <w:sz w:val="24"/>
                <w:szCs w:val="24"/>
              </w:rPr>
              <w:t>-</w:t>
            </w:r>
            <w:r>
              <w:rPr>
                <w:rFonts w:hint="eastAsia" w:ascii="Times New Roman" w:hAnsi="Times New Roman" w:cs="宋体"/>
                <w:sz w:val="24"/>
                <w:szCs w:val="24"/>
                <w:lang w:val="en-US" w:eastAsia="zh-CN"/>
              </w:rPr>
              <w:t>1</w:t>
            </w:r>
            <w:r>
              <w:rPr>
                <w:rFonts w:hint="eastAsia" w:ascii="Times New Roman" w:hAnsi="Times New Roman" w:cs="宋体"/>
                <w:sz w:val="24"/>
                <w:szCs w:val="24"/>
              </w:rPr>
              <w:t xml:space="preserve"> </w:t>
            </w:r>
            <w:r>
              <w:rPr>
                <w:rFonts w:ascii="Times New Roman" w:hAnsi="Times New Roman" w:cs="宋体"/>
                <w:sz w:val="24"/>
                <w:szCs w:val="24"/>
              </w:rPr>
              <w:t xml:space="preserve"> 本项目</w:t>
            </w:r>
            <w:r>
              <w:rPr>
                <w:rFonts w:hint="eastAsia" w:ascii="Times New Roman" w:hAnsi="Times New Roman" w:cs="宋体"/>
                <w:sz w:val="24"/>
                <w:szCs w:val="24"/>
                <w:lang w:eastAsia="zh-CN"/>
              </w:rPr>
              <w:t>废水</w:t>
            </w:r>
            <w:r>
              <w:rPr>
                <w:rFonts w:hint="eastAsia" w:ascii="Times New Roman" w:hAnsi="Times New Roman" w:cs="宋体"/>
                <w:sz w:val="24"/>
                <w:szCs w:val="24"/>
              </w:rPr>
              <w:t>污染物排放</w:t>
            </w:r>
            <w:r>
              <w:rPr>
                <w:rFonts w:ascii="Times New Roman" w:hAnsi="Times New Roman" w:cs="宋体"/>
                <w:sz w:val="24"/>
                <w:szCs w:val="24"/>
              </w:rPr>
              <w:t>标准</w:t>
            </w:r>
          </w:p>
          <w:tbl>
            <w:tblPr>
              <w:tblStyle w:val="20"/>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1444"/>
              <w:gridCol w:w="1424"/>
              <w:gridCol w:w="3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2538"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标准名称</w:t>
                  </w:r>
                </w:p>
              </w:tc>
              <w:tc>
                <w:tcPr>
                  <w:tcW w:w="1444"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适用</w:t>
                  </w:r>
                </w:p>
                <w:p>
                  <w:pPr>
                    <w:pStyle w:val="47"/>
                    <w:spacing w:line="300" w:lineRule="exact"/>
                    <w:rPr>
                      <w:rFonts w:ascii="Times New Roman" w:hAnsi="Times New Roman"/>
                      <w:b/>
                      <w:bCs/>
                      <w:sz w:val="24"/>
                      <w:szCs w:val="24"/>
                    </w:rPr>
                  </w:pPr>
                  <w:r>
                    <w:rPr>
                      <w:rFonts w:ascii="Times New Roman" w:hAnsi="Times New Roman"/>
                      <w:b/>
                      <w:bCs/>
                      <w:sz w:val="24"/>
                      <w:szCs w:val="24"/>
                    </w:rPr>
                    <w:t>类别</w:t>
                  </w:r>
                </w:p>
              </w:tc>
              <w:tc>
                <w:tcPr>
                  <w:tcW w:w="1424"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污染因子</w:t>
                  </w:r>
                </w:p>
              </w:tc>
              <w:tc>
                <w:tcPr>
                  <w:tcW w:w="3665"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2538" w:type="dxa"/>
                  <w:vMerge w:val="restart"/>
                  <w:noWrap w:val="0"/>
                  <w:vAlign w:val="center"/>
                </w:tcPr>
                <w:p>
                  <w:pPr>
                    <w:pStyle w:val="47"/>
                    <w:spacing w:line="300" w:lineRule="exact"/>
                    <w:rPr>
                      <w:rFonts w:hint="eastAsia" w:ascii="宋体" w:hAnsi="宋体" w:eastAsia="宋体" w:cs="宋体"/>
                      <w:sz w:val="24"/>
                      <w:szCs w:val="24"/>
                    </w:rPr>
                  </w:pPr>
                  <w:r>
                    <w:rPr>
                      <w:rFonts w:hint="eastAsia" w:ascii="宋体" w:hAnsi="宋体" w:eastAsia="宋体" w:cs="宋体"/>
                      <w:sz w:val="24"/>
                      <w:szCs w:val="24"/>
                    </w:rPr>
                    <w:t>《污水排入城镇下水道水质标准》（GB/T31962-2015）</w:t>
                  </w:r>
                </w:p>
              </w:tc>
              <w:tc>
                <w:tcPr>
                  <w:tcW w:w="1444" w:type="dxa"/>
                  <w:vMerge w:val="restart"/>
                  <w:noWrap w:val="0"/>
                  <w:vAlign w:val="center"/>
                </w:tcPr>
                <w:p>
                  <w:pPr>
                    <w:pStyle w:val="47"/>
                    <w:spacing w:line="300" w:lineRule="exact"/>
                    <w:rPr>
                      <w:rFonts w:hint="eastAsia" w:ascii="宋体" w:hAnsi="宋体" w:eastAsia="宋体" w:cs="宋体"/>
                      <w:sz w:val="24"/>
                      <w:szCs w:val="24"/>
                      <w:lang w:val="en-US" w:eastAsia="zh-CN"/>
                    </w:rPr>
                  </w:pPr>
                  <w:r>
                    <w:rPr>
                      <w:rFonts w:hint="eastAsia" w:ascii="宋体" w:hAnsi="宋体" w:eastAsia="宋体" w:cs="宋体"/>
                      <w:sz w:val="24"/>
                      <w:szCs w:val="24"/>
                    </w:rPr>
                    <w:t>B等级标准</w:t>
                  </w:r>
                </w:p>
              </w:tc>
              <w:tc>
                <w:tcPr>
                  <w:tcW w:w="1424" w:type="dxa"/>
                  <w:noWrap w:val="0"/>
                  <w:vAlign w:val="center"/>
                </w:tcPr>
                <w:p>
                  <w:pPr>
                    <w:pStyle w:val="25"/>
                    <w:jc w:val="center"/>
                    <w:rPr>
                      <w:rFonts w:hint="eastAsia" w:ascii="Times New Roman" w:hAnsi="Times New Roman" w:eastAsia="宋体"/>
                      <w:sz w:val="24"/>
                      <w:szCs w:val="24"/>
                      <w:lang w:eastAsia="zh-CN"/>
                    </w:rPr>
                  </w:pPr>
                  <w:r>
                    <w:rPr>
                      <w:rFonts w:hint="eastAsia" w:ascii="Times New Roman" w:hAnsi="Times New Roman"/>
                      <w:sz w:val="24"/>
                      <w:szCs w:val="24"/>
                    </w:rPr>
                    <w:t>pH</w:t>
                  </w:r>
                </w:p>
              </w:tc>
              <w:tc>
                <w:tcPr>
                  <w:tcW w:w="3665" w:type="dxa"/>
                  <w:noWrap w:val="0"/>
                  <w:vAlign w:val="center"/>
                </w:tcPr>
                <w:p>
                  <w:pPr>
                    <w:pStyle w:val="25"/>
                    <w:jc w:val="center"/>
                    <w:rPr>
                      <w:rFonts w:hint="default" w:ascii="Times New Roman" w:hAnsi="Times New Roman"/>
                      <w:color w:val="000000" w:themeColor="text1"/>
                      <w:sz w:val="24"/>
                      <w:szCs w:val="24"/>
                      <w:lang w:val="en-US"/>
                    </w:rPr>
                  </w:pPr>
                  <w:r>
                    <w:rPr>
                      <w:rFonts w:hint="eastAsia" w:ascii="Times New Roman" w:hAnsi="Times New Roman"/>
                      <w:color w:val="000000" w:themeColor="text1"/>
                      <w:sz w:val="24"/>
                      <w:szCs w:val="24"/>
                      <w:lang w:val="en-US" w:eastAsia="zh-CN"/>
                    </w:rPr>
                    <w:t>6.5-9.5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rPr>
                    <w:t>化学需氧量</w:t>
                  </w:r>
                </w:p>
              </w:tc>
              <w:tc>
                <w:tcPr>
                  <w:tcW w:w="3665" w:type="dxa"/>
                  <w:noWrap w:val="0"/>
                  <w:vAlign w:val="center"/>
                </w:tcPr>
                <w:p>
                  <w:pPr>
                    <w:pStyle w:val="25"/>
                    <w:jc w:val="center"/>
                    <w:rPr>
                      <w:rFonts w:ascii="Times New Roman" w:hAnsi="Times New Roman"/>
                      <w:color w:val="000000" w:themeColor="text1"/>
                      <w:sz w:val="24"/>
                      <w:szCs w:val="24"/>
                    </w:rPr>
                  </w:pPr>
                  <w:r>
                    <w:rPr>
                      <w:rFonts w:hint="eastAsia" w:ascii="Times New Roman" w:hAnsi="Times New Roman"/>
                      <w:color w:val="000000" w:themeColor="text1"/>
                      <w:sz w:val="24"/>
                      <w:szCs w:val="24"/>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rPr>
                    <w:t>悬浮物</w:t>
                  </w:r>
                </w:p>
              </w:tc>
              <w:tc>
                <w:tcPr>
                  <w:tcW w:w="3665" w:type="dxa"/>
                  <w:noWrap w:val="0"/>
                  <w:vAlign w:val="center"/>
                </w:tcPr>
                <w:p>
                  <w:pPr>
                    <w:pStyle w:val="25"/>
                    <w:jc w:val="center"/>
                    <w:rPr>
                      <w:rFonts w:hint="default" w:ascii="Times New Roman" w:hAnsi="Times New Roman"/>
                      <w:color w:val="000000" w:themeColor="text1"/>
                      <w:sz w:val="24"/>
                      <w:szCs w:val="24"/>
                      <w:lang w:val="en-US"/>
                    </w:rPr>
                  </w:pPr>
                  <w:r>
                    <w:rPr>
                      <w:rFonts w:hint="eastAsia" w:ascii="Times New Roman" w:hAnsi="Times New Roman"/>
                      <w:color w:val="000000" w:themeColor="text1"/>
                      <w:sz w:val="24"/>
                      <w:szCs w:val="24"/>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lang w:eastAsia="zh-CN"/>
                    </w:rPr>
                    <w:t>生化需氧量</w:t>
                  </w:r>
                </w:p>
              </w:tc>
              <w:tc>
                <w:tcPr>
                  <w:tcW w:w="3665" w:type="dxa"/>
                  <w:noWrap w:val="0"/>
                  <w:vAlign w:val="center"/>
                </w:tcPr>
                <w:p>
                  <w:pPr>
                    <w:pStyle w:val="25"/>
                    <w:jc w:val="center"/>
                    <w:rPr>
                      <w:rFonts w:hint="default" w:ascii="Times New Roman" w:hAnsi="Times New Roman"/>
                      <w:color w:val="000000" w:themeColor="text1"/>
                      <w:sz w:val="24"/>
                      <w:szCs w:val="24"/>
                      <w:lang w:val="en-US"/>
                    </w:rPr>
                  </w:pPr>
                  <w:r>
                    <w:rPr>
                      <w:rFonts w:hint="eastAsia" w:ascii="Times New Roman" w:hAnsi="Times New Roman"/>
                      <w:color w:val="000000" w:themeColor="text1"/>
                      <w:sz w:val="24"/>
                      <w:szCs w:val="24"/>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lang w:eastAsia="zh-CN"/>
                    </w:rPr>
                    <w:t>动植物油</w:t>
                  </w:r>
                </w:p>
              </w:tc>
              <w:tc>
                <w:tcPr>
                  <w:tcW w:w="3665" w:type="dxa"/>
                  <w:noWrap w:val="0"/>
                  <w:vAlign w:val="center"/>
                </w:tcPr>
                <w:p>
                  <w:pPr>
                    <w:pStyle w:val="25"/>
                    <w:jc w:val="center"/>
                    <w:rPr>
                      <w:rFonts w:hint="default" w:ascii="Times New Roman" w:hAnsi="Times New Roman"/>
                      <w:color w:val="000000" w:themeColor="text1"/>
                      <w:sz w:val="24"/>
                      <w:szCs w:val="24"/>
                      <w:lang w:val="en-US"/>
                    </w:rPr>
                  </w:pPr>
                  <w:r>
                    <w:rPr>
                      <w:rFonts w:hint="eastAsia" w:ascii="Times New Roman" w:hAnsi="Times New Roman"/>
                      <w:color w:val="000000" w:themeColor="text1"/>
                      <w:sz w:val="24"/>
                      <w:szCs w:val="24"/>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lang w:eastAsia="zh-CN"/>
                    </w:rPr>
                    <w:t>氨氮</w:t>
                  </w:r>
                </w:p>
              </w:tc>
              <w:tc>
                <w:tcPr>
                  <w:tcW w:w="3665" w:type="dxa"/>
                  <w:noWrap w:val="0"/>
                  <w:vAlign w:val="center"/>
                </w:tcPr>
                <w:p>
                  <w:pPr>
                    <w:pStyle w:val="25"/>
                    <w:jc w:val="center"/>
                    <w:rPr>
                      <w:rFonts w:ascii="Times New Roman" w:hAnsi="Times New Roman"/>
                      <w:color w:val="000000" w:themeColor="text1"/>
                      <w:sz w:val="24"/>
                      <w:szCs w:val="24"/>
                    </w:rPr>
                  </w:pPr>
                  <w:r>
                    <w:rPr>
                      <w:rFonts w:hint="eastAsia" w:ascii="Times New Roman" w:hAnsi="Times New Roman"/>
                      <w:color w:val="000000" w:themeColor="text1"/>
                      <w:sz w:val="24"/>
                      <w:szCs w:val="24"/>
                      <w:lang w:val="en-US" w:eastAsia="zh-CN"/>
                    </w:rPr>
                    <w:t>45</w:t>
                  </w:r>
                </w:p>
              </w:tc>
            </w:tr>
          </w:tbl>
          <w:p>
            <w:pPr>
              <w:spacing w:line="360" w:lineRule="auto"/>
              <w:ind w:firstLine="480" w:firstLineChars="200"/>
              <w:rPr>
                <w:rFonts w:ascii="Times New Roman" w:hAnsi="Times New Roman"/>
                <w:sz w:val="24"/>
                <w:szCs w:val="24"/>
              </w:rPr>
            </w:pPr>
            <w:r>
              <w:rPr>
                <w:rFonts w:hint="eastAsia" w:ascii="Times New Roman" w:hAnsi="Times New Roman"/>
                <w:sz w:val="24"/>
                <w:szCs w:val="24"/>
              </w:rPr>
              <w:t>2、</w:t>
            </w:r>
            <w:r>
              <w:rPr>
                <w:rFonts w:ascii="Times New Roman" w:hAnsi="Times New Roman"/>
                <w:sz w:val="24"/>
                <w:szCs w:val="24"/>
              </w:rPr>
              <w:t>运营过程中，无组织</w:t>
            </w:r>
            <w:r>
              <w:rPr>
                <w:rFonts w:hint="eastAsia" w:ascii="Times New Roman" w:hAnsi="Times New Roman"/>
                <w:sz w:val="24"/>
                <w:szCs w:val="24"/>
                <w:lang w:eastAsia="zh-CN"/>
              </w:rPr>
              <w:t>废气</w:t>
            </w:r>
            <w:r>
              <w:rPr>
                <w:rFonts w:ascii="Times New Roman" w:hAnsi="Times New Roman"/>
                <w:sz w:val="24"/>
                <w:szCs w:val="24"/>
              </w:rPr>
              <w:t>排放的浓度执行</w:t>
            </w:r>
            <w:r>
              <w:rPr>
                <w:rFonts w:hint="eastAsia" w:ascii="Times New Roman" w:hAnsi="Times New Roman"/>
                <w:sz w:val="24"/>
                <w:szCs w:val="24"/>
                <w:lang w:eastAsia="zh-CN"/>
              </w:rPr>
              <w:t>的</w:t>
            </w:r>
            <w:r>
              <w:rPr>
                <w:rFonts w:ascii="Times New Roman" w:hAnsi="Times New Roman"/>
                <w:sz w:val="24"/>
                <w:szCs w:val="24"/>
              </w:rPr>
              <w:t>厂界标准</w:t>
            </w:r>
            <w:r>
              <w:rPr>
                <w:rFonts w:hint="eastAsia" w:ascii="Times New Roman" w:hAnsi="Times New Roman"/>
                <w:sz w:val="24"/>
                <w:szCs w:val="24"/>
                <w:lang w:eastAsia="zh-CN"/>
              </w:rPr>
              <w:t>及</w:t>
            </w:r>
            <w:r>
              <w:rPr>
                <w:rFonts w:ascii="Times New Roman" w:hAnsi="Times New Roman"/>
                <w:sz w:val="24"/>
                <w:szCs w:val="24"/>
              </w:rPr>
              <w:t>限值</w:t>
            </w:r>
            <w:r>
              <w:rPr>
                <w:rFonts w:hint="eastAsia" w:ascii="Times New Roman" w:hAnsi="Times New Roman"/>
                <w:sz w:val="24"/>
                <w:szCs w:val="24"/>
              </w:rPr>
              <w:t>，</w:t>
            </w:r>
            <w:r>
              <w:rPr>
                <w:rFonts w:ascii="Times New Roman" w:hAnsi="Times New Roman"/>
                <w:sz w:val="24"/>
                <w:szCs w:val="24"/>
              </w:rPr>
              <w:t>见表</w:t>
            </w:r>
            <w:r>
              <w:rPr>
                <w:rFonts w:hint="eastAsia" w:ascii="Times New Roman" w:hAnsi="Times New Roman"/>
                <w:sz w:val="24"/>
                <w:szCs w:val="24"/>
                <w:lang w:val="en-US" w:eastAsia="zh-CN"/>
              </w:rPr>
              <w:t>2</w:t>
            </w:r>
            <w:r>
              <w:rPr>
                <w:rFonts w:ascii="Times New Roman" w:hAnsi="Times New Roman"/>
                <w:sz w:val="24"/>
                <w:szCs w:val="24"/>
              </w:rPr>
              <w:t>-</w:t>
            </w:r>
            <w:r>
              <w:rPr>
                <w:rFonts w:hint="eastAsia" w:ascii="Times New Roman" w:hAnsi="Times New Roman"/>
                <w:sz w:val="24"/>
                <w:szCs w:val="24"/>
                <w:lang w:val="en-US" w:eastAsia="zh-CN"/>
              </w:rPr>
              <w:t>1</w:t>
            </w:r>
            <w:r>
              <w:rPr>
                <w:rFonts w:ascii="Times New Roman" w:hAnsi="Times New Roman"/>
                <w:sz w:val="24"/>
                <w:szCs w:val="24"/>
              </w:rPr>
              <w:t>。</w:t>
            </w:r>
          </w:p>
          <w:p>
            <w:pPr>
              <w:pStyle w:val="46"/>
              <w:spacing w:beforeLines="0"/>
              <w:ind w:firstLine="482" w:firstLineChars="200"/>
              <w:rPr>
                <w:rFonts w:ascii="Times New Roman" w:hAnsi="Times New Roman" w:cs="宋体"/>
                <w:sz w:val="24"/>
                <w:szCs w:val="24"/>
              </w:rPr>
            </w:pPr>
            <w:r>
              <w:rPr>
                <w:rFonts w:ascii="Times New Roman" w:hAnsi="Times New Roman" w:cs="宋体"/>
                <w:sz w:val="24"/>
                <w:szCs w:val="24"/>
              </w:rPr>
              <w:t>表</w:t>
            </w:r>
            <w:r>
              <w:rPr>
                <w:rFonts w:hint="eastAsia" w:ascii="Times New Roman" w:hAnsi="Times New Roman" w:cs="宋体"/>
                <w:sz w:val="24"/>
                <w:szCs w:val="24"/>
                <w:lang w:val="en-US" w:eastAsia="zh-CN"/>
              </w:rPr>
              <w:t>2</w:t>
            </w:r>
            <w:r>
              <w:rPr>
                <w:rFonts w:hint="eastAsia" w:ascii="Times New Roman" w:hAnsi="Times New Roman" w:cs="宋体"/>
                <w:sz w:val="24"/>
                <w:szCs w:val="24"/>
              </w:rPr>
              <w:t>-</w:t>
            </w:r>
            <w:r>
              <w:rPr>
                <w:rFonts w:hint="eastAsia" w:ascii="Times New Roman" w:hAnsi="Times New Roman" w:cs="宋体"/>
                <w:sz w:val="24"/>
                <w:szCs w:val="24"/>
                <w:lang w:val="en-US" w:eastAsia="zh-CN"/>
              </w:rPr>
              <w:t>1</w:t>
            </w:r>
            <w:r>
              <w:rPr>
                <w:rFonts w:hint="eastAsia" w:ascii="Times New Roman" w:hAnsi="Times New Roman" w:cs="宋体"/>
                <w:sz w:val="24"/>
                <w:szCs w:val="24"/>
              </w:rPr>
              <w:t xml:space="preserve"> </w:t>
            </w:r>
            <w:r>
              <w:rPr>
                <w:rFonts w:ascii="Times New Roman" w:hAnsi="Times New Roman" w:cs="宋体"/>
                <w:sz w:val="24"/>
                <w:szCs w:val="24"/>
              </w:rPr>
              <w:t xml:space="preserve"> 本项目</w:t>
            </w:r>
            <w:r>
              <w:rPr>
                <w:rFonts w:hint="eastAsia" w:ascii="Times New Roman" w:hAnsi="Times New Roman" w:cs="宋体"/>
                <w:sz w:val="24"/>
                <w:szCs w:val="24"/>
              </w:rPr>
              <w:t>大气污染物排放</w:t>
            </w:r>
            <w:r>
              <w:rPr>
                <w:rFonts w:ascii="Times New Roman" w:hAnsi="Times New Roman" w:cs="宋体"/>
                <w:sz w:val="24"/>
                <w:szCs w:val="24"/>
              </w:rPr>
              <w:t>标准</w:t>
            </w:r>
          </w:p>
          <w:tbl>
            <w:tblPr>
              <w:tblStyle w:val="20"/>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9"/>
              <w:gridCol w:w="1133"/>
              <w:gridCol w:w="1424"/>
              <w:gridCol w:w="3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2849"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标准名称</w:t>
                  </w:r>
                </w:p>
              </w:tc>
              <w:tc>
                <w:tcPr>
                  <w:tcW w:w="1133"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适用</w:t>
                  </w:r>
                </w:p>
                <w:p>
                  <w:pPr>
                    <w:pStyle w:val="47"/>
                    <w:spacing w:line="300" w:lineRule="exact"/>
                    <w:rPr>
                      <w:rFonts w:ascii="Times New Roman" w:hAnsi="Times New Roman"/>
                      <w:b/>
                      <w:bCs/>
                      <w:sz w:val="24"/>
                      <w:szCs w:val="24"/>
                    </w:rPr>
                  </w:pPr>
                  <w:r>
                    <w:rPr>
                      <w:rFonts w:ascii="Times New Roman" w:hAnsi="Times New Roman"/>
                      <w:b/>
                      <w:bCs/>
                      <w:sz w:val="24"/>
                      <w:szCs w:val="24"/>
                    </w:rPr>
                    <w:t>类别</w:t>
                  </w:r>
                </w:p>
              </w:tc>
              <w:tc>
                <w:tcPr>
                  <w:tcW w:w="1424"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污染因子</w:t>
                  </w:r>
                </w:p>
              </w:tc>
              <w:tc>
                <w:tcPr>
                  <w:tcW w:w="3665"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2849" w:type="dxa"/>
                  <w:vMerge w:val="restart"/>
                  <w:noWrap w:val="0"/>
                  <w:vAlign w:val="center"/>
                </w:tcPr>
                <w:p>
                  <w:pPr>
                    <w:pStyle w:val="47"/>
                    <w:spacing w:line="300" w:lineRule="exact"/>
                    <w:rPr>
                      <w:rFonts w:ascii="Times New Roman" w:hAnsi="Times New Roman"/>
                      <w:sz w:val="24"/>
                      <w:szCs w:val="24"/>
                    </w:rPr>
                  </w:pPr>
                  <w:r>
                    <w:rPr>
                      <w:rFonts w:ascii="Times New Roman" w:hAnsi="Times New Roman"/>
                      <w:sz w:val="24"/>
                      <w:szCs w:val="24"/>
                    </w:rPr>
                    <w:t>《大气污染物综合排放标准》（GB16297-1996）</w:t>
                  </w:r>
                </w:p>
              </w:tc>
              <w:tc>
                <w:tcPr>
                  <w:tcW w:w="1133" w:type="dxa"/>
                  <w:vMerge w:val="restart"/>
                  <w:noWrap w:val="0"/>
                  <w:vAlign w:val="center"/>
                </w:tcPr>
                <w:p>
                  <w:pPr>
                    <w:pStyle w:val="47"/>
                    <w:spacing w:line="300" w:lineRule="exact"/>
                    <w:rPr>
                      <w:rFonts w:hint="default" w:ascii="Times New Roman" w:hAnsi="Times New Roman" w:eastAsiaTheme="minorEastAsia"/>
                      <w:sz w:val="24"/>
                      <w:szCs w:val="24"/>
                      <w:lang w:val="en-US" w:eastAsia="zh-CN"/>
                    </w:rPr>
                  </w:pPr>
                  <w:r>
                    <w:rPr>
                      <w:rFonts w:ascii="Times New Roman" w:hAnsi="Times New Roman"/>
                      <w:sz w:val="24"/>
                      <w:szCs w:val="24"/>
                    </w:rPr>
                    <w:t>表2</w:t>
                  </w:r>
                  <w:r>
                    <w:rPr>
                      <w:rFonts w:hint="eastAsia" w:ascii="Times New Roman" w:hAnsi="Times New Roman"/>
                      <w:sz w:val="24"/>
                      <w:szCs w:val="24"/>
                      <w:lang w:eastAsia="zh-CN"/>
                    </w:rPr>
                    <w:t>中</w:t>
                  </w:r>
                </w:p>
              </w:tc>
              <w:tc>
                <w:tcPr>
                  <w:tcW w:w="1424" w:type="dxa"/>
                  <w:noWrap w:val="0"/>
                  <w:vAlign w:val="center"/>
                </w:tcPr>
                <w:p>
                  <w:pPr>
                    <w:pStyle w:val="47"/>
                    <w:spacing w:line="300" w:lineRule="exact"/>
                    <w:rPr>
                      <w:rFonts w:hint="eastAsia" w:ascii="Times New Roman" w:hAnsi="Times New Roman" w:eastAsia="宋体"/>
                      <w:sz w:val="24"/>
                      <w:szCs w:val="24"/>
                      <w:lang w:eastAsia="zh-CN"/>
                    </w:rPr>
                  </w:pPr>
                  <w:r>
                    <w:rPr>
                      <w:rFonts w:hint="eastAsia" w:ascii="Times New Roman" w:hAnsi="Times New Roman"/>
                      <w:sz w:val="24"/>
                      <w:szCs w:val="24"/>
                      <w:lang w:eastAsia="zh-CN"/>
                    </w:rPr>
                    <w:t>颗粒物</w:t>
                  </w:r>
                </w:p>
              </w:tc>
              <w:tc>
                <w:tcPr>
                  <w:tcW w:w="3665" w:type="dxa"/>
                  <w:noWrap w:val="0"/>
                  <w:vAlign w:val="center"/>
                </w:tcPr>
                <w:p>
                  <w:pPr>
                    <w:pStyle w:val="47"/>
                    <w:spacing w:line="300" w:lineRule="exact"/>
                    <w:rPr>
                      <w:rFonts w:ascii="Times New Roman" w:hAnsi="Times New Roman"/>
                      <w:sz w:val="24"/>
                      <w:szCs w:val="24"/>
                    </w:rPr>
                  </w:pPr>
                  <w:r>
                    <w:rPr>
                      <w:rFonts w:ascii="Times New Roman" w:hAnsi="Times New Roman"/>
                      <w:sz w:val="24"/>
                      <w:szCs w:val="24"/>
                    </w:rPr>
                    <w:t>周界外浓度最高点</w:t>
                  </w:r>
                  <w:r>
                    <w:rPr>
                      <w:rFonts w:hint="eastAsia" w:ascii="Times New Roman" w:hAnsi="Times New Roman"/>
                      <w:sz w:val="24"/>
                      <w:szCs w:val="24"/>
                      <w:lang w:val="en-US" w:eastAsia="zh-CN"/>
                    </w:rPr>
                    <w:t>1.0</w:t>
                  </w:r>
                  <w:r>
                    <w:rPr>
                      <w:rFonts w:ascii="Times New Roman" w:hAnsi="Times New Roman"/>
                      <w:sz w:val="24"/>
                      <w:szCs w:val="24"/>
                    </w:rPr>
                    <w:t>mg/m</w:t>
                  </w:r>
                  <w:r>
                    <w:rPr>
                      <w:rFonts w:ascii="Times New Roman" w:hAnsi="Times New Roman"/>
                      <w:sz w:val="24"/>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2849" w:type="dxa"/>
                  <w:vMerge w:val="continue"/>
                  <w:noWrap w:val="0"/>
                  <w:vAlign w:val="center"/>
                </w:tcPr>
                <w:p>
                  <w:pPr>
                    <w:pStyle w:val="47"/>
                    <w:spacing w:line="300" w:lineRule="exact"/>
                    <w:rPr>
                      <w:rFonts w:ascii="Times New Roman" w:hAnsi="Times New Roman"/>
                      <w:sz w:val="24"/>
                      <w:szCs w:val="24"/>
                    </w:rPr>
                  </w:pPr>
                </w:p>
              </w:tc>
              <w:tc>
                <w:tcPr>
                  <w:tcW w:w="1133"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47"/>
                    <w:spacing w:line="300" w:lineRule="exact"/>
                    <w:rPr>
                      <w:rFonts w:hint="eastAsia" w:ascii="Times New Roman" w:hAnsi="Times New Roman" w:eastAsiaTheme="minorEastAsia"/>
                      <w:sz w:val="24"/>
                      <w:szCs w:val="24"/>
                      <w:lang w:val="en-US" w:eastAsia="zh-CN"/>
                    </w:rPr>
                  </w:pPr>
                  <w:r>
                    <w:rPr>
                      <w:rFonts w:hint="eastAsia" w:ascii="Times New Roman" w:hAnsi="Times New Roman"/>
                      <w:sz w:val="24"/>
                      <w:szCs w:val="24"/>
                      <w:lang w:val="en-US" w:eastAsia="zh-CN"/>
                    </w:rPr>
                    <w:t>锡及其化合物</w:t>
                  </w:r>
                </w:p>
              </w:tc>
              <w:tc>
                <w:tcPr>
                  <w:tcW w:w="3665" w:type="dxa"/>
                  <w:noWrap w:val="0"/>
                  <w:vAlign w:val="center"/>
                </w:tcPr>
                <w:p>
                  <w:pPr>
                    <w:pStyle w:val="47"/>
                    <w:spacing w:line="300" w:lineRule="exact"/>
                    <w:rPr>
                      <w:rFonts w:ascii="Times New Roman" w:hAnsi="Times New Roman"/>
                      <w:sz w:val="24"/>
                      <w:szCs w:val="24"/>
                    </w:rPr>
                  </w:pPr>
                  <w:r>
                    <w:rPr>
                      <w:rFonts w:ascii="Times New Roman" w:hAnsi="Times New Roman"/>
                      <w:sz w:val="24"/>
                      <w:szCs w:val="24"/>
                    </w:rPr>
                    <w:t>周界外浓度最高点</w:t>
                  </w:r>
                  <w:r>
                    <w:rPr>
                      <w:rFonts w:hint="eastAsia" w:ascii="Times New Roman" w:hAnsi="Times New Roman"/>
                      <w:sz w:val="24"/>
                      <w:szCs w:val="24"/>
                      <w:lang w:val="en-US" w:eastAsia="zh-CN"/>
                    </w:rPr>
                    <w:t>0.24</w:t>
                  </w:r>
                  <w:r>
                    <w:rPr>
                      <w:rFonts w:ascii="Times New Roman" w:hAnsi="Times New Roman"/>
                      <w:sz w:val="24"/>
                      <w:szCs w:val="24"/>
                    </w:rPr>
                    <w:t>mg/m</w:t>
                  </w:r>
                  <w:r>
                    <w:rPr>
                      <w:rFonts w:ascii="Times New Roman" w:hAnsi="Times New Roman"/>
                      <w:sz w:val="24"/>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2849" w:type="dxa"/>
                  <w:noWrap w:val="0"/>
                  <w:vAlign w:val="center"/>
                </w:tcPr>
                <w:p>
                  <w:pPr>
                    <w:pStyle w:val="47"/>
                    <w:spacing w:line="300" w:lineRule="exact"/>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lang w:eastAsia="zh-CN"/>
                    </w:rPr>
                    <w:t>工业企业挥发性有机物控制标准</w:t>
                  </w:r>
                  <w:r>
                    <w:rPr>
                      <w:rFonts w:ascii="Times New Roman" w:hAnsi="Times New Roman"/>
                      <w:sz w:val="24"/>
                      <w:szCs w:val="24"/>
                    </w:rPr>
                    <w:t>》（</w:t>
                  </w:r>
                  <w:r>
                    <w:rPr>
                      <w:rFonts w:hint="eastAsia" w:ascii="Times New Roman" w:hAnsi="Times New Roman"/>
                      <w:sz w:val="24"/>
                      <w:szCs w:val="24"/>
                      <w:lang w:val="en-US" w:eastAsia="zh-CN"/>
                    </w:rPr>
                    <w:t>DB12/524</w:t>
                  </w:r>
                  <w:r>
                    <w:rPr>
                      <w:rFonts w:ascii="Times New Roman" w:hAnsi="Times New Roman"/>
                      <w:sz w:val="24"/>
                      <w:szCs w:val="24"/>
                    </w:rPr>
                    <w:t>-</w:t>
                  </w:r>
                  <w:r>
                    <w:rPr>
                      <w:rFonts w:hint="eastAsia" w:ascii="Times New Roman" w:hAnsi="Times New Roman"/>
                      <w:sz w:val="24"/>
                      <w:szCs w:val="24"/>
                      <w:lang w:val="en-US" w:eastAsia="zh-CN"/>
                    </w:rPr>
                    <w:t>2014</w:t>
                  </w:r>
                  <w:r>
                    <w:rPr>
                      <w:rFonts w:ascii="Times New Roman" w:hAnsi="Times New Roman"/>
                      <w:sz w:val="24"/>
                      <w:szCs w:val="24"/>
                    </w:rPr>
                    <w:t>）</w:t>
                  </w:r>
                </w:p>
              </w:tc>
              <w:tc>
                <w:tcPr>
                  <w:tcW w:w="1133" w:type="dxa"/>
                  <w:noWrap w:val="0"/>
                  <w:vAlign w:val="center"/>
                </w:tcPr>
                <w:p>
                  <w:pPr>
                    <w:pStyle w:val="47"/>
                    <w:spacing w:line="300" w:lineRule="exact"/>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lang w:val="en-US" w:eastAsia="zh-CN"/>
                    </w:rPr>
                    <w:t>5</w:t>
                  </w:r>
                  <w:r>
                    <w:rPr>
                      <w:rFonts w:hint="eastAsia" w:ascii="Times New Roman" w:hAnsi="Times New Roman"/>
                      <w:sz w:val="24"/>
                      <w:szCs w:val="24"/>
                      <w:lang w:eastAsia="zh-CN"/>
                    </w:rPr>
                    <w:t>中</w:t>
                  </w:r>
                </w:p>
              </w:tc>
              <w:tc>
                <w:tcPr>
                  <w:tcW w:w="1424" w:type="dxa"/>
                  <w:noWrap w:val="0"/>
                  <w:vAlign w:val="center"/>
                </w:tcPr>
                <w:p>
                  <w:pPr>
                    <w:pStyle w:val="47"/>
                    <w:spacing w:line="300" w:lineRule="exact"/>
                    <w:rPr>
                      <w:rFonts w:hint="default" w:ascii="Times New Roman" w:hAnsi="Times New Roman"/>
                      <w:sz w:val="24"/>
                      <w:szCs w:val="24"/>
                      <w:lang w:val="en-US" w:eastAsia="zh-CN"/>
                    </w:rPr>
                  </w:pPr>
                  <w:r>
                    <w:rPr>
                      <w:rFonts w:hint="eastAsia" w:ascii="Times New Roman" w:hAnsi="Times New Roman"/>
                      <w:sz w:val="24"/>
                      <w:szCs w:val="24"/>
                      <w:lang w:val="en-US" w:eastAsia="zh-CN"/>
                    </w:rPr>
                    <w:t>TVOC</w:t>
                  </w:r>
                </w:p>
              </w:tc>
              <w:tc>
                <w:tcPr>
                  <w:tcW w:w="3665" w:type="dxa"/>
                  <w:noWrap w:val="0"/>
                  <w:vAlign w:val="center"/>
                </w:tcPr>
                <w:p>
                  <w:pPr>
                    <w:pStyle w:val="47"/>
                    <w:spacing w:line="300" w:lineRule="exact"/>
                    <w:rPr>
                      <w:rFonts w:ascii="Times New Roman" w:hAnsi="Times New Roman"/>
                      <w:sz w:val="24"/>
                      <w:szCs w:val="24"/>
                    </w:rPr>
                  </w:pPr>
                  <w:r>
                    <w:rPr>
                      <w:rFonts w:ascii="Times New Roman" w:hAnsi="Times New Roman"/>
                      <w:sz w:val="24"/>
                      <w:szCs w:val="24"/>
                    </w:rPr>
                    <w:t>周界外浓度最高点</w:t>
                  </w:r>
                  <w:r>
                    <w:rPr>
                      <w:rFonts w:hint="eastAsia" w:ascii="Times New Roman" w:hAnsi="Times New Roman"/>
                      <w:sz w:val="24"/>
                      <w:szCs w:val="24"/>
                      <w:lang w:val="en-US" w:eastAsia="zh-CN"/>
                    </w:rPr>
                    <w:t>2.0</w:t>
                  </w:r>
                  <w:r>
                    <w:rPr>
                      <w:rFonts w:ascii="Times New Roman" w:hAnsi="Times New Roman"/>
                      <w:sz w:val="24"/>
                      <w:szCs w:val="24"/>
                    </w:rPr>
                    <w:t>mg/m</w:t>
                  </w:r>
                  <w:r>
                    <w:rPr>
                      <w:rFonts w:ascii="Times New Roman" w:hAnsi="Times New Roman"/>
                      <w:sz w:val="24"/>
                      <w:szCs w:val="24"/>
                      <w:vertAlign w:val="superscript"/>
                    </w:rPr>
                    <w:t>3</w:t>
                  </w:r>
                </w:p>
              </w:tc>
            </w:tr>
          </w:tbl>
          <w:p>
            <w:pPr>
              <w:numPr>
                <w:ilvl w:val="0"/>
                <w:numId w:val="1"/>
              </w:numPr>
              <w:spacing w:line="360" w:lineRule="auto"/>
              <w:ind w:firstLine="480" w:firstLineChars="200"/>
              <w:rPr>
                <w:rFonts w:ascii="Times New Roman" w:hAnsi="Times New Roman"/>
                <w:sz w:val="24"/>
                <w:szCs w:val="24"/>
              </w:rPr>
            </w:pPr>
            <w:r>
              <w:rPr>
                <w:rFonts w:ascii="Times New Roman" w:hAnsi="Times New Roman"/>
                <w:sz w:val="24"/>
                <w:szCs w:val="24"/>
              </w:rPr>
              <w:t>营运期噪声执行《工业企业厂界环境噪声排放标准》（GB12348-2008）中</w:t>
            </w:r>
            <w:r>
              <w:rPr>
                <w:rFonts w:hint="eastAsia" w:ascii="Times New Roman" w:hAnsi="Times New Roman"/>
                <w:sz w:val="24"/>
                <w:szCs w:val="24"/>
                <w:lang w:val="en-US" w:eastAsia="zh-CN"/>
              </w:rPr>
              <w:t>3</w:t>
            </w:r>
            <w:r>
              <w:rPr>
                <w:rFonts w:ascii="Times New Roman" w:hAnsi="Times New Roman"/>
                <w:sz w:val="24"/>
                <w:szCs w:val="24"/>
              </w:rPr>
              <w:t>类标准</w:t>
            </w:r>
            <w:r>
              <w:rPr>
                <w:rFonts w:hint="eastAsia" w:ascii="Times New Roman" w:hAnsi="Times New Roman"/>
                <w:sz w:val="24"/>
                <w:szCs w:val="24"/>
              </w:rPr>
              <w:t>，</w:t>
            </w:r>
            <w:r>
              <w:rPr>
                <w:rFonts w:ascii="Times New Roman" w:hAnsi="Times New Roman"/>
                <w:sz w:val="24"/>
                <w:szCs w:val="24"/>
              </w:rPr>
              <w:t>具体内容见表</w:t>
            </w:r>
            <w:r>
              <w:rPr>
                <w:rFonts w:hint="eastAsia" w:ascii="Times New Roman" w:hAnsi="Times New Roman"/>
                <w:sz w:val="24"/>
                <w:szCs w:val="24"/>
                <w:lang w:val="en-US" w:eastAsia="zh-CN"/>
              </w:rPr>
              <w:t>3</w:t>
            </w:r>
            <w:r>
              <w:rPr>
                <w:rFonts w:ascii="Times New Roman" w:hAnsi="Times New Roman"/>
                <w:sz w:val="24"/>
                <w:szCs w:val="24"/>
              </w:rPr>
              <w:t>-</w:t>
            </w:r>
            <w:r>
              <w:rPr>
                <w:rFonts w:hint="eastAsia" w:ascii="Times New Roman" w:hAnsi="Times New Roman"/>
                <w:sz w:val="24"/>
                <w:szCs w:val="24"/>
                <w:lang w:val="en-US" w:eastAsia="zh-CN"/>
              </w:rPr>
              <w:t>1</w:t>
            </w:r>
            <w:r>
              <w:rPr>
                <w:rFonts w:hint="eastAsia" w:ascii="Times New Roman" w:hAnsi="Times New Roman"/>
                <w:sz w:val="24"/>
                <w:szCs w:val="24"/>
              </w:rPr>
              <w:t>。</w:t>
            </w:r>
          </w:p>
          <w:p>
            <w:pPr>
              <w:spacing w:line="360" w:lineRule="auto"/>
              <w:ind w:firstLine="482" w:firstLineChars="200"/>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lang w:val="en-US" w:eastAsia="zh-CN"/>
              </w:rPr>
              <w:t>3</w:t>
            </w:r>
            <w:r>
              <w:rPr>
                <w:rFonts w:ascii="Times New Roman" w:hAnsi="Times New Roman"/>
                <w:b/>
                <w:sz w:val="24"/>
                <w:szCs w:val="24"/>
              </w:rPr>
              <w:t>-</w:t>
            </w:r>
            <w:r>
              <w:rPr>
                <w:rFonts w:hint="eastAsia" w:ascii="Times New Roman" w:hAnsi="Times New Roman"/>
                <w:b/>
                <w:sz w:val="24"/>
                <w:szCs w:val="24"/>
                <w:lang w:val="en-US" w:eastAsia="zh-CN"/>
              </w:rPr>
              <w:t>1</w:t>
            </w:r>
            <w:r>
              <w:rPr>
                <w:rFonts w:ascii="Times New Roman" w:hAnsi="Times New Roman"/>
                <w:b/>
                <w:sz w:val="24"/>
                <w:szCs w:val="24"/>
              </w:rPr>
              <w:t xml:space="preserve">  </w:t>
            </w:r>
            <w:r>
              <w:rPr>
                <w:rFonts w:hint="eastAsia" w:ascii="Times New Roman" w:hAnsi="Times New Roman"/>
                <w:b/>
                <w:sz w:val="24"/>
                <w:szCs w:val="24"/>
              </w:rPr>
              <w:t>厂</w:t>
            </w:r>
            <w:r>
              <w:rPr>
                <w:rFonts w:ascii="Times New Roman" w:hAnsi="Times New Roman"/>
                <w:b/>
                <w:sz w:val="24"/>
                <w:szCs w:val="24"/>
              </w:rPr>
              <w:t>界噪声排放标准</w:t>
            </w:r>
            <w:r>
              <w:rPr>
                <w:rFonts w:hint="eastAsia" w:ascii="Times New Roman" w:hAnsi="Times New Roman"/>
                <w:b/>
                <w:sz w:val="24"/>
                <w:szCs w:val="24"/>
              </w:rPr>
              <w:t>限值</w:t>
            </w:r>
            <w:r>
              <w:rPr>
                <w:rFonts w:ascii="Times New Roman" w:hAnsi="Times New Roman"/>
                <w:b/>
                <w:sz w:val="24"/>
                <w:szCs w:val="24"/>
              </w:rPr>
              <w:t xml:space="preserve">   单位：LeqdB（A）</w:t>
            </w:r>
          </w:p>
          <w:tbl>
            <w:tblPr>
              <w:tblStyle w:val="20"/>
              <w:tblW w:w="87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206"/>
              <w:gridCol w:w="1009"/>
              <w:gridCol w:w="1086"/>
              <w:gridCol w:w="3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96"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适用区域</w:t>
                  </w:r>
                </w:p>
              </w:tc>
              <w:tc>
                <w:tcPr>
                  <w:tcW w:w="1206"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类别</w:t>
                  </w:r>
                </w:p>
              </w:tc>
              <w:tc>
                <w:tcPr>
                  <w:tcW w:w="1009"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昼间</w:t>
                  </w:r>
                </w:p>
              </w:tc>
              <w:tc>
                <w:tcPr>
                  <w:tcW w:w="1086"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夜间</w:t>
                  </w:r>
                </w:p>
              </w:tc>
              <w:tc>
                <w:tcPr>
                  <w:tcW w:w="3543"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96"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rPr>
                    <w:t>东、南、西</w:t>
                  </w:r>
                  <w:r>
                    <w:rPr>
                      <w:rFonts w:hint="eastAsia" w:ascii="Times New Roman" w:hAnsi="Times New Roman"/>
                      <w:sz w:val="24"/>
                      <w:szCs w:val="24"/>
                      <w:lang w:eastAsia="zh-CN"/>
                    </w:rPr>
                    <w:t>、北</w:t>
                  </w:r>
                  <w:r>
                    <w:rPr>
                      <w:rFonts w:hint="eastAsia" w:ascii="Times New Roman" w:hAnsi="Times New Roman"/>
                      <w:sz w:val="24"/>
                      <w:szCs w:val="24"/>
                    </w:rPr>
                    <w:t>侧</w:t>
                  </w:r>
                </w:p>
              </w:tc>
              <w:tc>
                <w:tcPr>
                  <w:tcW w:w="1206"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3</w:t>
                  </w:r>
                  <w:r>
                    <w:rPr>
                      <w:rFonts w:ascii="Times New Roman" w:hAnsi="Times New Roman"/>
                      <w:sz w:val="24"/>
                      <w:szCs w:val="24"/>
                    </w:rPr>
                    <w:t>类</w:t>
                  </w:r>
                </w:p>
              </w:tc>
              <w:tc>
                <w:tcPr>
                  <w:tcW w:w="1009" w:type="dxa"/>
                  <w:noWrap w:val="0"/>
                  <w:vAlign w:val="center"/>
                </w:tcPr>
                <w:p>
                  <w:pPr>
                    <w:pStyle w:val="47"/>
                    <w:spacing w:line="300" w:lineRule="exact"/>
                    <w:rPr>
                      <w:rFonts w:hint="eastAsia" w:ascii="Times New Roman" w:hAnsi="Times New Roman" w:eastAsiaTheme="minorEastAsia"/>
                      <w:sz w:val="24"/>
                      <w:szCs w:val="24"/>
                      <w:lang w:eastAsia="zh-CN"/>
                    </w:rPr>
                  </w:pPr>
                  <w:r>
                    <w:rPr>
                      <w:rFonts w:hint="eastAsia" w:ascii="Times New Roman" w:hAnsi="Times New Roman"/>
                      <w:sz w:val="24"/>
                      <w:szCs w:val="24"/>
                    </w:rPr>
                    <w:t>6</w:t>
                  </w:r>
                  <w:r>
                    <w:rPr>
                      <w:rFonts w:hint="eastAsia" w:ascii="Times New Roman" w:hAnsi="Times New Roman"/>
                      <w:sz w:val="24"/>
                      <w:szCs w:val="24"/>
                      <w:lang w:val="en-US" w:eastAsia="zh-CN"/>
                    </w:rPr>
                    <w:t>5</w:t>
                  </w:r>
                </w:p>
              </w:tc>
              <w:tc>
                <w:tcPr>
                  <w:tcW w:w="1086" w:type="dxa"/>
                  <w:noWrap w:val="0"/>
                  <w:vAlign w:val="center"/>
                </w:tcPr>
                <w:p>
                  <w:pPr>
                    <w:pStyle w:val="47"/>
                    <w:spacing w:line="300" w:lineRule="exact"/>
                    <w:rPr>
                      <w:rFonts w:hint="eastAsia" w:ascii="Times New Roman" w:hAnsi="Times New Roman" w:eastAsiaTheme="minorEastAsia"/>
                      <w:sz w:val="24"/>
                      <w:szCs w:val="24"/>
                      <w:lang w:eastAsia="zh-CN"/>
                    </w:rPr>
                  </w:pPr>
                  <w:r>
                    <w:rPr>
                      <w:rFonts w:hint="eastAsia" w:ascii="Times New Roman" w:hAnsi="Times New Roman"/>
                      <w:sz w:val="24"/>
                      <w:szCs w:val="24"/>
                    </w:rPr>
                    <w:t>5</w:t>
                  </w:r>
                  <w:r>
                    <w:rPr>
                      <w:rFonts w:hint="eastAsia" w:ascii="Times New Roman" w:hAnsi="Times New Roman"/>
                      <w:sz w:val="24"/>
                      <w:szCs w:val="24"/>
                      <w:lang w:val="en-US" w:eastAsia="zh-CN"/>
                    </w:rPr>
                    <w:t>5</w:t>
                  </w:r>
                </w:p>
              </w:tc>
              <w:tc>
                <w:tcPr>
                  <w:tcW w:w="3543" w:type="dxa"/>
                  <w:noWrap w:val="0"/>
                  <w:vAlign w:val="center"/>
                </w:tcPr>
                <w:p>
                  <w:pPr>
                    <w:pStyle w:val="47"/>
                    <w:spacing w:line="300" w:lineRule="exact"/>
                    <w:rPr>
                      <w:rFonts w:ascii="Times New Roman" w:hAnsi="Times New Roman"/>
                      <w:sz w:val="24"/>
                      <w:szCs w:val="24"/>
                    </w:rPr>
                  </w:pPr>
                  <w:r>
                    <w:rPr>
                      <w:rFonts w:ascii="Times New Roman" w:hAnsi="Times New Roman"/>
                      <w:sz w:val="24"/>
                      <w:szCs w:val="24"/>
                    </w:rPr>
                    <w:t>《工业企业厂界环境噪声排放标准》（GB12348-2008）</w:t>
                  </w:r>
                </w:p>
              </w:tc>
            </w:tr>
          </w:tbl>
          <w:p>
            <w:pPr>
              <w:numPr>
                <w:ilvl w:val="0"/>
                <w:numId w:val="0"/>
              </w:numPr>
              <w:spacing w:before="240" w:line="360" w:lineRule="auto"/>
              <w:ind w:firstLine="480" w:firstLineChars="200"/>
              <w:rPr>
                <w:rFonts w:ascii="Times New Roman" w:hAnsi="Times New Roman"/>
              </w:rPr>
            </w:pPr>
            <w:r>
              <w:rPr>
                <w:rFonts w:hint="eastAsia" w:ascii="宋体" w:hAnsi="宋体" w:eastAsia="宋体" w:cs="宋体"/>
                <w:snapToGrid w:val="0"/>
                <w:sz w:val="24"/>
                <w:szCs w:val="24"/>
                <w:lang w:val="en-US" w:eastAsia="zh-CN"/>
              </w:rPr>
              <w:t>4、</w:t>
            </w:r>
            <w:r>
              <w:rPr>
                <w:rFonts w:hint="eastAsia" w:ascii="宋体" w:hAnsi="宋体" w:eastAsia="宋体" w:cs="宋体"/>
                <w:snapToGrid w:val="0"/>
                <w:sz w:val="24"/>
                <w:szCs w:val="24"/>
              </w:rPr>
              <w:t>一般固体废物执行《一般工业废物贮存、处置场污染控制标准》（GB18599-2001）中的相关规定及其修改单（环境保护部2013年第36号公告）。危险废物执行《危险废物贮存污染控制标准》(GB18597-2001)（2013年修改单）</w:t>
            </w:r>
            <w:r>
              <w:rPr>
                <w:rFonts w:ascii="Times New Roman" w:hAnsi="Times New Roman"/>
                <w:sz w:val="24"/>
                <w:szCs w:val="24"/>
              </w:rPr>
              <w:t>。</w:t>
            </w:r>
          </w:p>
        </w:tc>
      </w:tr>
    </w:tbl>
    <w:p>
      <w:pPr>
        <w:spacing w:line="0" w:lineRule="atLeast"/>
        <w:rPr>
          <w:rFonts w:ascii="Times New Roman" w:hAnsi="Times New Roman"/>
          <w:b/>
          <w:sz w:val="24"/>
        </w:rPr>
      </w:pPr>
    </w:p>
    <w:p>
      <w:pPr>
        <w:spacing w:line="0" w:lineRule="atLeast"/>
        <w:rPr>
          <w:rFonts w:ascii="Times New Roman" w:hAnsi="Times New Roman"/>
          <w:b/>
          <w:sz w:val="24"/>
        </w:rPr>
      </w:pPr>
      <w:r>
        <w:rPr>
          <w:rFonts w:ascii="Times New Roman" w:hAnsi="Times New Roman"/>
          <w:b/>
          <w:sz w:val="24"/>
        </w:rPr>
        <w:t>表</w:t>
      </w:r>
      <w:r>
        <w:rPr>
          <w:rFonts w:hint="eastAsia" w:ascii="Times New Roman" w:hAnsi="Times New Roman"/>
          <w:b/>
          <w:sz w:val="24"/>
        </w:rPr>
        <w:t>二</w:t>
      </w:r>
      <w:r>
        <w:rPr>
          <w:rFonts w:hint="eastAsia" w:ascii="Times New Roman" w:hAnsi="Times New Roman"/>
          <w:b/>
          <w:bCs/>
          <w:sz w:val="24"/>
        </w:rPr>
        <w:t>工程建设内容、</w:t>
      </w:r>
      <w:r>
        <w:rPr>
          <w:rFonts w:ascii="Times New Roman" w:hAnsi="Times New Roman"/>
          <w:b/>
          <w:bCs/>
          <w:sz w:val="24"/>
        </w:rPr>
        <w:t>主要</w:t>
      </w:r>
      <w:r>
        <w:rPr>
          <w:rFonts w:hint="eastAsia" w:ascii="Times New Roman" w:hAnsi="Times New Roman"/>
          <w:b/>
          <w:bCs/>
          <w:sz w:val="24"/>
        </w:rPr>
        <w:t>工艺流程及产污环节</w:t>
      </w:r>
    </w:p>
    <w:tbl>
      <w:tblPr>
        <w:tblStyle w:val="20"/>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2" w:hRule="atLeast"/>
          <w:jc w:val="center"/>
        </w:trPr>
        <w:tc>
          <w:tcPr>
            <w:tcW w:w="10205" w:type="dxa"/>
            <w:noWrap w:val="0"/>
            <w:vAlign w:val="top"/>
          </w:tcPr>
          <w:p>
            <w:pPr>
              <w:spacing w:line="360" w:lineRule="auto"/>
              <w:ind w:firstLine="482" w:firstLineChars="200"/>
              <w:rPr>
                <w:rFonts w:ascii="Times New Roman" w:hAnsi="Times New Roman"/>
                <w:b/>
                <w:bCs/>
                <w:sz w:val="24"/>
              </w:rPr>
            </w:pPr>
            <w:r>
              <w:rPr>
                <w:rFonts w:hint="eastAsia" w:ascii="Times New Roman" w:hAnsi="Times New Roman"/>
                <w:b/>
                <w:bCs/>
                <w:sz w:val="24"/>
              </w:rPr>
              <w:t>工程建设内容：</w:t>
            </w:r>
          </w:p>
          <w:p>
            <w:pPr>
              <w:spacing w:line="360" w:lineRule="auto"/>
              <w:ind w:firstLine="482" w:firstLineChars="200"/>
              <w:outlineLvl w:val="0"/>
              <w:rPr>
                <w:rFonts w:ascii="Times New Roman" w:hAnsi="Times New Roman"/>
                <w:b/>
                <w:sz w:val="24"/>
              </w:rPr>
            </w:pPr>
            <w:r>
              <w:rPr>
                <w:rFonts w:ascii="Times New Roman" w:hAnsi="Times New Roman"/>
                <w:b/>
                <w:sz w:val="24"/>
              </w:rPr>
              <w:t>1、建设项目的名称、性质和厂址</w:t>
            </w:r>
          </w:p>
          <w:p>
            <w:pPr>
              <w:spacing w:line="360" w:lineRule="auto"/>
              <w:ind w:left="2159" w:leftChars="228" w:hanging="1680" w:hangingChars="700"/>
              <w:rPr>
                <w:rFonts w:ascii="Times New Roman" w:hAnsi="Times New Roman"/>
                <w:sz w:val="24"/>
              </w:rPr>
            </w:pPr>
            <w:r>
              <w:rPr>
                <w:rFonts w:ascii="Times New Roman" w:hAnsi="Times New Roman"/>
                <w:sz w:val="24"/>
              </w:rPr>
              <w:t>建设项目名称：</w:t>
            </w:r>
            <w:r>
              <w:rPr>
                <w:rFonts w:hint="eastAsia" w:ascii="宋体" w:hAnsi="宋体" w:eastAsia="宋体" w:cs="宋体"/>
                <w:b w:val="0"/>
                <w:bCs w:val="0"/>
                <w:sz w:val="24"/>
                <w:szCs w:val="24"/>
              </w:rPr>
              <w:t>江西一诺新材料有限公司</w:t>
            </w:r>
            <w:r>
              <w:rPr>
                <w:rFonts w:hint="eastAsia" w:cs="Times New Roman"/>
                <w:b w:val="0"/>
                <w:bCs w:val="0"/>
                <w:sz w:val="24"/>
                <w:szCs w:val="24"/>
                <w:u w:val="none"/>
                <w:lang w:eastAsia="zh-CN"/>
              </w:rPr>
              <w:t>年产</w:t>
            </w:r>
            <w:r>
              <w:rPr>
                <w:rFonts w:hint="eastAsia" w:cs="Times New Roman"/>
                <w:b w:val="0"/>
                <w:bCs w:val="0"/>
                <w:sz w:val="24"/>
                <w:szCs w:val="24"/>
                <w:u w:val="none"/>
                <w:lang w:val="en-US" w:eastAsia="zh-CN"/>
              </w:rPr>
              <w:t>3亿片高精密表面贴装线路板智能互联工厂</w:t>
            </w:r>
          </w:p>
          <w:p>
            <w:pPr>
              <w:spacing w:line="360" w:lineRule="auto"/>
              <w:ind w:firstLine="480" w:firstLineChars="200"/>
              <w:rPr>
                <w:rFonts w:ascii="Times New Roman" w:hAnsi="Times New Roman"/>
                <w:sz w:val="24"/>
              </w:rPr>
            </w:pPr>
            <w:r>
              <w:rPr>
                <w:rFonts w:ascii="Times New Roman" w:hAnsi="Times New Roman"/>
                <w:sz w:val="24"/>
              </w:rPr>
              <w:t>建设项目性质：新建</w:t>
            </w:r>
          </w:p>
          <w:p>
            <w:pPr>
              <w:spacing w:line="360" w:lineRule="auto"/>
              <w:ind w:firstLine="480" w:firstLineChars="200"/>
              <w:rPr>
                <w:rFonts w:hint="eastAsia" w:ascii="宋体" w:hAnsi="宋体" w:eastAsia="宋体" w:cs="宋体"/>
                <w:sz w:val="24"/>
                <w:szCs w:val="24"/>
              </w:rPr>
            </w:pPr>
            <w:r>
              <w:rPr>
                <w:rFonts w:ascii="Times New Roman" w:hAnsi="Times New Roman"/>
                <w:sz w:val="24"/>
              </w:rPr>
              <w:t>法人代表</w:t>
            </w:r>
            <w:r>
              <w:rPr>
                <w:rFonts w:hint="eastAsia" w:ascii="Times New Roman" w:hAnsi="Times New Roman"/>
                <w:sz w:val="24"/>
              </w:rPr>
              <w:t>：</w:t>
            </w:r>
            <w:r>
              <w:rPr>
                <w:rFonts w:hint="eastAsia" w:cs="Times New Roman"/>
                <w:sz w:val="24"/>
                <w:szCs w:val="24"/>
              </w:rPr>
              <w:t>贾圣宝</w:t>
            </w:r>
            <w:r>
              <w:rPr>
                <w:rFonts w:ascii="Times New Roman" w:hAnsi="Times New Roman"/>
                <w:sz w:val="24"/>
              </w:rPr>
              <w:t xml:space="preserve">           联系电话：</w:t>
            </w:r>
            <w:r>
              <w:rPr>
                <w:rFonts w:hint="eastAsia" w:ascii="宋体" w:hAnsi="宋体" w:eastAsia="宋体" w:cs="宋体"/>
                <w:sz w:val="24"/>
                <w:szCs w:val="24"/>
              </w:rPr>
              <w:t>18170659541</w:t>
            </w:r>
          </w:p>
          <w:p>
            <w:pPr>
              <w:spacing w:line="360" w:lineRule="auto"/>
              <w:ind w:firstLine="480" w:firstLineChars="200"/>
              <w:rPr>
                <w:rFonts w:hint="eastAsia" w:ascii="宋体" w:hAnsi="宋体" w:eastAsia="宋体" w:cs="宋体"/>
                <w:sz w:val="24"/>
                <w:szCs w:val="24"/>
              </w:rPr>
            </w:pPr>
            <w:r>
              <w:rPr>
                <w:rFonts w:ascii="Times New Roman" w:hAnsi="Times New Roman"/>
                <w:sz w:val="24"/>
              </w:rPr>
              <w:t>建设项目厂址：</w:t>
            </w:r>
            <w:r>
              <w:rPr>
                <w:rFonts w:hint="eastAsia" w:ascii="宋体" w:hAnsi="宋体" w:eastAsia="宋体" w:cs="宋体"/>
                <w:sz w:val="24"/>
                <w:szCs w:val="24"/>
              </w:rPr>
              <w:t>江西省赣州市信丰县工业园区合力泰路6号</w:t>
            </w:r>
          </w:p>
          <w:p>
            <w:pPr>
              <w:spacing w:line="360" w:lineRule="auto"/>
              <w:ind w:firstLine="482" w:firstLineChars="200"/>
              <w:jc w:val="left"/>
              <w:outlineLvl w:val="0"/>
              <w:rPr>
                <w:rFonts w:hint="eastAsia" w:ascii="Times New Roman" w:hAnsi="Times New Roman"/>
                <w:b/>
                <w:sz w:val="24"/>
              </w:rPr>
            </w:pPr>
            <w:r>
              <w:rPr>
                <w:rFonts w:ascii="Times New Roman" w:hAnsi="Times New Roman"/>
                <w:b/>
                <w:sz w:val="24"/>
              </w:rPr>
              <w:t>2、</w:t>
            </w:r>
            <w:r>
              <w:rPr>
                <w:rFonts w:hint="eastAsia" w:ascii="Times New Roman" w:hAnsi="Times New Roman"/>
                <w:b/>
                <w:sz w:val="24"/>
              </w:rPr>
              <w:t>建设项目周围环境</w:t>
            </w:r>
          </w:p>
          <w:p>
            <w:pPr>
              <w:spacing w:line="360" w:lineRule="auto"/>
              <w:ind w:firstLine="480" w:firstLineChars="200"/>
              <w:jc w:val="left"/>
              <w:outlineLvl w:val="0"/>
              <w:rPr>
                <w:rFonts w:hint="eastAsia" w:ascii="Times New Roman" w:hAnsi="Times New Roman"/>
                <w:sz w:val="24"/>
              </w:rPr>
            </w:pPr>
            <w:r>
              <w:rPr>
                <w:rFonts w:hint="eastAsia" w:ascii="宋体" w:hAnsi="宋体" w:eastAsia="宋体" w:cs="宋体"/>
                <w:sz w:val="24"/>
                <w:szCs w:val="24"/>
              </w:rPr>
              <w:t>项目位于江西省赣州市信丰县工业园区西区线路板集控区，厂区地理坐标为东经114°53’45.5”，北纬25°25’03.5”。厂区东侧为技研新阳电子信息科技园（在建），厂区南侧为科之光电子科技(信丰)有限公司，厂区西侧为空地，厂区北侧为江西钜盾安防设备有限公司。</w:t>
            </w:r>
            <w:r>
              <w:rPr>
                <w:rFonts w:hint="eastAsia"/>
                <w:sz w:val="24"/>
                <w:szCs w:val="24"/>
              </w:rPr>
              <w:t>详见附图</w:t>
            </w:r>
            <w:r>
              <w:rPr>
                <w:rFonts w:hint="eastAsia"/>
                <w:sz w:val="24"/>
                <w:szCs w:val="24"/>
                <w:lang w:eastAsia="zh-CN"/>
              </w:rPr>
              <w:t>二</w:t>
            </w:r>
            <w:r>
              <w:rPr>
                <w:rFonts w:hint="eastAsia" w:ascii="Times New Roman" w:hAnsi="Times New Roman"/>
                <w:sz w:val="24"/>
              </w:rPr>
              <w:t>。</w:t>
            </w:r>
            <w:r>
              <w:rPr>
                <w:rFonts w:hint="eastAsia" w:ascii="Times New Roman" w:hAnsi="Times New Roman"/>
                <w:sz w:val="24"/>
                <w:lang w:eastAsia="zh-CN"/>
              </w:rPr>
              <w:t>本项目共</w:t>
            </w:r>
            <w:r>
              <w:rPr>
                <w:rFonts w:hint="eastAsia"/>
                <w:sz w:val="24"/>
              </w:rPr>
              <w:t>投资</w:t>
            </w:r>
            <w:r>
              <w:rPr>
                <w:rFonts w:hint="eastAsia"/>
                <w:color w:val="FF0000"/>
                <w:sz w:val="24"/>
                <w:lang w:val="en-US" w:eastAsia="zh-CN"/>
              </w:rPr>
              <w:t>5200</w:t>
            </w:r>
            <w:r>
              <w:rPr>
                <w:rFonts w:hint="eastAsia"/>
                <w:color w:val="FF0000"/>
                <w:sz w:val="24"/>
              </w:rPr>
              <w:t>万元</w:t>
            </w:r>
            <w:r>
              <w:rPr>
                <w:sz w:val="24"/>
              </w:rPr>
              <w:t>，</w:t>
            </w:r>
            <w:r>
              <w:rPr>
                <w:rFonts w:hint="eastAsia" w:ascii="宋体" w:hAnsi="宋体" w:eastAsia="宋体" w:cs="宋体"/>
                <w:sz w:val="24"/>
                <w:szCs w:val="24"/>
              </w:rPr>
              <w:t>租用信丰工业园管委会已建成的厂房进行生产经营活动，主要生产厂房为A1、A2、A3、A5和A7厂房，每栋厂房占地面积1080m</w:t>
            </w:r>
            <w:r>
              <w:rPr>
                <w:rFonts w:hint="eastAsia" w:ascii="宋体" w:hAnsi="宋体" w:eastAsia="宋体" w:cs="宋体"/>
                <w:sz w:val="24"/>
                <w:szCs w:val="24"/>
                <w:vertAlign w:val="superscript"/>
              </w:rPr>
              <w:t>2</w:t>
            </w:r>
            <w:r>
              <w:rPr>
                <w:rFonts w:hint="eastAsia" w:ascii="Times New Roman" w:hAnsi="Times New Roman"/>
                <w:color w:val="000000" w:themeColor="text1"/>
                <w:sz w:val="24"/>
              </w:rPr>
              <w:t>。</w:t>
            </w:r>
          </w:p>
          <w:p>
            <w:pPr>
              <w:spacing w:line="360" w:lineRule="auto"/>
              <w:ind w:firstLine="482" w:firstLineChars="200"/>
              <w:jc w:val="left"/>
              <w:outlineLvl w:val="0"/>
              <w:rPr>
                <w:rFonts w:ascii="Times New Roman" w:hAnsi="Times New Roman"/>
                <w:b/>
                <w:sz w:val="24"/>
              </w:rPr>
            </w:pPr>
            <w:r>
              <w:rPr>
                <w:rFonts w:ascii="Times New Roman" w:hAnsi="Times New Roman"/>
                <w:b/>
                <w:sz w:val="24"/>
              </w:rPr>
              <w:t>3、</w:t>
            </w:r>
            <w:r>
              <w:rPr>
                <w:rFonts w:hint="eastAsia" w:ascii="Times New Roman" w:hAnsi="Times New Roman"/>
                <w:b/>
                <w:sz w:val="24"/>
              </w:rPr>
              <w:t>建设内容及规模</w:t>
            </w:r>
          </w:p>
          <w:p>
            <w:pPr>
              <w:spacing w:line="360" w:lineRule="auto"/>
              <w:ind w:firstLine="480" w:firstLineChars="200"/>
              <w:jc w:val="left"/>
              <w:outlineLvl w:val="0"/>
              <w:rPr>
                <w:rFonts w:hint="eastAsia" w:ascii="Times New Roman" w:hAnsi="Times New Roman"/>
                <w:bCs/>
                <w:sz w:val="24"/>
                <w:szCs w:val="24"/>
              </w:rPr>
            </w:pPr>
            <w:r>
              <w:rPr>
                <w:rFonts w:hint="eastAsia"/>
                <w:sz w:val="24"/>
                <w:szCs w:val="24"/>
              </w:rPr>
              <w:t>本项目工程组成、产品生产规模</w:t>
            </w:r>
            <w:r>
              <w:rPr>
                <w:rFonts w:hint="eastAsia"/>
                <w:sz w:val="24"/>
                <w:szCs w:val="24"/>
                <w:lang w:eastAsia="zh-CN"/>
              </w:rPr>
              <w:t>及</w:t>
            </w:r>
            <w:r>
              <w:rPr>
                <w:rFonts w:hint="eastAsia" w:ascii="Times New Roman" w:hAnsi="Times New Roman"/>
                <w:sz w:val="24"/>
                <w:szCs w:val="24"/>
              </w:rPr>
              <w:t>建设内容及规模见表2-</w:t>
            </w:r>
            <w:r>
              <w:rPr>
                <w:rFonts w:hint="eastAsia" w:ascii="Times New Roman" w:hAnsi="Times New Roman"/>
                <w:sz w:val="24"/>
                <w:szCs w:val="24"/>
                <w:lang w:val="en-US" w:eastAsia="zh-CN"/>
              </w:rPr>
              <w:t>1</w:t>
            </w:r>
            <w:r>
              <w:rPr>
                <w:rFonts w:hint="eastAsia" w:ascii="Times New Roman" w:hAnsi="Times New Roman"/>
                <w:sz w:val="24"/>
                <w:szCs w:val="24"/>
              </w:rPr>
              <w:t>。</w:t>
            </w:r>
          </w:p>
          <w:p>
            <w:pPr>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2-</w:t>
            </w:r>
            <w:r>
              <w:rPr>
                <w:rFonts w:hint="eastAsia" w:ascii="Times New Roman" w:hAnsi="Times New Roman"/>
                <w:b/>
                <w:sz w:val="24"/>
                <w:szCs w:val="24"/>
                <w:lang w:val="en-US" w:eastAsia="zh-CN"/>
              </w:rPr>
              <w:t>1</w:t>
            </w:r>
            <w:r>
              <w:rPr>
                <w:rFonts w:hint="eastAsia" w:ascii="Times New Roman" w:hAnsi="Times New Roman"/>
                <w:b/>
                <w:sz w:val="24"/>
                <w:szCs w:val="24"/>
              </w:rPr>
              <w:t>项目环评设计</w:t>
            </w:r>
            <w:r>
              <w:rPr>
                <w:rFonts w:ascii="Times New Roman" w:hAnsi="Times New Roman"/>
                <w:b/>
                <w:kern w:val="0"/>
                <w:sz w:val="24"/>
                <w:szCs w:val="24"/>
              </w:rPr>
              <w:t>主要建设内容</w:t>
            </w:r>
            <w:r>
              <w:rPr>
                <w:rFonts w:hint="eastAsia" w:ascii="Times New Roman" w:hAnsi="Times New Roman"/>
                <w:b/>
                <w:kern w:val="0"/>
                <w:sz w:val="24"/>
                <w:szCs w:val="24"/>
              </w:rPr>
              <w:t>与实际建设内容一览表</w:t>
            </w:r>
          </w:p>
          <w:tbl>
            <w:tblPr>
              <w:tblStyle w:val="20"/>
              <w:tblW w:w="96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72"/>
              <w:gridCol w:w="1064"/>
              <w:gridCol w:w="5189"/>
              <w:gridCol w:w="23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072" w:type="dxa"/>
                  <w:tcMar>
                    <w:top w:w="15" w:type="dxa"/>
                    <w:left w:w="15" w:type="dxa"/>
                    <w:right w:w="15" w:type="dxa"/>
                  </w:tcMar>
                  <w:vAlign w:val="center"/>
                </w:tcPr>
                <w:p>
                  <w:pPr>
                    <w:pStyle w:val="54"/>
                    <w:spacing w:line="240" w:lineRule="auto"/>
                    <w:rPr>
                      <w:sz w:val="24"/>
                      <w:szCs w:val="24"/>
                    </w:rPr>
                  </w:pPr>
                  <w:r>
                    <w:rPr>
                      <w:sz w:val="24"/>
                      <w:szCs w:val="24"/>
                    </w:rPr>
                    <w:t>类别</w:t>
                  </w:r>
                </w:p>
              </w:tc>
              <w:tc>
                <w:tcPr>
                  <w:tcW w:w="1064" w:type="dxa"/>
                  <w:tcMar>
                    <w:top w:w="15" w:type="dxa"/>
                    <w:left w:w="15" w:type="dxa"/>
                    <w:right w:w="15" w:type="dxa"/>
                  </w:tcMar>
                  <w:vAlign w:val="center"/>
                </w:tcPr>
                <w:p>
                  <w:pPr>
                    <w:pStyle w:val="54"/>
                    <w:spacing w:line="240" w:lineRule="auto"/>
                    <w:rPr>
                      <w:sz w:val="24"/>
                      <w:szCs w:val="24"/>
                    </w:rPr>
                  </w:pPr>
                  <w:r>
                    <w:rPr>
                      <w:sz w:val="24"/>
                      <w:szCs w:val="24"/>
                    </w:rPr>
                    <w:t>名称</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lang w:eastAsia="zh-CN"/>
                    </w:rPr>
                    <w:t>环评</w:t>
                  </w:r>
                  <w:r>
                    <w:rPr>
                      <w:sz w:val="24"/>
                      <w:szCs w:val="24"/>
                    </w:rPr>
                    <w:t>建设内容及规模</w:t>
                  </w:r>
                </w:p>
              </w:tc>
              <w:tc>
                <w:tcPr>
                  <w:tcW w:w="2338" w:type="dxa"/>
                  <w:tcMar>
                    <w:top w:w="15" w:type="dxa"/>
                    <w:left w:w="15" w:type="dxa"/>
                    <w:right w:w="15" w:type="dxa"/>
                  </w:tcMar>
                  <w:vAlign w:val="center"/>
                </w:tcPr>
                <w:p>
                  <w:pPr>
                    <w:pStyle w:val="54"/>
                    <w:spacing w:line="240" w:lineRule="auto"/>
                    <w:rPr>
                      <w:rFonts w:hint="eastAsia" w:eastAsiaTheme="minorEastAsia"/>
                      <w:sz w:val="24"/>
                      <w:szCs w:val="24"/>
                      <w:lang w:val="en-US" w:eastAsia="zh-CN"/>
                    </w:rPr>
                  </w:pPr>
                  <w:r>
                    <w:rPr>
                      <w:rFonts w:hint="eastAsia" w:eastAsia="宋体"/>
                      <w:sz w:val="24"/>
                      <w:szCs w:val="24"/>
                      <w:lang w:eastAsia="zh-CN"/>
                    </w:rPr>
                    <w:t>实际建设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tcMar>
                    <w:top w:w="15" w:type="dxa"/>
                    <w:left w:w="15" w:type="dxa"/>
                    <w:right w:w="15" w:type="dxa"/>
                  </w:tcMar>
                  <w:vAlign w:val="center"/>
                </w:tcPr>
                <w:p>
                  <w:pPr>
                    <w:pStyle w:val="54"/>
                    <w:spacing w:line="240" w:lineRule="auto"/>
                    <w:rPr>
                      <w:sz w:val="24"/>
                      <w:szCs w:val="24"/>
                    </w:rPr>
                  </w:pPr>
                  <w:r>
                    <w:rPr>
                      <w:sz w:val="24"/>
                      <w:szCs w:val="24"/>
                    </w:rPr>
                    <w:t>主体工程</w:t>
                  </w:r>
                </w:p>
              </w:tc>
              <w:tc>
                <w:tcPr>
                  <w:tcW w:w="1064" w:type="dxa"/>
                  <w:tcMar>
                    <w:top w:w="15" w:type="dxa"/>
                    <w:left w:w="15" w:type="dxa"/>
                    <w:right w:w="15" w:type="dxa"/>
                  </w:tcMar>
                  <w:vAlign w:val="center"/>
                </w:tcPr>
                <w:p>
                  <w:pPr>
                    <w:pStyle w:val="54"/>
                    <w:spacing w:line="240" w:lineRule="auto"/>
                    <w:rPr>
                      <w:sz w:val="24"/>
                      <w:szCs w:val="24"/>
                    </w:rPr>
                  </w:pPr>
                  <w:r>
                    <w:rPr>
                      <w:sz w:val="24"/>
                      <w:szCs w:val="24"/>
                    </w:rPr>
                    <w:t>生产车间</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rPr>
                    <w:t>A</w:t>
                  </w:r>
                  <w:r>
                    <w:rPr>
                      <w:sz w:val="24"/>
                      <w:szCs w:val="24"/>
                    </w:rPr>
                    <w:t>1</w:t>
                  </w:r>
                  <w:r>
                    <w:rPr>
                      <w:rFonts w:hint="eastAsia"/>
                      <w:sz w:val="24"/>
                      <w:szCs w:val="24"/>
                    </w:rPr>
                    <w:t>、A</w:t>
                  </w:r>
                  <w:r>
                    <w:rPr>
                      <w:sz w:val="24"/>
                      <w:szCs w:val="24"/>
                    </w:rPr>
                    <w:t>2</w:t>
                  </w:r>
                  <w:r>
                    <w:rPr>
                      <w:rFonts w:hint="eastAsia"/>
                      <w:sz w:val="24"/>
                      <w:szCs w:val="24"/>
                    </w:rPr>
                    <w:t>、A</w:t>
                  </w:r>
                  <w:r>
                    <w:rPr>
                      <w:sz w:val="24"/>
                      <w:szCs w:val="24"/>
                    </w:rPr>
                    <w:t>3</w:t>
                  </w:r>
                  <w:r>
                    <w:rPr>
                      <w:rFonts w:hint="eastAsia"/>
                      <w:sz w:val="24"/>
                      <w:szCs w:val="24"/>
                    </w:rPr>
                    <w:t>、A</w:t>
                  </w:r>
                  <w:r>
                    <w:rPr>
                      <w:sz w:val="24"/>
                      <w:szCs w:val="24"/>
                    </w:rPr>
                    <w:t>5</w:t>
                  </w:r>
                  <w:r>
                    <w:rPr>
                      <w:rFonts w:hint="eastAsia"/>
                      <w:sz w:val="24"/>
                      <w:szCs w:val="24"/>
                    </w:rPr>
                    <w:t>和A</w:t>
                  </w:r>
                  <w:r>
                    <w:rPr>
                      <w:sz w:val="24"/>
                      <w:szCs w:val="24"/>
                    </w:rPr>
                    <w:t>7</w:t>
                  </w:r>
                  <w:r>
                    <w:rPr>
                      <w:rFonts w:hint="eastAsia"/>
                      <w:sz w:val="24"/>
                      <w:szCs w:val="24"/>
                    </w:rPr>
                    <w:t>厂房，每栋6</w:t>
                  </w:r>
                  <w:r>
                    <w:rPr>
                      <w:sz w:val="24"/>
                      <w:szCs w:val="24"/>
                    </w:rPr>
                    <w:t>0m*18m</w:t>
                  </w:r>
                  <w:r>
                    <w:rPr>
                      <w:rFonts w:hint="eastAsia"/>
                      <w:sz w:val="24"/>
                      <w:szCs w:val="24"/>
                    </w:rPr>
                    <w:t>，共4层</w:t>
                  </w:r>
                </w:p>
              </w:tc>
              <w:tc>
                <w:tcPr>
                  <w:tcW w:w="2338" w:type="dxa"/>
                  <w:tcMar>
                    <w:top w:w="15" w:type="dxa"/>
                    <w:left w:w="15" w:type="dxa"/>
                    <w:right w:w="15" w:type="dxa"/>
                  </w:tcMar>
                  <w:vAlign w:val="center"/>
                </w:tcPr>
                <w:p>
                  <w:pPr>
                    <w:pStyle w:val="54"/>
                    <w:spacing w:line="240" w:lineRule="auto"/>
                    <w:rPr>
                      <w:rFonts w:hint="default"/>
                      <w:sz w:val="24"/>
                      <w:szCs w:val="24"/>
                      <w:lang w:val="en-US" w:eastAsia="zh-CN"/>
                    </w:rPr>
                  </w:pPr>
                  <w:r>
                    <w:rPr>
                      <w:rFonts w:hint="eastAsia"/>
                      <w:sz w:val="24"/>
                      <w:szCs w:val="24"/>
                      <w:lang w:val="en-US" w:eastAsia="zh-CN"/>
                    </w:rPr>
                    <w:t>本项目只用A5一栋的其中两层，分别为第二、三层，共八条生产线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restart"/>
                  <w:tcMar>
                    <w:top w:w="15" w:type="dxa"/>
                    <w:left w:w="15" w:type="dxa"/>
                    <w:right w:w="15" w:type="dxa"/>
                  </w:tcMar>
                  <w:vAlign w:val="center"/>
                </w:tcPr>
                <w:p>
                  <w:pPr>
                    <w:pStyle w:val="54"/>
                    <w:spacing w:line="240" w:lineRule="auto"/>
                    <w:rPr>
                      <w:sz w:val="24"/>
                      <w:szCs w:val="24"/>
                    </w:rPr>
                  </w:pPr>
                  <w:r>
                    <w:rPr>
                      <w:rFonts w:hint="eastAsia"/>
                      <w:sz w:val="24"/>
                      <w:szCs w:val="24"/>
                    </w:rPr>
                    <w:t>公辅工程</w:t>
                  </w:r>
                </w:p>
              </w:tc>
              <w:tc>
                <w:tcPr>
                  <w:tcW w:w="1064" w:type="dxa"/>
                  <w:tcMar>
                    <w:top w:w="15" w:type="dxa"/>
                    <w:left w:w="15" w:type="dxa"/>
                    <w:right w:w="15" w:type="dxa"/>
                  </w:tcMar>
                  <w:vAlign w:val="center"/>
                </w:tcPr>
                <w:p>
                  <w:pPr>
                    <w:pStyle w:val="54"/>
                    <w:spacing w:line="240" w:lineRule="auto"/>
                    <w:rPr>
                      <w:sz w:val="24"/>
                      <w:szCs w:val="24"/>
                    </w:rPr>
                  </w:pPr>
                  <w:r>
                    <w:rPr>
                      <w:rFonts w:hint="eastAsia"/>
                      <w:sz w:val="24"/>
                      <w:szCs w:val="24"/>
                    </w:rPr>
                    <w:t>给水工程</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rPr>
                    <w:t>市政供水系统，确保生活、生产用水</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continue"/>
                  <w:tcMar>
                    <w:top w:w="15" w:type="dxa"/>
                    <w:left w:w="15" w:type="dxa"/>
                    <w:right w:w="15" w:type="dxa"/>
                  </w:tcMar>
                  <w:vAlign w:val="center"/>
                </w:tcPr>
                <w:p>
                  <w:pPr>
                    <w:pStyle w:val="54"/>
                    <w:spacing w:line="240" w:lineRule="auto"/>
                    <w:rPr>
                      <w:sz w:val="24"/>
                      <w:szCs w:val="24"/>
                    </w:rPr>
                  </w:pPr>
                </w:p>
              </w:tc>
              <w:tc>
                <w:tcPr>
                  <w:tcW w:w="1064" w:type="dxa"/>
                  <w:tcMar>
                    <w:top w:w="15" w:type="dxa"/>
                    <w:left w:w="15" w:type="dxa"/>
                    <w:right w:w="15" w:type="dxa"/>
                  </w:tcMar>
                  <w:vAlign w:val="center"/>
                </w:tcPr>
                <w:p>
                  <w:pPr>
                    <w:pStyle w:val="54"/>
                    <w:spacing w:line="240" w:lineRule="auto"/>
                    <w:rPr>
                      <w:sz w:val="24"/>
                      <w:szCs w:val="24"/>
                    </w:rPr>
                  </w:pPr>
                  <w:r>
                    <w:rPr>
                      <w:rFonts w:hint="eastAsia"/>
                      <w:sz w:val="24"/>
                      <w:szCs w:val="24"/>
                    </w:rPr>
                    <w:t>排水工程</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rPr>
                    <w:t>雨水管网、废水收集处理系统，雨污分流</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continue"/>
                  <w:tcMar>
                    <w:top w:w="15" w:type="dxa"/>
                    <w:left w:w="15" w:type="dxa"/>
                    <w:right w:w="15" w:type="dxa"/>
                  </w:tcMar>
                  <w:vAlign w:val="center"/>
                </w:tcPr>
                <w:p>
                  <w:pPr>
                    <w:pStyle w:val="54"/>
                    <w:spacing w:line="240" w:lineRule="auto"/>
                    <w:rPr>
                      <w:sz w:val="24"/>
                      <w:szCs w:val="24"/>
                    </w:rPr>
                  </w:pPr>
                </w:p>
              </w:tc>
              <w:tc>
                <w:tcPr>
                  <w:tcW w:w="1064" w:type="dxa"/>
                  <w:tcMar>
                    <w:top w:w="15" w:type="dxa"/>
                    <w:left w:w="15" w:type="dxa"/>
                    <w:right w:w="15" w:type="dxa"/>
                  </w:tcMar>
                  <w:vAlign w:val="center"/>
                </w:tcPr>
                <w:p>
                  <w:pPr>
                    <w:pStyle w:val="54"/>
                    <w:spacing w:line="240" w:lineRule="auto"/>
                    <w:rPr>
                      <w:sz w:val="24"/>
                      <w:szCs w:val="24"/>
                    </w:rPr>
                  </w:pPr>
                  <w:r>
                    <w:rPr>
                      <w:rFonts w:hint="eastAsia"/>
                      <w:sz w:val="24"/>
                      <w:szCs w:val="24"/>
                    </w:rPr>
                    <w:t>供电工程</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rPr>
                    <w:t>市政供电系统，确保办公生活、生产用电</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continue"/>
                  <w:tcMar>
                    <w:top w:w="15" w:type="dxa"/>
                    <w:left w:w="15" w:type="dxa"/>
                    <w:right w:w="15" w:type="dxa"/>
                  </w:tcMar>
                  <w:vAlign w:val="center"/>
                </w:tcPr>
                <w:p>
                  <w:pPr>
                    <w:pStyle w:val="54"/>
                    <w:spacing w:line="240" w:lineRule="auto"/>
                    <w:rPr>
                      <w:sz w:val="24"/>
                      <w:szCs w:val="24"/>
                    </w:rPr>
                  </w:pPr>
                </w:p>
              </w:tc>
              <w:tc>
                <w:tcPr>
                  <w:tcW w:w="1064" w:type="dxa"/>
                  <w:tcMar>
                    <w:top w:w="15" w:type="dxa"/>
                    <w:left w:w="15" w:type="dxa"/>
                    <w:right w:w="15" w:type="dxa"/>
                  </w:tcMar>
                  <w:vAlign w:val="center"/>
                </w:tcPr>
                <w:p>
                  <w:pPr>
                    <w:pStyle w:val="54"/>
                    <w:spacing w:line="240" w:lineRule="auto"/>
                    <w:rPr>
                      <w:sz w:val="24"/>
                      <w:szCs w:val="24"/>
                    </w:rPr>
                  </w:pPr>
                  <w:r>
                    <w:rPr>
                      <w:rFonts w:hint="eastAsia"/>
                      <w:sz w:val="24"/>
                      <w:szCs w:val="24"/>
                    </w:rPr>
                    <w:t>办公楼</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rPr>
                    <w:t>位于厂房东南面，占地面积6</w:t>
                  </w:r>
                  <w:r>
                    <w:rPr>
                      <w:sz w:val="24"/>
                      <w:szCs w:val="24"/>
                    </w:rPr>
                    <w:t>330m</w:t>
                  </w:r>
                  <w:r>
                    <w:rPr>
                      <w:sz w:val="24"/>
                      <w:szCs w:val="24"/>
                      <w:vertAlign w:val="superscript"/>
                    </w:rPr>
                    <w:t>2</w:t>
                  </w:r>
                  <w:r>
                    <w:rPr>
                      <w:rFonts w:hint="eastAsia"/>
                      <w:sz w:val="24"/>
                      <w:szCs w:val="24"/>
                    </w:rPr>
                    <w:t>，共4层</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continue"/>
                  <w:tcMar>
                    <w:top w:w="15" w:type="dxa"/>
                    <w:left w:w="15" w:type="dxa"/>
                    <w:right w:w="15" w:type="dxa"/>
                  </w:tcMar>
                  <w:vAlign w:val="center"/>
                </w:tcPr>
                <w:p>
                  <w:pPr>
                    <w:pStyle w:val="54"/>
                    <w:spacing w:line="240" w:lineRule="auto"/>
                    <w:rPr>
                      <w:sz w:val="24"/>
                      <w:szCs w:val="24"/>
                    </w:rPr>
                  </w:pPr>
                </w:p>
              </w:tc>
              <w:tc>
                <w:tcPr>
                  <w:tcW w:w="1064" w:type="dxa"/>
                  <w:tcMar>
                    <w:top w:w="15" w:type="dxa"/>
                    <w:left w:w="15" w:type="dxa"/>
                    <w:right w:w="15" w:type="dxa"/>
                  </w:tcMar>
                  <w:vAlign w:val="center"/>
                </w:tcPr>
                <w:p>
                  <w:pPr>
                    <w:pStyle w:val="54"/>
                    <w:spacing w:line="240" w:lineRule="auto"/>
                    <w:rPr>
                      <w:sz w:val="24"/>
                      <w:szCs w:val="24"/>
                    </w:rPr>
                  </w:pPr>
                  <w:r>
                    <w:rPr>
                      <w:rFonts w:hint="eastAsia"/>
                      <w:sz w:val="24"/>
                      <w:szCs w:val="24"/>
                    </w:rPr>
                    <w:t>宿舍</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rPr>
                    <w:t>公寓楼6F、2#-7#职工宿舍</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continue"/>
                  <w:tcMar>
                    <w:top w:w="15" w:type="dxa"/>
                    <w:left w:w="15" w:type="dxa"/>
                    <w:right w:w="15" w:type="dxa"/>
                  </w:tcMar>
                  <w:vAlign w:val="center"/>
                </w:tcPr>
                <w:p>
                  <w:pPr>
                    <w:pStyle w:val="54"/>
                    <w:spacing w:line="240" w:lineRule="auto"/>
                    <w:rPr>
                      <w:sz w:val="24"/>
                      <w:szCs w:val="24"/>
                    </w:rPr>
                  </w:pPr>
                </w:p>
              </w:tc>
              <w:tc>
                <w:tcPr>
                  <w:tcW w:w="1064" w:type="dxa"/>
                  <w:tcMar>
                    <w:top w:w="15" w:type="dxa"/>
                    <w:left w:w="15" w:type="dxa"/>
                    <w:right w:w="15" w:type="dxa"/>
                  </w:tcMar>
                  <w:vAlign w:val="center"/>
                </w:tcPr>
                <w:p>
                  <w:pPr>
                    <w:pStyle w:val="54"/>
                    <w:spacing w:line="240" w:lineRule="auto"/>
                    <w:rPr>
                      <w:sz w:val="24"/>
                      <w:szCs w:val="24"/>
                    </w:rPr>
                  </w:pPr>
                  <w:r>
                    <w:rPr>
                      <w:rFonts w:hint="eastAsia"/>
                      <w:sz w:val="24"/>
                      <w:szCs w:val="24"/>
                    </w:rPr>
                    <w:t>综合楼</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rPr>
                    <w:t>位于厂区东南角，占地面积6</w:t>
                  </w:r>
                  <w:r>
                    <w:rPr>
                      <w:sz w:val="24"/>
                      <w:szCs w:val="24"/>
                    </w:rPr>
                    <w:t>837 m</w:t>
                  </w:r>
                  <w:r>
                    <w:rPr>
                      <w:sz w:val="24"/>
                      <w:szCs w:val="24"/>
                      <w:vertAlign w:val="superscript"/>
                    </w:rPr>
                    <w:t>2</w:t>
                  </w:r>
                  <w:r>
                    <w:rPr>
                      <w:rFonts w:hint="eastAsia"/>
                      <w:sz w:val="24"/>
                      <w:szCs w:val="24"/>
                    </w:rPr>
                    <w:t>，共6层</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continue"/>
                  <w:tcMar>
                    <w:top w:w="15" w:type="dxa"/>
                    <w:left w:w="15" w:type="dxa"/>
                    <w:right w:w="15" w:type="dxa"/>
                  </w:tcMar>
                  <w:vAlign w:val="center"/>
                </w:tcPr>
                <w:p>
                  <w:pPr>
                    <w:pStyle w:val="54"/>
                    <w:spacing w:line="240" w:lineRule="auto"/>
                    <w:rPr>
                      <w:sz w:val="24"/>
                      <w:szCs w:val="24"/>
                    </w:rPr>
                  </w:pPr>
                </w:p>
              </w:tc>
              <w:tc>
                <w:tcPr>
                  <w:tcW w:w="1064" w:type="dxa"/>
                  <w:tcMar>
                    <w:top w:w="15" w:type="dxa"/>
                    <w:left w:w="15" w:type="dxa"/>
                    <w:right w:w="15" w:type="dxa"/>
                  </w:tcMar>
                  <w:vAlign w:val="center"/>
                </w:tcPr>
                <w:p>
                  <w:pPr>
                    <w:pStyle w:val="54"/>
                    <w:spacing w:line="240" w:lineRule="auto"/>
                    <w:rPr>
                      <w:rFonts w:hint="eastAsia" w:eastAsia="宋体"/>
                      <w:sz w:val="24"/>
                      <w:szCs w:val="24"/>
                      <w:lang w:eastAsia="zh-CN"/>
                    </w:rPr>
                  </w:pPr>
                  <w:r>
                    <w:rPr>
                      <w:rFonts w:hint="eastAsia"/>
                      <w:sz w:val="24"/>
                      <w:szCs w:val="24"/>
                      <w:lang w:eastAsia="zh-CN"/>
                    </w:rPr>
                    <w:t>能源工程</w:t>
                  </w:r>
                </w:p>
              </w:tc>
              <w:tc>
                <w:tcPr>
                  <w:tcW w:w="5189" w:type="dxa"/>
                  <w:tcMar>
                    <w:top w:w="15" w:type="dxa"/>
                    <w:left w:w="15" w:type="dxa"/>
                    <w:right w:w="15" w:type="dxa"/>
                  </w:tcMar>
                  <w:vAlign w:val="center"/>
                </w:tcPr>
                <w:p>
                  <w:pPr>
                    <w:pStyle w:val="54"/>
                    <w:spacing w:line="240" w:lineRule="auto"/>
                    <w:rPr>
                      <w:rFonts w:hint="eastAsia" w:eastAsia="宋体"/>
                      <w:sz w:val="24"/>
                      <w:szCs w:val="24"/>
                      <w:lang w:val="en-US" w:eastAsia="zh-CN"/>
                    </w:rPr>
                  </w:pPr>
                  <w:r>
                    <w:rPr>
                      <w:rFonts w:hint="eastAsia"/>
                      <w:sz w:val="24"/>
                      <w:szCs w:val="24"/>
                      <w:lang w:val="en-US" w:eastAsia="zh-CN"/>
                    </w:rPr>
                    <w:t>A6厂房，提供生产线动力能源</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tcMar>
                    <w:top w:w="15" w:type="dxa"/>
                    <w:left w:w="15" w:type="dxa"/>
                    <w:right w:w="15" w:type="dxa"/>
                  </w:tcMar>
                  <w:vAlign w:val="center"/>
                </w:tcPr>
                <w:p>
                  <w:pPr>
                    <w:pStyle w:val="54"/>
                    <w:spacing w:line="240" w:lineRule="auto"/>
                    <w:rPr>
                      <w:sz w:val="24"/>
                      <w:szCs w:val="24"/>
                    </w:rPr>
                  </w:pPr>
                  <w:r>
                    <w:rPr>
                      <w:sz w:val="24"/>
                      <w:szCs w:val="24"/>
                    </w:rPr>
                    <w:t>储运工程</w:t>
                  </w:r>
                </w:p>
              </w:tc>
              <w:tc>
                <w:tcPr>
                  <w:tcW w:w="1064" w:type="dxa"/>
                  <w:tcMar>
                    <w:top w:w="15" w:type="dxa"/>
                    <w:left w:w="15" w:type="dxa"/>
                    <w:right w:w="15" w:type="dxa"/>
                  </w:tcMar>
                  <w:vAlign w:val="center"/>
                </w:tcPr>
                <w:p>
                  <w:pPr>
                    <w:pStyle w:val="54"/>
                    <w:spacing w:line="240" w:lineRule="auto"/>
                    <w:rPr>
                      <w:sz w:val="24"/>
                      <w:szCs w:val="24"/>
                    </w:rPr>
                  </w:pPr>
                  <w:r>
                    <w:rPr>
                      <w:sz w:val="24"/>
                      <w:szCs w:val="24"/>
                    </w:rPr>
                    <w:t>仓库</w:t>
                  </w:r>
                  <w:r>
                    <w:rPr>
                      <w:rFonts w:hint="eastAsia"/>
                      <w:sz w:val="24"/>
                      <w:szCs w:val="24"/>
                    </w:rPr>
                    <w:t>、成品房</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rPr>
                    <w:t>设置与生产厂房车间内</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restart"/>
                  <w:tcMar>
                    <w:top w:w="15" w:type="dxa"/>
                    <w:left w:w="15" w:type="dxa"/>
                    <w:right w:w="15" w:type="dxa"/>
                  </w:tcMar>
                  <w:vAlign w:val="center"/>
                </w:tcPr>
                <w:p>
                  <w:pPr>
                    <w:pStyle w:val="54"/>
                    <w:spacing w:line="240" w:lineRule="auto"/>
                    <w:rPr>
                      <w:sz w:val="24"/>
                      <w:szCs w:val="24"/>
                    </w:rPr>
                  </w:pPr>
                  <w:r>
                    <w:rPr>
                      <w:sz w:val="24"/>
                      <w:szCs w:val="24"/>
                    </w:rPr>
                    <w:t>环保工程</w:t>
                  </w:r>
                </w:p>
              </w:tc>
              <w:tc>
                <w:tcPr>
                  <w:tcW w:w="1064" w:type="dxa"/>
                  <w:tcMar>
                    <w:top w:w="15" w:type="dxa"/>
                    <w:left w:w="15" w:type="dxa"/>
                    <w:right w:w="15" w:type="dxa"/>
                  </w:tcMar>
                  <w:vAlign w:val="center"/>
                </w:tcPr>
                <w:p>
                  <w:pPr>
                    <w:pStyle w:val="54"/>
                    <w:spacing w:line="240" w:lineRule="auto"/>
                    <w:rPr>
                      <w:sz w:val="24"/>
                      <w:szCs w:val="24"/>
                    </w:rPr>
                  </w:pPr>
                  <w:r>
                    <w:rPr>
                      <w:sz w:val="24"/>
                      <w:szCs w:val="24"/>
                    </w:rPr>
                    <w:t>污水处理</w:t>
                  </w:r>
                </w:p>
              </w:tc>
              <w:tc>
                <w:tcPr>
                  <w:tcW w:w="5189" w:type="dxa"/>
                  <w:tcMar>
                    <w:top w:w="15" w:type="dxa"/>
                    <w:left w:w="15" w:type="dxa"/>
                    <w:right w:w="15" w:type="dxa"/>
                  </w:tcMar>
                  <w:vAlign w:val="center"/>
                </w:tcPr>
                <w:p>
                  <w:pPr>
                    <w:pStyle w:val="54"/>
                    <w:spacing w:line="240" w:lineRule="auto"/>
                    <w:rPr>
                      <w:sz w:val="24"/>
                      <w:szCs w:val="24"/>
                    </w:rPr>
                  </w:pPr>
                  <w:r>
                    <w:rPr>
                      <w:sz w:val="24"/>
                      <w:szCs w:val="24"/>
                    </w:rPr>
                    <w:t>化粪池</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continue"/>
                  <w:tcMar>
                    <w:top w:w="15" w:type="dxa"/>
                    <w:left w:w="15" w:type="dxa"/>
                    <w:right w:w="15" w:type="dxa"/>
                  </w:tcMar>
                  <w:vAlign w:val="center"/>
                </w:tcPr>
                <w:p>
                  <w:pPr>
                    <w:pStyle w:val="54"/>
                    <w:spacing w:line="240" w:lineRule="auto"/>
                    <w:rPr>
                      <w:sz w:val="24"/>
                      <w:szCs w:val="24"/>
                    </w:rPr>
                  </w:pPr>
                </w:p>
              </w:tc>
              <w:tc>
                <w:tcPr>
                  <w:tcW w:w="1064" w:type="dxa"/>
                  <w:tcMar>
                    <w:top w:w="15" w:type="dxa"/>
                    <w:left w:w="15" w:type="dxa"/>
                    <w:right w:w="15" w:type="dxa"/>
                  </w:tcMar>
                  <w:vAlign w:val="center"/>
                </w:tcPr>
                <w:p>
                  <w:pPr>
                    <w:pStyle w:val="54"/>
                    <w:spacing w:line="240" w:lineRule="auto"/>
                    <w:rPr>
                      <w:sz w:val="24"/>
                      <w:szCs w:val="24"/>
                    </w:rPr>
                  </w:pPr>
                  <w:r>
                    <w:rPr>
                      <w:sz w:val="24"/>
                      <w:szCs w:val="24"/>
                    </w:rPr>
                    <w:t>废气处理</w:t>
                  </w:r>
                </w:p>
              </w:tc>
              <w:tc>
                <w:tcPr>
                  <w:tcW w:w="5189" w:type="dxa"/>
                  <w:tcMar>
                    <w:top w:w="15" w:type="dxa"/>
                    <w:left w:w="15" w:type="dxa"/>
                    <w:right w:w="15" w:type="dxa"/>
                  </w:tcMar>
                  <w:vAlign w:val="center"/>
                </w:tcPr>
                <w:p>
                  <w:pPr>
                    <w:pStyle w:val="54"/>
                    <w:spacing w:line="240" w:lineRule="auto"/>
                    <w:rPr>
                      <w:sz w:val="24"/>
                      <w:szCs w:val="24"/>
                    </w:rPr>
                  </w:pPr>
                  <w:r>
                    <w:rPr>
                      <w:rFonts w:hint="eastAsia"/>
                      <w:sz w:val="24"/>
                      <w:szCs w:val="24"/>
                    </w:rPr>
                    <w:t>厂房通风换气设施</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072" w:type="dxa"/>
                  <w:vMerge w:val="continue"/>
                  <w:tcMar>
                    <w:top w:w="15" w:type="dxa"/>
                    <w:left w:w="15" w:type="dxa"/>
                    <w:right w:w="15" w:type="dxa"/>
                  </w:tcMar>
                  <w:vAlign w:val="center"/>
                </w:tcPr>
                <w:p>
                  <w:pPr>
                    <w:pStyle w:val="54"/>
                    <w:spacing w:line="240" w:lineRule="auto"/>
                    <w:rPr>
                      <w:sz w:val="24"/>
                      <w:szCs w:val="24"/>
                    </w:rPr>
                  </w:pPr>
                </w:p>
              </w:tc>
              <w:tc>
                <w:tcPr>
                  <w:tcW w:w="1064" w:type="dxa"/>
                  <w:tcMar>
                    <w:top w:w="15" w:type="dxa"/>
                    <w:left w:w="15" w:type="dxa"/>
                    <w:right w:w="15" w:type="dxa"/>
                  </w:tcMar>
                  <w:vAlign w:val="center"/>
                </w:tcPr>
                <w:p>
                  <w:pPr>
                    <w:pStyle w:val="54"/>
                    <w:spacing w:line="240" w:lineRule="auto"/>
                    <w:rPr>
                      <w:sz w:val="24"/>
                      <w:szCs w:val="24"/>
                    </w:rPr>
                  </w:pPr>
                  <w:r>
                    <w:rPr>
                      <w:sz w:val="24"/>
                      <w:szCs w:val="24"/>
                    </w:rPr>
                    <w:t>固废处理</w:t>
                  </w:r>
                </w:p>
              </w:tc>
              <w:tc>
                <w:tcPr>
                  <w:tcW w:w="5189" w:type="dxa"/>
                  <w:tcMar>
                    <w:top w:w="15" w:type="dxa"/>
                    <w:left w:w="15" w:type="dxa"/>
                    <w:right w:w="15" w:type="dxa"/>
                  </w:tcMar>
                  <w:vAlign w:val="center"/>
                </w:tcPr>
                <w:p>
                  <w:pPr>
                    <w:pStyle w:val="54"/>
                    <w:spacing w:line="240" w:lineRule="auto"/>
                    <w:rPr>
                      <w:sz w:val="24"/>
                      <w:szCs w:val="24"/>
                    </w:rPr>
                  </w:pPr>
                  <w:r>
                    <w:rPr>
                      <w:sz w:val="24"/>
                      <w:szCs w:val="24"/>
                    </w:rPr>
                    <w:t>一般固废暂存库1座共</w:t>
                  </w:r>
                  <w:r>
                    <w:rPr>
                      <w:rFonts w:hint="eastAsia"/>
                      <w:sz w:val="24"/>
                      <w:szCs w:val="24"/>
                      <w:lang w:val="en-US" w:eastAsia="zh-CN"/>
                    </w:rPr>
                    <w:t>750</w:t>
                  </w:r>
                  <w:r>
                    <w:rPr>
                      <w:sz w:val="24"/>
                      <w:szCs w:val="24"/>
                    </w:rPr>
                    <w:t>m</w:t>
                  </w:r>
                  <w:r>
                    <w:rPr>
                      <w:sz w:val="24"/>
                      <w:szCs w:val="24"/>
                      <w:vertAlign w:val="superscript"/>
                    </w:rPr>
                    <w:t>2</w:t>
                  </w:r>
                  <w:r>
                    <w:rPr>
                      <w:sz w:val="24"/>
                      <w:szCs w:val="24"/>
                    </w:rPr>
                    <w:t>，危废暂存库1座共4</w:t>
                  </w:r>
                  <w:r>
                    <w:rPr>
                      <w:rFonts w:hint="eastAsia"/>
                      <w:sz w:val="24"/>
                      <w:szCs w:val="24"/>
                      <w:lang w:val="en-US" w:eastAsia="zh-CN"/>
                    </w:rPr>
                    <w:t>80</w:t>
                  </w:r>
                  <w:r>
                    <w:rPr>
                      <w:sz w:val="24"/>
                      <w:szCs w:val="24"/>
                    </w:rPr>
                    <w:t>m</w:t>
                  </w:r>
                  <w:r>
                    <w:rPr>
                      <w:sz w:val="24"/>
                      <w:szCs w:val="24"/>
                      <w:vertAlign w:val="superscript"/>
                    </w:rPr>
                    <w:t>2</w:t>
                  </w:r>
                </w:p>
              </w:tc>
              <w:tc>
                <w:tcPr>
                  <w:tcW w:w="2338" w:type="dxa"/>
                  <w:tcMar>
                    <w:top w:w="15" w:type="dxa"/>
                    <w:left w:w="15" w:type="dxa"/>
                    <w:right w:w="15" w:type="dxa"/>
                  </w:tcMar>
                  <w:vAlign w:val="center"/>
                </w:tcPr>
                <w:p>
                  <w:pPr>
                    <w:pStyle w:val="54"/>
                    <w:spacing w:line="240" w:lineRule="auto"/>
                    <w:rPr>
                      <w:rFonts w:hint="eastAsia"/>
                      <w:sz w:val="24"/>
                      <w:szCs w:val="24"/>
                      <w:lang w:eastAsia="zh-CN"/>
                    </w:rPr>
                  </w:pPr>
                  <w:r>
                    <w:rPr>
                      <w:rFonts w:hint="eastAsia"/>
                      <w:sz w:val="24"/>
                      <w:szCs w:val="24"/>
                      <w:lang w:eastAsia="zh-CN"/>
                    </w:rPr>
                    <w:t>一致</w:t>
                  </w:r>
                </w:p>
              </w:tc>
            </w:tr>
          </w:tbl>
          <w:p>
            <w:pPr>
              <w:pStyle w:val="25"/>
              <w:rPr>
                <w:rFonts w:hint="eastAsia" w:ascii="Times New Roman" w:hAnsi="Times New Roman"/>
                <w:b/>
              </w:rPr>
            </w:pPr>
          </w:p>
          <w:p>
            <w:pPr>
              <w:pStyle w:val="25"/>
              <w:rPr>
                <w:rFonts w:hint="eastAsia" w:ascii="Times New Roman" w:hAnsi="Times New Roman"/>
                <w:b/>
              </w:rPr>
            </w:pPr>
          </w:p>
          <w:p>
            <w:pPr>
              <w:pStyle w:val="25"/>
              <w:rPr>
                <w:rFonts w:hint="eastAsia" w:ascii="Times New Roman" w:hAnsi="Times New Roman"/>
                <w:b/>
              </w:rPr>
            </w:pPr>
          </w:p>
          <w:p>
            <w:pPr>
              <w:pStyle w:val="25"/>
              <w:ind w:firstLine="482" w:firstLineChars="200"/>
              <w:rPr>
                <w:rFonts w:hint="eastAsia" w:eastAsia="宋体"/>
                <w:lang w:eastAsia="zh-CN"/>
              </w:rPr>
            </w:pPr>
            <w:r>
              <w:rPr>
                <w:rFonts w:hint="eastAsia" w:ascii="Times New Roman" w:hAnsi="Times New Roman"/>
                <w:b/>
              </w:rPr>
              <w:t>4、主要设备</w:t>
            </w:r>
            <w:r>
              <w:rPr>
                <w:rFonts w:hint="eastAsia" w:ascii="Times New Roman" w:hAnsi="Times New Roman"/>
                <w:b/>
                <w:lang w:eastAsia="zh-CN"/>
              </w:rPr>
              <w:t>和原辅材料</w:t>
            </w:r>
          </w:p>
          <w:p>
            <w:pPr>
              <w:autoSpaceDE w:val="0"/>
              <w:autoSpaceDN w:val="0"/>
              <w:adjustRightInd w:val="0"/>
              <w:ind w:firstLine="480" w:firstLineChars="200"/>
              <w:rPr>
                <w:sz w:val="24"/>
                <w:szCs w:val="24"/>
              </w:rPr>
            </w:pPr>
            <w:r>
              <w:rPr>
                <w:sz w:val="24"/>
                <w:szCs w:val="24"/>
              </w:rPr>
              <w:t>项目主要设备清单见表3。</w:t>
            </w:r>
          </w:p>
          <w:p>
            <w:pPr>
              <w:pStyle w:val="54"/>
              <w:rPr>
                <w:b/>
                <w:bCs/>
                <w:sz w:val="24"/>
                <w:szCs w:val="24"/>
              </w:rPr>
            </w:pPr>
            <w:r>
              <w:rPr>
                <w:b/>
                <w:bCs/>
                <w:sz w:val="24"/>
                <w:szCs w:val="24"/>
              </w:rPr>
              <w:t>表3  主要设备清单</w:t>
            </w:r>
          </w:p>
          <w:tbl>
            <w:tblPr>
              <w:tblStyle w:val="20"/>
              <w:tblW w:w="95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25"/>
              <w:gridCol w:w="3634"/>
              <w:gridCol w:w="1245"/>
              <w:gridCol w:w="1725"/>
              <w:gridCol w:w="1107"/>
              <w:gridCol w:w="1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tcBorders>
                    <w:top w:val="single" w:color="000000" w:sz="6" w:space="0"/>
                    <w:right w:val="single" w:color="000000" w:sz="6" w:space="0"/>
                  </w:tcBorders>
                  <w:shd w:val="clear" w:color="auto" w:fill="FFFFFF"/>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3634" w:type="dxa"/>
                  <w:tcBorders>
                    <w:top w:val="single" w:color="000000" w:sz="6" w:space="0"/>
                    <w:left w:val="single" w:color="000000" w:sz="6" w:space="0"/>
                    <w:right w:val="single" w:color="000000" w:sz="6" w:space="0"/>
                  </w:tcBorders>
                  <w:shd w:val="clear" w:color="auto" w:fill="FFFFFF"/>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设备名称及规格</w:t>
                  </w:r>
                </w:p>
              </w:tc>
              <w:tc>
                <w:tcPr>
                  <w:tcW w:w="1245" w:type="dxa"/>
                  <w:tcBorders>
                    <w:top w:val="single" w:color="000000" w:sz="6" w:space="0"/>
                    <w:left w:val="single" w:color="000000" w:sz="6" w:space="0"/>
                    <w:right w:val="single" w:color="000000" w:sz="6" w:space="0"/>
                  </w:tcBorders>
                  <w:shd w:val="clear" w:color="auto" w:fill="FFFFFF"/>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产地</w:t>
                  </w:r>
                </w:p>
              </w:tc>
              <w:tc>
                <w:tcPr>
                  <w:tcW w:w="1725" w:type="dxa"/>
                  <w:tcBorders>
                    <w:top w:val="single" w:color="000000" w:sz="6" w:space="0"/>
                    <w:left w:val="single" w:color="000000" w:sz="6" w:space="0"/>
                    <w:right w:val="single" w:color="000000" w:sz="6" w:space="0"/>
                  </w:tcBorders>
                  <w:shd w:val="clear" w:color="auto" w:fill="FFFFFF"/>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单机功率</w:t>
                  </w:r>
                </w:p>
              </w:tc>
              <w:tc>
                <w:tcPr>
                  <w:tcW w:w="1107" w:type="dxa"/>
                  <w:tcBorders>
                    <w:top w:val="single" w:color="000000" w:sz="6" w:space="0"/>
                    <w:left w:val="single" w:color="000000" w:sz="6" w:space="0"/>
                    <w:right w:val="single" w:color="000000" w:sz="6" w:space="0"/>
                  </w:tcBorders>
                  <w:shd w:val="clear" w:color="auto" w:fill="FFFFFF"/>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lang w:eastAsia="zh-CN"/>
                    </w:rPr>
                    <w:t>环评</w:t>
                  </w:r>
                  <w:r>
                    <w:rPr>
                      <w:rFonts w:hint="eastAsia" w:ascii="宋体" w:hAnsi="宋体" w:eastAsia="宋体" w:cs="宋体"/>
                      <w:sz w:val="24"/>
                      <w:szCs w:val="24"/>
                    </w:rPr>
                    <w:t>数量</w:t>
                  </w:r>
                </w:p>
              </w:tc>
              <w:tc>
                <w:tcPr>
                  <w:tcW w:w="1107" w:type="dxa"/>
                  <w:tcBorders>
                    <w:top w:val="single" w:color="000000" w:sz="6" w:space="0"/>
                    <w:left w:val="single" w:color="000000" w:sz="6" w:space="0"/>
                    <w:right w:val="single" w:color="000000" w:sz="6" w:space="0"/>
                  </w:tcBorders>
                  <w:shd w:val="clear" w:color="auto" w:fill="FFFFFF"/>
                  <w:vAlign w:val="center"/>
                </w:tcPr>
                <w:p>
                  <w:pPr>
                    <w:widowControl/>
                    <w:spacing w:line="240" w:lineRule="auto"/>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实际数量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贴片机YAMAHA F8</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日本</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13.3 KVA</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140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贴片机YAMAHA G5S</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日本</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7.4 KVA</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智能上板机SMT-Avity-350</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台湾</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2Kw</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锡膏印刷机GTS</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SPI</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3KVA</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AOI</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3KVA</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160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7</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Reflow Oven</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15KVA</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自动喷码机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2.5KW/220V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9</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自动连续打拔机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3.7KW/380V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自动点胶机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11</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热风烤箱</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6KW/380V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12</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UV 炉</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13</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N2产生机用空压机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90KW/380V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25</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14</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双轨自走暂存机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15</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In-Line X-Ray</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德国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3.1Kw/220V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16</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AVI 智能检查机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17</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In-Line 标签 &amp; PSA 贴合机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18</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自动压合机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19</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钢板自动检查机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Barcode自动读码机</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21</w:t>
                  </w:r>
                </w:p>
              </w:tc>
              <w:tc>
                <w:tcPr>
                  <w:tcW w:w="3634"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ICT 电测机 </w:t>
                  </w:r>
                </w:p>
              </w:tc>
              <w:tc>
                <w:tcPr>
                  <w:tcW w:w="124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中国</w:t>
                  </w:r>
                </w:p>
              </w:tc>
              <w:tc>
                <w:tcPr>
                  <w:tcW w:w="1725"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2.2KW/220V</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60</w:t>
                  </w:r>
                </w:p>
              </w:tc>
              <w:tc>
                <w:tcPr>
                  <w:tcW w:w="1107" w:type="dxa"/>
                  <w:vAlign w:val="center"/>
                </w:tcPr>
                <w:p>
                  <w:pPr>
                    <w:widowControl/>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60</w:t>
                  </w:r>
                </w:p>
              </w:tc>
            </w:tr>
          </w:tbl>
          <w:p>
            <w:pPr>
              <w:ind w:firstLine="480" w:firstLineChars="200"/>
              <w:rPr>
                <w:rFonts w:hint="eastAsia" w:ascii="宋体" w:hAnsi="宋体" w:eastAsia="宋体" w:cs="宋体"/>
                <w:sz w:val="24"/>
                <w:szCs w:val="24"/>
              </w:rPr>
            </w:pPr>
            <w:r>
              <w:rPr>
                <w:rFonts w:hint="eastAsia" w:ascii="宋体" w:hAnsi="宋体" w:eastAsia="宋体" w:cs="宋体"/>
                <w:sz w:val="24"/>
                <w:szCs w:val="24"/>
              </w:rPr>
              <w:t>主要原辅材料及能源消耗见表4。</w:t>
            </w:r>
          </w:p>
          <w:p>
            <w:pPr>
              <w:pStyle w:val="54"/>
              <w:ind w:firstLine="422"/>
              <w:rPr>
                <w:rFonts w:hint="eastAsia" w:ascii="宋体" w:hAnsi="宋体" w:eastAsia="宋体" w:cs="宋体"/>
                <w:b/>
                <w:bCs/>
                <w:sz w:val="24"/>
                <w:szCs w:val="24"/>
              </w:rPr>
            </w:pPr>
            <w:r>
              <w:rPr>
                <w:rFonts w:hint="eastAsia" w:ascii="宋体" w:hAnsi="宋体" w:eastAsia="宋体" w:cs="宋体"/>
                <w:b/>
                <w:bCs/>
                <w:sz w:val="24"/>
                <w:szCs w:val="24"/>
              </w:rPr>
              <w:t>表4  主要原辅材料一览表</w:t>
            </w:r>
          </w:p>
          <w:tbl>
            <w:tblPr>
              <w:tblStyle w:val="20"/>
              <w:tblW w:w="9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853"/>
              <w:gridCol w:w="1526"/>
              <w:gridCol w:w="1526"/>
              <w:gridCol w:w="1526"/>
              <w:gridCol w:w="1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99" w:type="dxa"/>
                  <w:vAlign w:val="center"/>
                </w:tcPr>
                <w:p>
                  <w:pPr>
                    <w:pStyle w:val="54"/>
                    <w:spacing w:line="240" w:lineRule="auto"/>
                    <w:rPr>
                      <w:rFonts w:hint="eastAsia" w:ascii="宋体" w:hAnsi="宋体" w:eastAsia="宋体" w:cs="宋体"/>
                      <w:sz w:val="24"/>
                      <w:szCs w:val="24"/>
                    </w:rPr>
                  </w:pPr>
                  <w:r>
                    <w:rPr>
                      <w:rFonts w:hint="eastAsia" w:ascii="宋体" w:hAnsi="宋体" w:eastAsia="宋体" w:cs="宋体"/>
                      <w:sz w:val="24"/>
                      <w:szCs w:val="24"/>
                    </w:rPr>
                    <w:t>序号</w:t>
                  </w:r>
                </w:p>
              </w:tc>
              <w:tc>
                <w:tcPr>
                  <w:tcW w:w="2853" w:type="dxa"/>
                  <w:vAlign w:val="center"/>
                </w:tcPr>
                <w:p>
                  <w:pPr>
                    <w:pStyle w:val="54"/>
                    <w:spacing w:line="240" w:lineRule="auto"/>
                    <w:rPr>
                      <w:rFonts w:hint="eastAsia" w:ascii="宋体" w:hAnsi="宋体" w:eastAsia="宋体" w:cs="宋体"/>
                      <w:sz w:val="24"/>
                      <w:szCs w:val="24"/>
                    </w:rPr>
                  </w:pPr>
                  <w:r>
                    <w:rPr>
                      <w:rFonts w:hint="eastAsia" w:ascii="宋体" w:hAnsi="宋体" w:eastAsia="宋体" w:cs="宋体"/>
                      <w:sz w:val="24"/>
                      <w:szCs w:val="24"/>
                    </w:rPr>
                    <w:t>名称</w:t>
                  </w:r>
                </w:p>
              </w:tc>
              <w:tc>
                <w:tcPr>
                  <w:tcW w:w="1526" w:type="dxa"/>
                  <w:vAlign w:val="center"/>
                </w:tcPr>
                <w:p>
                  <w:pPr>
                    <w:pStyle w:val="54"/>
                    <w:spacing w:line="240" w:lineRule="auto"/>
                    <w:rPr>
                      <w:rFonts w:hint="eastAsia" w:ascii="宋体" w:hAnsi="宋体" w:eastAsia="宋体" w:cs="宋体"/>
                      <w:sz w:val="24"/>
                      <w:szCs w:val="24"/>
                    </w:rPr>
                  </w:pPr>
                  <w:r>
                    <w:rPr>
                      <w:rFonts w:hint="eastAsia" w:ascii="宋体" w:hAnsi="宋体" w:eastAsia="宋体" w:cs="宋体"/>
                      <w:sz w:val="24"/>
                      <w:szCs w:val="24"/>
                      <w:lang w:eastAsia="zh-CN"/>
                    </w:rPr>
                    <w:t>环评</w:t>
                  </w:r>
                  <w:r>
                    <w:rPr>
                      <w:rFonts w:hint="eastAsia" w:ascii="宋体" w:hAnsi="宋体" w:eastAsia="宋体" w:cs="宋体"/>
                      <w:sz w:val="24"/>
                      <w:szCs w:val="24"/>
                    </w:rPr>
                    <w:t>数量</w:t>
                  </w:r>
                </w:p>
              </w:tc>
              <w:tc>
                <w:tcPr>
                  <w:tcW w:w="1526" w:type="dxa"/>
                  <w:vAlign w:val="center"/>
                </w:tcPr>
                <w:p>
                  <w:pPr>
                    <w:pStyle w:val="54"/>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实际数量</w:t>
                  </w:r>
                </w:p>
              </w:tc>
              <w:tc>
                <w:tcPr>
                  <w:tcW w:w="1526" w:type="dxa"/>
                  <w:vAlign w:val="center"/>
                </w:tcPr>
                <w:p>
                  <w:pPr>
                    <w:pStyle w:val="54"/>
                    <w:spacing w:line="240" w:lineRule="auto"/>
                    <w:rPr>
                      <w:rFonts w:hint="eastAsia" w:ascii="宋体" w:hAnsi="宋体" w:eastAsia="宋体" w:cs="宋体"/>
                      <w:sz w:val="24"/>
                      <w:szCs w:val="24"/>
                    </w:rPr>
                  </w:pPr>
                  <w:r>
                    <w:rPr>
                      <w:rFonts w:hint="eastAsia" w:ascii="宋体" w:hAnsi="宋体" w:eastAsia="宋体" w:cs="宋体"/>
                      <w:sz w:val="24"/>
                      <w:szCs w:val="24"/>
                    </w:rPr>
                    <w:t>单位</w:t>
                  </w:r>
                </w:p>
              </w:tc>
              <w:tc>
                <w:tcPr>
                  <w:tcW w:w="1528" w:type="dxa"/>
                  <w:vAlign w:val="center"/>
                </w:tcPr>
                <w:p>
                  <w:pPr>
                    <w:pStyle w:val="54"/>
                    <w:spacing w:line="240" w:lineRule="auto"/>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99" w:type="dxa"/>
                  <w:vAlign w:val="center"/>
                </w:tcPr>
                <w:p>
                  <w:pPr>
                    <w:pStyle w:val="54"/>
                    <w:spacing w:line="240" w:lineRule="auto"/>
                    <w:rPr>
                      <w:rFonts w:hint="eastAsia" w:ascii="宋体" w:hAnsi="宋体" w:eastAsia="宋体" w:cs="宋体"/>
                      <w:sz w:val="24"/>
                      <w:szCs w:val="24"/>
                    </w:rPr>
                  </w:pPr>
                  <w:r>
                    <w:rPr>
                      <w:rFonts w:hint="eastAsia" w:ascii="宋体" w:hAnsi="宋体" w:eastAsia="宋体" w:cs="宋体"/>
                      <w:sz w:val="24"/>
                      <w:szCs w:val="24"/>
                    </w:rPr>
                    <w:t>1</w:t>
                  </w:r>
                </w:p>
              </w:tc>
              <w:tc>
                <w:tcPr>
                  <w:tcW w:w="2853"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PCB电路板</w:t>
                  </w:r>
                </w:p>
              </w:tc>
              <w:tc>
                <w:tcPr>
                  <w:tcW w:w="1526" w:type="dxa"/>
                  <w:vAlign w:val="center"/>
                </w:tcPr>
                <w:p>
                  <w:pPr>
                    <w:widowControl/>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3万</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3万</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万片/a</w:t>
                  </w:r>
                </w:p>
              </w:tc>
              <w:tc>
                <w:tcPr>
                  <w:tcW w:w="1528"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99" w:type="dxa"/>
                  <w:vAlign w:val="center"/>
                </w:tcPr>
                <w:p>
                  <w:pPr>
                    <w:pStyle w:val="54"/>
                    <w:spacing w:line="240" w:lineRule="auto"/>
                    <w:rPr>
                      <w:rFonts w:hint="eastAsia" w:ascii="宋体" w:hAnsi="宋体" w:eastAsia="宋体" w:cs="宋体"/>
                      <w:sz w:val="24"/>
                      <w:szCs w:val="24"/>
                    </w:rPr>
                  </w:pPr>
                  <w:r>
                    <w:rPr>
                      <w:rFonts w:hint="eastAsia" w:ascii="宋体" w:hAnsi="宋体" w:eastAsia="宋体" w:cs="宋体"/>
                      <w:sz w:val="24"/>
                      <w:szCs w:val="24"/>
                    </w:rPr>
                    <w:t>2</w:t>
                  </w:r>
                </w:p>
              </w:tc>
              <w:tc>
                <w:tcPr>
                  <w:tcW w:w="2853"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无铅锡膏</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2.11</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t/a</w:t>
                  </w:r>
                </w:p>
              </w:tc>
              <w:tc>
                <w:tcPr>
                  <w:tcW w:w="1528"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99" w:type="dxa"/>
                  <w:vAlign w:val="center"/>
                </w:tcPr>
                <w:p>
                  <w:pPr>
                    <w:pStyle w:val="54"/>
                    <w:spacing w:line="240" w:lineRule="auto"/>
                    <w:rPr>
                      <w:rFonts w:hint="eastAsia" w:ascii="宋体" w:hAnsi="宋体" w:eastAsia="宋体" w:cs="宋体"/>
                      <w:sz w:val="24"/>
                      <w:szCs w:val="24"/>
                    </w:rPr>
                  </w:pPr>
                  <w:r>
                    <w:rPr>
                      <w:rFonts w:hint="eastAsia" w:ascii="宋体" w:hAnsi="宋体" w:eastAsia="宋体" w:cs="宋体"/>
                      <w:sz w:val="24"/>
                      <w:szCs w:val="24"/>
                    </w:rPr>
                    <w:t>3</w:t>
                  </w:r>
                </w:p>
              </w:tc>
              <w:tc>
                <w:tcPr>
                  <w:tcW w:w="2853"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浓缩型水基型锡膏清洗剂</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620.4</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620</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kg/a</w:t>
                  </w:r>
                </w:p>
              </w:tc>
              <w:tc>
                <w:tcPr>
                  <w:tcW w:w="1528"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99" w:type="dxa"/>
                  <w:vAlign w:val="center"/>
                </w:tcPr>
                <w:p>
                  <w:pPr>
                    <w:pStyle w:val="54"/>
                    <w:spacing w:line="240" w:lineRule="auto"/>
                    <w:rPr>
                      <w:rFonts w:hint="eastAsia" w:ascii="宋体" w:hAnsi="宋体" w:eastAsia="宋体" w:cs="宋体"/>
                      <w:sz w:val="24"/>
                      <w:szCs w:val="24"/>
                    </w:rPr>
                  </w:pPr>
                  <w:r>
                    <w:rPr>
                      <w:rFonts w:hint="eastAsia" w:ascii="宋体" w:hAnsi="宋体" w:eastAsia="宋体" w:cs="宋体"/>
                      <w:sz w:val="24"/>
                      <w:szCs w:val="24"/>
                    </w:rPr>
                    <w:t>4</w:t>
                  </w:r>
                </w:p>
              </w:tc>
              <w:tc>
                <w:tcPr>
                  <w:tcW w:w="2853"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背胶带</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2000</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2000</w:t>
                  </w:r>
                </w:p>
              </w:tc>
              <w:tc>
                <w:tcPr>
                  <w:tcW w:w="1526" w:type="dxa"/>
                  <w:vAlign w:val="center"/>
                </w:tcPr>
                <w:p>
                  <w:pPr>
                    <w:widowControl/>
                    <w:spacing w:line="240" w:lineRule="auto"/>
                    <w:jc w:val="center"/>
                    <w:rPr>
                      <w:rFonts w:hint="eastAsia" w:ascii="宋体" w:hAnsi="宋体" w:eastAsia="宋体" w:cs="宋体"/>
                      <w:sz w:val="24"/>
                      <w:szCs w:val="24"/>
                    </w:rPr>
                  </w:pPr>
                  <w:r>
                    <w:rPr>
                      <w:rFonts w:hint="eastAsia" w:ascii="宋体" w:hAnsi="宋体" w:eastAsia="宋体" w:cs="宋体"/>
                      <w:sz w:val="24"/>
                      <w:szCs w:val="24"/>
                    </w:rPr>
                    <w:t>万片/a</w:t>
                  </w:r>
                </w:p>
              </w:tc>
              <w:tc>
                <w:tcPr>
                  <w:tcW w:w="1528"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外购</w:t>
                  </w:r>
                </w:p>
              </w:tc>
            </w:tr>
          </w:tbl>
          <w:p>
            <w:pPr>
              <w:ind w:firstLine="470" w:firstLineChars="196"/>
              <w:rPr>
                <w:rFonts w:hint="eastAsia"/>
                <w:sz w:val="24"/>
                <w:szCs w:val="24"/>
              </w:rPr>
            </w:pPr>
            <w:r>
              <w:rPr>
                <w:rFonts w:hint="eastAsia" w:ascii="宋体" w:hAnsi="宋体" w:eastAsia="宋体" w:cs="宋体"/>
                <w:sz w:val="24"/>
                <w:szCs w:val="24"/>
              </w:rPr>
              <w:t>浓缩型水基型锡膏清洗剂：本项目使用的浓缩型水基型锡膏清洗剂由30%脂肪胺、30%乙二醇醚、10%非离子表面活性剂和30%去离子水组成</w:t>
            </w:r>
            <w:r>
              <w:rPr>
                <w:rFonts w:hint="eastAsia" w:ascii="宋体" w:hAnsi="宋体" w:eastAsia="宋体" w:cs="宋体"/>
                <w:sz w:val="24"/>
                <w:szCs w:val="24"/>
                <w:lang w:eastAsia="zh-CN"/>
              </w:rPr>
              <w:t>，由成分特性，</w:t>
            </w:r>
            <w:r>
              <w:rPr>
                <w:rFonts w:hint="eastAsia" w:ascii="宋体" w:hAnsi="宋体" w:eastAsia="宋体" w:cs="宋体"/>
                <w:sz w:val="24"/>
                <w:szCs w:val="24"/>
              </w:rPr>
              <w:t>气味温和，pH为7，沸点＞220</w:t>
            </w:r>
            <w:r>
              <w:rPr>
                <w:rFonts w:hint="eastAsia" w:ascii="宋体" w:hAnsi="宋体" w:eastAsia="宋体" w:cs="宋体"/>
                <w:sz w:val="24"/>
                <w:szCs w:val="24"/>
                <w:lang w:eastAsia="ja-JP"/>
              </w:rPr>
              <w:t>℃</w:t>
            </w:r>
            <w:r>
              <w:rPr>
                <w:rFonts w:hint="eastAsia" w:ascii="宋体" w:hAnsi="宋体" w:eastAsia="宋体" w:cs="宋体"/>
                <w:sz w:val="24"/>
                <w:szCs w:val="24"/>
              </w:rPr>
              <w:t>，冰点＜-15℃，密度为0.94g/ml，性质稳定，与氧化性物质不相容。</w:t>
            </w:r>
          </w:p>
          <w:p>
            <w:pPr>
              <w:spacing w:line="360" w:lineRule="auto"/>
              <w:ind w:firstLine="482" w:firstLineChars="200"/>
              <w:outlineLvl w:val="0"/>
              <w:rPr>
                <w:rFonts w:ascii="Times New Roman" w:hAnsi="Times New Roman"/>
                <w:b/>
                <w:sz w:val="24"/>
                <w:szCs w:val="24"/>
              </w:rPr>
            </w:pPr>
            <w:r>
              <w:rPr>
                <w:rFonts w:hint="eastAsia" w:ascii="Times New Roman" w:hAnsi="Times New Roman"/>
                <w:b/>
                <w:sz w:val="24"/>
                <w:szCs w:val="24"/>
                <w:lang w:val="en-US" w:eastAsia="zh-CN"/>
              </w:rPr>
              <w:t>5</w:t>
            </w:r>
            <w:r>
              <w:rPr>
                <w:rFonts w:ascii="Times New Roman" w:hAnsi="Times New Roman"/>
                <w:b/>
                <w:sz w:val="24"/>
                <w:szCs w:val="24"/>
              </w:rPr>
              <w:t>、投资、工作制度及劳动定员</w:t>
            </w:r>
          </w:p>
          <w:p>
            <w:pPr>
              <w:ind w:firstLine="720" w:firstLineChars="300"/>
              <w:rPr>
                <w:sz w:val="24"/>
                <w:szCs w:val="24"/>
              </w:rPr>
            </w:pPr>
            <w:r>
              <w:rPr>
                <w:sz w:val="24"/>
                <w:szCs w:val="24"/>
              </w:rPr>
              <w:t>本项目员工总人数</w:t>
            </w:r>
            <w:r>
              <w:rPr>
                <w:rFonts w:hint="eastAsia"/>
                <w:color w:val="FF0000"/>
                <w:sz w:val="24"/>
                <w:szCs w:val="24"/>
                <w:lang w:val="en-US" w:eastAsia="zh-CN"/>
              </w:rPr>
              <w:t>2</w:t>
            </w:r>
            <w:r>
              <w:rPr>
                <w:rFonts w:hint="eastAsia"/>
                <w:color w:val="FF0000"/>
                <w:sz w:val="24"/>
                <w:szCs w:val="24"/>
              </w:rPr>
              <w:t>500</w:t>
            </w:r>
            <w:r>
              <w:rPr>
                <w:color w:val="FF0000"/>
                <w:sz w:val="24"/>
                <w:szCs w:val="24"/>
              </w:rPr>
              <w:t>人，年工作3</w:t>
            </w:r>
            <w:r>
              <w:rPr>
                <w:rFonts w:hint="eastAsia"/>
                <w:color w:val="FF0000"/>
                <w:sz w:val="24"/>
                <w:szCs w:val="24"/>
                <w:lang w:val="en-US" w:eastAsia="zh-CN"/>
              </w:rPr>
              <w:t>0</w:t>
            </w:r>
            <w:r>
              <w:rPr>
                <w:color w:val="FF0000"/>
                <w:sz w:val="24"/>
                <w:szCs w:val="24"/>
              </w:rPr>
              <w:t>0天，</w:t>
            </w:r>
            <w:r>
              <w:rPr>
                <w:rFonts w:hint="eastAsia"/>
                <w:color w:val="FF0000"/>
                <w:sz w:val="24"/>
                <w:szCs w:val="24"/>
              </w:rPr>
              <w:t>二</w:t>
            </w:r>
            <w:r>
              <w:rPr>
                <w:color w:val="FF0000"/>
                <w:sz w:val="24"/>
                <w:szCs w:val="24"/>
              </w:rPr>
              <w:t>班制，每班</w:t>
            </w:r>
            <w:r>
              <w:rPr>
                <w:rFonts w:hint="eastAsia"/>
                <w:color w:val="FF0000"/>
                <w:sz w:val="24"/>
                <w:szCs w:val="24"/>
              </w:rPr>
              <w:t>12</w:t>
            </w:r>
            <w:r>
              <w:rPr>
                <w:color w:val="FF0000"/>
                <w:sz w:val="24"/>
                <w:szCs w:val="24"/>
              </w:rPr>
              <w:t>h，年</w:t>
            </w:r>
            <w:r>
              <w:rPr>
                <w:rFonts w:hint="eastAsia"/>
                <w:color w:val="FF0000"/>
                <w:sz w:val="24"/>
                <w:szCs w:val="24"/>
              </w:rPr>
              <w:t>生产7</w:t>
            </w:r>
            <w:r>
              <w:rPr>
                <w:rFonts w:hint="eastAsia"/>
                <w:color w:val="FF0000"/>
                <w:sz w:val="24"/>
                <w:szCs w:val="24"/>
                <w:lang w:val="en-US" w:eastAsia="zh-CN"/>
              </w:rPr>
              <w:t>20</w:t>
            </w:r>
            <w:r>
              <w:rPr>
                <w:color w:val="FF0000"/>
                <w:sz w:val="24"/>
                <w:szCs w:val="24"/>
              </w:rPr>
              <w:t>0h。</w:t>
            </w:r>
          </w:p>
          <w:p>
            <w:pPr>
              <w:spacing w:line="360" w:lineRule="auto"/>
              <w:rPr>
                <w:rFonts w:hint="eastAsia" w:ascii="Times New Roman" w:hAnsi="Times New Roman"/>
                <w:b/>
                <w:bCs/>
                <w:color w:val="000000"/>
                <w:sz w:val="24"/>
                <w:szCs w:val="24"/>
                <w:lang w:val="en-US" w:eastAsia="zh-CN"/>
              </w:rPr>
            </w:pPr>
          </w:p>
          <w:p>
            <w:pPr>
              <w:spacing w:line="360" w:lineRule="auto"/>
              <w:rPr>
                <w:rFonts w:hint="eastAsia" w:ascii="Times New Roman" w:hAnsi="Times New Roman"/>
                <w:b/>
                <w:bCs/>
                <w:color w:val="000000"/>
                <w:sz w:val="24"/>
                <w:szCs w:val="24"/>
              </w:rPr>
            </w:pPr>
            <w:r>
              <w:rPr>
                <w:rFonts w:hint="eastAsia" w:ascii="Times New Roman" w:hAnsi="Times New Roman"/>
                <w:b/>
                <w:bCs/>
                <w:color w:val="000000"/>
                <w:sz w:val="24"/>
                <w:szCs w:val="24"/>
                <w:lang w:val="en-US" w:eastAsia="zh-CN"/>
              </w:rPr>
              <w:t>6</w:t>
            </w:r>
            <w:r>
              <w:rPr>
                <w:rFonts w:hint="eastAsia" w:ascii="Times New Roman" w:hAnsi="Times New Roman"/>
                <w:b/>
                <w:bCs/>
                <w:color w:val="000000"/>
                <w:sz w:val="24"/>
                <w:szCs w:val="24"/>
              </w:rPr>
              <w:t>、项目变动情况</w:t>
            </w:r>
          </w:p>
          <w:p>
            <w:pPr>
              <w:spacing w:line="480" w:lineRule="exact"/>
              <w:ind w:firstLine="360" w:firstLineChars="150"/>
              <w:rPr>
                <w:rFonts w:hint="eastAsia" w:ascii="Times New Roman" w:hAnsi="Times New Roman"/>
                <w:b/>
                <w:bCs/>
                <w:color w:val="000000" w:themeColor="text1"/>
                <w:sz w:val="24"/>
                <w:szCs w:val="24"/>
              </w:rPr>
            </w:pPr>
            <w:r>
              <w:rPr>
                <w:rFonts w:hint="eastAsia" w:ascii="Times New Roman" w:hAnsi="Times New Roman"/>
                <w:color w:val="000000" w:themeColor="text1"/>
                <w:sz w:val="24"/>
                <w:szCs w:val="24"/>
              </w:rPr>
              <w:t>实际建设内容基本与环评及批复一致</w:t>
            </w:r>
            <w:r>
              <w:rPr>
                <w:rFonts w:hint="eastAsia" w:ascii="Times New Roman" w:hAnsi="Times New Roman"/>
                <w:color w:val="000000" w:themeColor="text1"/>
                <w:sz w:val="24"/>
                <w:szCs w:val="24"/>
                <w:lang w:eastAsia="zh-CN"/>
              </w:rPr>
              <w:t>，无变动情况</w:t>
            </w:r>
            <w:r>
              <w:rPr>
                <w:rFonts w:hint="eastAsia" w:ascii="Times New Roman" w:hAnsi="Times New Roman"/>
                <w:color w:val="000000" w:themeColor="text1"/>
                <w:sz w:val="24"/>
                <w:szCs w:val="24"/>
              </w:rPr>
              <w:t>。</w:t>
            </w:r>
          </w:p>
          <w:p>
            <w:pPr>
              <w:tabs>
                <w:tab w:val="left" w:pos="5352"/>
              </w:tabs>
              <w:spacing w:line="360" w:lineRule="auto"/>
              <w:jc w:val="lef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8" w:hRule="atLeast"/>
          <w:jc w:val="center"/>
        </w:trPr>
        <w:tc>
          <w:tcPr>
            <w:tcW w:w="10205" w:type="dxa"/>
            <w:noWrap w:val="0"/>
            <w:vAlign w:val="top"/>
          </w:tcPr>
          <w:p>
            <w:pPr>
              <w:tabs>
                <w:tab w:val="left" w:pos="5352"/>
              </w:tabs>
              <w:spacing w:line="360" w:lineRule="auto"/>
              <w:jc w:val="left"/>
              <w:rPr>
                <w:rFonts w:hint="eastAsia" w:ascii="Times New Roman" w:hAnsi="Times New Roman"/>
                <w:b/>
                <w:color w:val="000000"/>
                <w:sz w:val="18"/>
                <w:szCs w:val="18"/>
              </w:rPr>
            </w:pPr>
            <w:r>
              <w:rPr>
                <w:rFonts w:ascii="Times New Roman" w:hAnsi="Times New Roman"/>
                <w:b/>
                <w:color w:val="000000"/>
                <w:sz w:val="24"/>
              </w:rPr>
              <w:t>主要</w:t>
            </w:r>
            <w:r>
              <w:rPr>
                <w:rFonts w:hint="eastAsia" w:ascii="Times New Roman" w:hAnsi="Times New Roman"/>
                <w:b/>
                <w:color w:val="000000"/>
                <w:sz w:val="24"/>
              </w:rPr>
              <w:t>工艺流程及产污环节（附处理工艺流程图，标出产污节点）</w:t>
            </w:r>
          </w:p>
          <w:p>
            <w:pPr>
              <w:tabs>
                <w:tab w:val="left" w:pos="915"/>
              </w:tabs>
              <w:spacing w:line="360" w:lineRule="auto"/>
              <w:ind w:firstLine="482" w:firstLineChars="200"/>
              <w:rPr>
                <w:rFonts w:ascii="Times New Roman" w:hAnsi="Times New Roman"/>
                <w:b/>
                <w:sz w:val="24"/>
              </w:rPr>
            </w:pPr>
            <w:r>
              <w:rPr>
                <w:rFonts w:ascii="Times New Roman" w:hAnsi="Times New Roman"/>
                <w:b/>
                <w:sz w:val="24"/>
              </w:rPr>
              <w:t>1.主要生产工艺</w:t>
            </w:r>
            <w:r>
              <w:rPr>
                <w:rFonts w:hint="eastAsia" w:ascii="Times New Roman" w:hAnsi="Times New Roman"/>
                <w:b/>
                <w:sz w:val="24"/>
              </w:rPr>
              <w:t>流程</w:t>
            </w:r>
          </w:p>
          <w:p>
            <w:pPr>
              <w:tabs>
                <w:tab w:val="left" w:pos="6510"/>
              </w:tabs>
              <w:ind w:firstLine="496"/>
            </w:pPr>
            <w:r>
              <w:rPr>
                <w:sz w:val="24"/>
              </w:rPr>
              <w:pict>
                <v:rect id="_x0000_s2150" o:spid="_x0000_s2150" o:spt="1" style="position:absolute;left:0pt;margin-left:-0.35pt;margin-top:401.65pt;height:25.55pt;width:64.5pt;z-index:252077056;mso-width-relative:page;mso-height-relative:page;" fillcolor="#FFFFFF" filled="t" stroked="t" coordsize="21600,21600">
                  <v:path/>
                  <v:fill on="t" color2="#FFFFFF" focussize="0,0"/>
                  <v:stroke color="#000000"/>
                  <v:imagedata o:title=""/>
                  <o:lock v:ext="edit" aspectratio="f"/>
                  <v:textbox>
                    <w:txbxContent>
                      <w:p>
                        <w:pPr>
                          <w:rPr>
                            <w:rFonts w:hint="eastAsia" w:eastAsiaTheme="minorEastAsia"/>
                            <w:lang w:eastAsia="zh-CN"/>
                          </w:rPr>
                        </w:pPr>
                        <w:r>
                          <w:rPr>
                            <w:rFonts w:hint="eastAsia"/>
                            <w:lang w:eastAsia="zh-CN"/>
                          </w:rPr>
                          <w:t>背胶贴合</w:t>
                        </w:r>
                      </w:p>
                    </w:txbxContent>
                  </v:textbox>
                </v:rect>
              </w:pict>
            </w:r>
            <w:r>
              <w:rPr>
                <w:rFonts w:hint="eastAsia" w:ascii="Times New Roman" w:hAnsi="Times New Roman"/>
                <w:sz w:val="24"/>
              </w:rPr>
              <w:t>本</w:t>
            </w:r>
            <w:r>
              <w:rPr>
                <w:rFonts w:hint="eastAsia" w:ascii="Times New Roman" w:hAnsi="Times New Roman"/>
                <w:sz w:val="24"/>
                <w:lang w:eastAsia="zh-CN"/>
              </w:rPr>
              <w:t>项目工艺</w:t>
            </w:r>
            <w:r>
              <w:rPr>
                <w:rFonts w:hint="eastAsia" w:ascii="Times New Roman" w:hAnsi="Times New Roman"/>
                <w:sz w:val="24"/>
              </w:rPr>
              <w:t>流程，具体</w:t>
            </w:r>
            <w:r>
              <w:rPr>
                <w:rFonts w:hint="eastAsia" w:ascii="Times New Roman" w:hAnsi="Times New Roman"/>
                <w:sz w:val="24"/>
                <w:lang w:eastAsia="zh-CN"/>
              </w:rPr>
              <w:t>生产</w:t>
            </w:r>
            <w:r>
              <w:rPr>
                <w:rFonts w:hint="eastAsia" w:ascii="Times New Roman" w:hAnsi="Times New Roman"/>
                <w:sz w:val="24"/>
              </w:rPr>
              <w:t>流程如图所示：</w:t>
            </w:r>
            <w:r>
              <w:drawing>
                <wp:inline distT="0" distB="0" distL="114300" distR="114300">
                  <wp:extent cx="4867275" cy="5553075"/>
                  <wp:effectExtent l="0" t="0" r="952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7"/>
                          <a:stretch>
                            <a:fillRect/>
                          </a:stretch>
                        </pic:blipFill>
                        <pic:spPr>
                          <a:xfrm>
                            <a:off x="0" y="0"/>
                            <a:ext cx="4867275" cy="5553075"/>
                          </a:xfrm>
                          <a:prstGeom prst="rect">
                            <a:avLst/>
                          </a:prstGeom>
                          <a:noFill/>
                          <a:ln>
                            <a:noFill/>
                          </a:ln>
                        </pic:spPr>
                      </pic:pic>
                    </a:graphicData>
                  </a:graphic>
                </wp:inline>
              </w:drawing>
            </w:r>
          </w:p>
          <w:p>
            <w:pPr>
              <w:tabs>
                <w:tab w:val="left" w:pos="6510"/>
              </w:tabs>
              <w:ind w:firstLine="496"/>
              <w:jc w:val="center"/>
              <w:rPr>
                <w:rFonts w:ascii="Times New Roman" w:hAnsi="Times New Roman"/>
                <w:color w:val="000000"/>
                <w:sz w:val="24"/>
                <w:szCs w:val="24"/>
              </w:rPr>
            </w:pPr>
            <w:r>
              <w:rPr>
                <w:rFonts w:ascii="Times New Roman" w:hAnsi="Times New Roman" w:cs="宋体"/>
                <w:sz w:val="24"/>
                <w:szCs w:val="24"/>
              </w:rPr>
              <w:t>图</w:t>
            </w:r>
            <w:r>
              <w:rPr>
                <w:rFonts w:hint="eastAsia" w:ascii="Times New Roman" w:hAnsi="Times New Roman" w:cs="宋体"/>
                <w:sz w:val="24"/>
                <w:szCs w:val="24"/>
              </w:rPr>
              <w:t>2-2</w:t>
            </w:r>
            <w:r>
              <w:rPr>
                <w:rFonts w:ascii="Times New Roman" w:hAnsi="Times New Roman" w:cs="宋体"/>
                <w:sz w:val="24"/>
                <w:szCs w:val="24"/>
              </w:rPr>
              <w:t xml:space="preserve">  工艺流程及污染工序图</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2、生产工艺流程说明</w:t>
            </w:r>
          </w:p>
          <w:p>
            <w:pPr>
              <w:ind w:firstLine="465"/>
              <w:rPr>
                <w:rFonts w:hint="eastAsia" w:ascii="宋体" w:hAnsi="宋体" w:eastAsia="宋体" w:cs="宋体"/>
                <w:sz w:val="24"/>
                <w:szCs w:val="24"/>
              </w:rPr>
            </w:pPr>
            <w:r>
              <w:rPr>
                <w:rFonts w:hint="eastAsia" w:ascii="宋体" w:hAnsi="宋体" w:eastAsia="宋体" w:cs="宋体"/>
                <w:b/>
                <w:sz w:val="24"/>
                <w:szCs w:val="24"/>
              </w:rPr>
              <w:t>（1）印刷锡膏：</w:t>
            </w:r>
            <w:r>
              <w:rPr>
                <w:rFonts w:hint="eastAsia" w:ascii="宋体" w:hAnsi="宋体" w:eastAsia="宋体" w:cs="宋体"/>
                <w:bCs/>
                <w:sz w:val="24"/>
                <w:szCs w:val="24"/>
              </w:rPr>
              <w:t>为保证焊接效果良好，将锡膏印刷到PCB板之前先用清洗剂擦拭PCB板，清洗好的PCB板固定在载体夹具上，无铅锡膏漏印到PCB板的焊盘上，为元器件的焊接做准备。</w:t>
            </w:r>
          </w:p>
          <w:p>
            <w:pPr>
              <w:ind w:firstLine="465"/>
              <w:rPr>
                <w:rFonts w:hint="eastAsia" w:ascii="宋体" w:hAnsi="宋体" w:eastAsia="宋体" w:cs="宋体"/>
                <w:sz w:val="24"/>
                <w:szCs w:val="24"/>
              </w:rPr>
            </w:pPr>
            <w:r>
              <w:rPr>
                <w:rFonts w:hint="eastAsia" w:ascii="宋体" w:hAnsi="宋体" w:eastAsia="宋体" w:cs="宋体"/>
                <w:b/>
                <w:sz w:val="24"/>
                <w:szCs w:val="24"/>
              </w:rPr>
              <w:t>（2）SPI检测：</w:t>
            </w:r>
            <w:r>
              <w:rPr>
                <w:rFonts w:hint="eastAsia" w:ascii="宋体" w:hAnsi="宋体" w:eastAsia="宋体" w:cs="宋体"/>
                <w:sz w:val="24"/>
                <w:szCs w:val="24"/>
              </w:rPr>
              <w:t>使用锡膏测试仪对印刷锡膏后的半成品进行检测锡膏厚度。</w:t>
            </w:r>
          </w:p>
          <w:p>
            <w:pPr>
              <w:ind w:firstLine="465"/>
              <w:rPr>
                <w:rFonts w:hint="eastAsia" w:ascii="宋体" w:hAnsi="宋体" w:eastAsia="宋体" w:cs="宋体"/>
                <w:sz w:val="24"/>
                <w:szCs w:val="24"/>
              </w:rPr>
            </w:pPr>
            <w:r>
              <w:rPr>
                <w:rFonts w:hint="eastAsia" w:ascii="宋体" w:hAnsi="宋体" w:eastAsia="宋体" w:cs="宋体"/>
                <w:b/>
                <w:sz w:val="24"/>
                <w:szCs w:val="24"/>
              </w:rPr>
              <w:t>（3）组件贴装：</w:t>
            </w:r>
            <w:r>
              <w:rPr>
                <w:rFonts w:hint="eastAsia" w:ascii="宋体" w:hAnsi="宋体" w:eastAsia="宋体" w:cs="宋体"/>
                <w:sz w:val="24"/>
                <w:szCs w:val="24"/>
              </w:rPr>
              <w:t>使用贴片机将检测锡膏合格的半成品进行贴片。</w:t>
            </w:r>
          </w:p>
          <w:p>
            <w:pPr>
              <w:ind w:firstLine="472" w:firstLineChars="196"/>
              <w:jc w:val="left"/>
              <w:rPr>
                <w:rFonts w:hint="eastAsia" w:ascii="宋体" w:hAnsi="宋体" w:eastAsia="宋体" w:cs="宋体"/>
                <w:sz w:val="24"/>
                <w:szCs w:val="24"/>
              </w:rPr>
            </w:pPr>
            <w:r>
              <w:rPr>
                <w:rFonts w:hint="eastAsia" w:ascii="宋体" w:hAnsi="宋体" w:eastAsia="宋体" w:cs="宋体"/>
                <w:b/>
                <w:sz w:val="24"/>
                <w:szCs w:val="24"/>
              </w:rPr>
              <w:t>（4）光学测试：</w:t>
            </w:r>
            <w:r>
              <w:rPr>
                <w:rFonts w:hint="eastAsia" w:ascii="宋体" w:hAnsi="宋体" w:eastAsia="宋体" w:cs="宋体"/>
                <w:sz w:val="24"/>
                <w:szCs w:val="24"/>
              </w:rPr>
              <w:t>使用AOI测试仪对经过贴片后的产品进行AOI光学检测。</w:t>
            </w:r>
          </w:p>
          <w:p>
            <w:pPr>
              <w:ind w:firstLine="472" w:firstLineChars="196"/>
              <w:jc w:val="left"/>
              <w:rPr>
                <w:rFonts w:hint="eastAsia" w:ascii="宋体" w:hAnsi="宋体" w:eastAsia="宋体" w:cs="宋体"/>
                <w:sz w:val="24"/>
                <w:szCs w:val="24"/>
              </w:rPr>
            </w:pPr>
            <w:r>
              <w:rPr>
                <w:rFonts w:hint="eastAsia" w:ascii="宋体" w:hAnsi="宋体" w:eastAsia="宋体" w:cs="宋体"/>
                <w:b/>
                <w:sz w:val="24"/>
                <w:szCs w:val="24"/>
              </w:rPr>
              <w:t>（5）回流焊：</w:t>
            </w:r>
            <w:r>
              <w:rPr>
                <w:rFonts w:hint="eastAsia" w:ascii="宋体" w:hAnsi="宋体" w:eastAsia="宋体" w:cs="宋体"/>
                <w:sz w:val="24"/>
                <w:szCs w:val="24"/>
              </w:rPr>
              <w:t>使用回流炉使锡膏受热融化从而让表面贴装电子元器件和印刷电路板通过锡膏可靠地结合在一起。</w:t>
            </w:r>
          </w:p>
          <w:p>
            <w:pPr>
              <w:pStyle w:val="13"/>
              <w:spacing w:after="0" w:line="360" w:lineRule="auto"/>
              <w:ind w:left="0" w:leftChars="0" w:firstLine="482" w:firstLineChars="200"/>
              <w:jc w:val="left"/>
              <w:rPr>
                <w:rFonts w:hint="eastAsia" w:ascii="Times New Roman" w:hAnsi="Times New Roman"/>
                <w:b/>
                <w:color w:val="000000"/>
                <w:sz w:val="18"/>
                <w:szCs w:val="18"/>
              </w:rPr>
            </w:pPr>
            <w:r>
              <w:rPr>
                <w:rFonts w:hint="eastAsia" w:ascii="宋体" w:hAnsi="宋体" w:eastAsia="宋体" w:cs="宋体"/>
                <w:b/>
                <w:sz w:val="24"/>
                <w:szCs w:val="24"/>
              </w:rPr>
              <w:t>（6）光学检测：</w:t>
            </w:r>
            <w:r>
              <w:rPr>
                <w:rFonts w:hint="eastAsia" w:ascii="宋体" w:hAnsi="宋体" w:eastAsia="宋体" w:cs="宋体"/>
                <w:sz w:val="24"/>
                <w:szCs w:val="24"/>
              </w:rPr>
              <w:t>使用AOI测试仪对焊接后的产品</w:t>
            </w:r>
            <w:r>
              <w:rPr>
                <w:rFonts w:hint="eastAsia" w:ascii="宋体" w:hAnsi="宋体" w:eastAsia="宋体" w:cs="宋体"/>
                <w:color w:val="000000"/>
                <w:sz w:val="24"/>
                <w:szCs w:val="24"/>
              </w:rPr>
              <w:t>按照一定的光学性能，电学性能进行检测。不合格的产品经人工维修合格后与合格产品一并送入SMT贴片库房</w:t>
            </w:r>
            <w:r>
              <w:rPr>
                <w:rFonts w:hint="eastAsia" w:ascii="宋体" w:hAnsi="宋体" w:eastAsia="宋体" w:cs="宋体"/>
                <w:bCs/>
                <w:sz w:val="24"/>
                <w:szCs w:val="24"/>
              </w:rPr>
              <w:t>。</w:t>
            </w:r>
          </w:p>
        </w:tc>
      </w:tr>
    </w:tbl>
    <w:p>
      <w:pPr>
        <w:spacing w:line="0" w:lineRule="atLeast"/>
        <w:rPr>
          <w:rFonts w:ascii="Times New Roman" w:hAnsi="Times New Roman"/>
          <w:b/>
          <w:sz w:val="24"/>
        </w:rPr>
      </w:pPr>
      <w:r>
        <w:rPr>
          <w:rFonts w:hint="eastAsia" w:ascii="Times New Roman" w:hAnsi="Times New Roman"/>
          <w:b/>
          <w:sz w:val="24"/>
        </w:rPr>
        <w:t>表三 主要污染源、污染物处理和排放</w:t>
      </w:r>
      <w:r>
        <w:rPr>
          <w:rFonts w:hint="eastAsia" w:ascii="Times New Roman" w:hAnsi="Times New Roman"/>
          <w:b/>
          <w:sz w:val="18"/>
          <w:szCs w:val="18"/>
        </w:rPr>
        <w:t>（附处理流程示意图、标出废水、废气、厂界噪声监测点位）</w:t>
      </w:r>
    </w:p>
    <w:tbl>
      <w:tblPr>
        <w:tblStyle w:val="20"/>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8" w:hRule="atLeast"/>
          <w:jc w:val="center"/>
        </w:trPr>
        <w:tc>
          <w:tcPr>
            <w:tcW w:w="9334" w:type="dxa"/>
            <w:noWrap w:val="0"/>
            <w:vAlign w:val="top"/>
          </w:tcPr>
          <w:p>
            <w:pPr>
              <w:spacing w:line="360" w:lineRule="auto"/>
              <w:ind w:firstLine="480" w:firstLineChars="200"/>
              <w:rPr>
                <w:rFonts w:ascii="Times New Roman" w:hAnsi="Times New Roman"/>
                <w:sz w:val="24"/>
                <w:szCs w:val="24"/>
              </w:rPr>
            </w:pPr>
            <w:r>
              <w:rPr>
                <w:rFonts w:ascii="Times New Roman" w:hAnsi="Times New Roman"/>
                <w:sz w:val="24"/>
                <w:szCs w:val="24"/>
              </w:rPr>
              <w:t>1、废水主要污染源、污染物处理和排放情况</w:t>
            </w:r>
          </w:p>
          <w:p>
            <w:pPr>
              <w:tabs>
                <w:tab w:val="center" w:pos="4592"/>
              </w:tabs>
              <w:spacing w:line="360" w:lineRule="auto"/>
              <w:ind w:firstLine="360" w:firstLineChars="150"/>
              <w:rPr>
                <w:rFonts w:ascii="Times New Roman" w:hAnsi="Times New Roman"/>
                <w:sz w:val="24"/>
                <w:szCs w:val="24"/>
              </w:rPr>
            </w:pPr>
            <w:r>
              <w:rPr>
                <w:rFonts w:ascii="Times New Roman" w:hAnsi="Times New Roman"/>
                <w:sz w:val="24"/>
                <w:szCs w:val="24"/>
              </w:rPr>
              <w:t>（1）废水主要来源：</w:t>
            </w:r>
            <w:r>
              <w:rPr>
                <w:rFonts w:hint="eastAsia" w:ascii="宋体" w:hAnsi="宋体" w:eastAsia="宋体"/>
                <w:sz w:val="24"/>
                <w:szCs w:val="24"/>
              </w:rPr>
              <w:t>项目废水为生活污水</w:t>
            </w:r>
            <w:r>
              <w:rPr>
                <w:rFonts w:ascii="Times New Roman" w:hAnsi="Times New Roman"/>
                <w:sz w:val="24"/>
                <w:szCs w:val="24"/>
              </w:rPr>
              <w:t>。</w:t>
            </w:r>
          </w:p>
          <w:p>
            <w:pPr>
              <w:ind w:firstLine="480" w:firstLineChars="200"/>
              <w:rPr>
                <w:rFonts w:hint="eastAsia" w:ascii="Times New Roman" w:hAnsi="Times New Roman"/>
                <w:sz w:val="24"/>
                <w:szCs w:val="24"/>
              </w:rPr>
            </w:pPr>
            <w:r>
              <w:rPr>
                <w:rFonts w:ascii="Times New Roman" w:hAnsi="Times New Roman"/>
                <w:sz w:val="24"/>
                <w:szCs w:val="24"/>
              </w:rPr>
              <w:pict>
                <v:rect id="_x0000_s2127" o:spid="_x0000_s2127" o:spt="1" style="position:absolute;left:0pt;margin-left:239.85pt;margin-top:42.1pt;height:19.75pt;width:34.8pt;z-index:251705344;mso-width-relative:page;mso-height-relative:page;" filled="f" stroked="f" coordsize="21600,21600">
                  <v:path/>
                  <v:fill on="f" focussize="0,0"/>
                  <v:stroke on="f" weight="0.5pt"/>
                  <v:imagedata o:title=""/>
                  <o:lock v:ext="edit" aspectratio="f"/>
                  <v:textbox>
                    <w:txbxContent>
                      <w:p/>
                    </w:txbxContent>
                  </v:textbox>
                </v:rect>
              </w:pict>
            </w:r>
            <w:r>
              <w:rPr>
                <w:rFonts w:ascii="Times New Roman" w:hAnsi="Times New Roman"/>
                <w:sz w:val="24"/>
                <w:szCs w:val="24"/>
              </w:rPr>
              <w:t>（2）处理措施：根据</w:t>
            </w:r>
            <w:r>
              <w:rPr>
                <w:rFonts w:hint="eastAsia" w:ascii="Times New Roman" w:hAnsi="Times New Roman"/>
                <w:sz w:val="24"/>
                <w:szCs w:val="24"/>
              </w:rPr>
              <w:t>现场勘察</w:t>
            </w:r>
            <w:r>
              <w:rPr>
                <w:rFonts w:ascii="Times New Roman" w:hAnsi="Times New Roman"/>
                <w:sz w:val="24"/>
                <w:szCs w:val="24"/>
              </w:rPr>
              <w:t>情况，</w:t>
            </w:r>
            <w:r>
              <w:rPr>
                <w:rFonts w:hint="eastAsia" w:ascii="Times New Roman" w:hAnsi="Times New Roman"/>
                <w:sz w:val="24"/>
                <w:szCs w:val="24"/>
                <w:lang w:eastAsia="zh-CN"/>
              </w:rPr>
              <w:t>生活</w:t>
            </w:r>
            <w:r>
              <w:rPr>
                <w:rFonts w:cs="Times New Roman"/>
                <w:sz w:val="24"/>
                <w:szCs w:val="24"/>
              </w:rPr>
              <w:t>污水采用化粪池预处理后接入市政污水管网，污水通过信丰工业园污水处理厂处理达标后再外排</w:t>
            </w:r>
            <w:r>
              <w:rPr>
                <w:rFonts w:hint="eastAsia" w:ascii="Times New Roman" w:hAnsi="Times New Roman"/>
                <w:sz w:val="24"/>
                <w:szCs w:val="24"/>
              </w:rPr>
              <w:t>。</w:t>
            </w:r>
            <w:r>
              <w:rPr>
                <w:rFonts w:hint="eastAsia" w:ascii="Times New Roman" w:hAnsi="Times New Roman"/>
                <w:sz w:val="24"/>
                <w:szCs w:val="24"/>
                <w:lang w:val="en-US" w:eastAsia="zh-CN"/>
              </w:rPr>
              <w:t xml:space="preserve"> </w:t>
            </w:r>
          </w:p>
          <w:p>
            <w:pPr>
              <w:pStyle w:val="25"/>
              <w:rPr>
                <w:rFonts w:hint="eastAsia" w:ascii="Times New Roman" w:hAnsi="Times New Roman"/>
                <w:sz w:val="24"/>
                <w:szCs w:val="24"/>
              </w:rPr>
            </w:pPr>
          </w:p>
          <w:p>
            <w:pPr>
              <w:spacing w:line="360" w:lineRule="auto"/>
              <w:ind w:firstLine="480" w:firstLineChars="200"/>
              <w:rPr>
                <w:rFonts w:ascii="Times New Roman" w:hAnsi="Times New Roman"/>
                <w:sz w:val="24"/>
                <w:szCs w:val="24"/>
              </w:rPr>
            </w:pPr>
            <w:r>
              <w:rPr>
                <w:rFonts w:ascii="Times New Roman" w:hAnsi="Times New Roman"/>
                <w:sz w:val="24"/>
                <w:szCs w:val="24"/>
              </w:rPr>
              <w:t>2、废气主要污染源、污染物处理和排放情况</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（1）废气主要来源：</w:t>
            </w:r>
            <w:r>
              <w:rPr>
                <w:rFonts w:hint="eastAsia" w:ascii="宋体" w:hAnsi="宋体" w:eastAsia="宋体" w:cs="宋体"/>
                <w:bCs/>
                <w:color w:val="auto"/>
                <w:kern w:val="2"/>
                <w:sz w:val="24"/>
                <w:szCs w:val="24"/>
              </w:rPr>
              <w:t>项目主要的大气污染源为线路板清洗时</w:t>
            </w:r>
            <w:r>
              <w:rPr>
                <w:rFonts w:hint="eastAsia" w:ascii="宋体" w:hAnsi="宋体" w:eastAsia="宋体" w:cs="宋体"/>
                <w:bCs/>
                <w:color w:val="auto"/>
                <w:kern w:val="2"/>
                <w:sz w:val="24"/>
                <w:szCs w:val="24"/>
                <w:lang w:eastAsia="zh-CN"/>
              </w:rPr>
              <w:t>清洗剂</w:t>
            </w:r>
            <w:r>
              <w:rPr>
                <w:rFonts w:hint="eastAsia" w:ascii="宋体" w:hAnsi="宋体" w:eastAsia="宋体" w:cs="宋体"/>
                <w:bCs/>
                <w:color w:val="auto"/>
                <w:kern w:val="2"/>
                <w:sz w:val="24"/>
                <w:szCs w:val="24"/>
              </w:rPr>
              <w:t>挥发产生的</w:t>
            </w:r>
            <w:r>
              <w:rPr>
                <w:rFonts w:hint="eastAsia" w:ascii="宋体" w:hAnsi="宋体" w:eastAsia="宋体" w:cs="宋体"/>
                <w:bCs/>
                <w:color w:val="auto"/>
                <w:kern w:val="2"/>
                <w:sz w:val="24"/>
                <w:szCs w:val="24"/>
                <w:lang w:eastAsia="zh-CN"/>
              </w:rPr>
              <w:t>挥发性有机物</w:t>
            </w:r>
            <w:r>
              <w:rPr>
                <w:rFonts w:hint="eastAsia" w:ascii="宋体" w:hAnsi="宋体" w:eastAsia="宋体" w:cs="宋体"/>
                <w:bCs/>
                <w:color w:val="auto"/>
                <w:kern w:val="2"/>
                <w:sz w:val="24"/>
                <w:szCs w:val="24"/>
              </w:rPr>
              <w:t>，回流焊接产生的焊接废气，主要成分为颗粒物、锡及其化合物</w:t>
            </w:r>
            <w:r>
              <w:rPr>
                <w:rFonts w:hint="eastAsia" w:ascii="宋体" w:hAnsi="宋体" w:eastAsia="宋体" w:cs="宋体"/>
                <w:sz w:val="24"/>
                <w:szCs w:val="24"/>
              </w:rPr>
              <w:t>。</w:t>
            </w:r>
          </w:p>
          <w:p>
            <w:pPr>
              <w:adjustRightInd w:val="0"/>
              <w:snapToGrid w:val="0"/>
              <w:spacing w:line="360" w:lineRule="auto"/>
              <w:ind w:firstLine="480" w:firstLineChars="200"/>
              <w:rPr>
                <w:rFonts w:hint="eastAsia" w:ascii="Times New Roman" w:hAnsi="Times New Roman"/>
                <w:sz w:val="24"/>
                <w:szCs w:val="24"/>
              </w:rPr>
            </w:pPr>
            <w:r>
              <w:rPr>
                <w:rFonts w:ascii="Times New Roman" w:hAnsi="Times New Roman"/>
                <w:sz w:val="24"/>
                <w:szCs w:val="24"/>
              </w:rPr>
              <w:t>（2）处理措施：</w:t>
            </w:r>
            <w:r>
              <w:rPr>
                <w:rFonts w:hint="eastAsia"/>
                <w:sz w:val="24"/>
                <w:szCs w:val="24"/>
              </w:rPr>
              <w:t>通过换气系统自由扩散</w:t>
            </w:r>
            <w:r>
              <w:rPr>
                <w:rFonts w:hint="eastAsia"/>
                <w:sz w:val="24"/>
                <w:szCs w:val="24"/>
                <w:lang w:eastAsia="zh-CN"/>
              </w:rPr>
              <w:t>由</w:t>
            </w:r>
            <w:r>
              <w:rPr>
                <w:rFonts w:hint="eastAsia" w:ascii="宋体" w:hAnsi="宋体" w:eastAsia="宋体" w:cs="宋体"/>
                <w:bCs/>
                <w:color w:val="auto"/>
                <w:kern w:val="2"/>
                <w:sz w:val="24"/>
                <w:szCs w:val="24"/>
              </w:rPr>
              <w:t>车间无组织排放</w:t>
            </w:r>
            <w:r>
              <w:rPr>
                <w:rFonts w:hint="eastAsia" w:ascii="Times New Roman" w:hAnsi="Times New Roman"/>
                <w:sz w:val="24"/>
                <w:szCs w:val="24"/>
              </w:rPr>
              <w:t>。</w:t>
            </w:r>
          </w:p>
          <w:p>
            <w:pPr>
              <w:pStyle w:val="50"/>
              <w:spacing w:before="0" w:after="0" w:line="360" w:lineRule="auto"/>
              <w:ind w:firstLine="480"/>
              <w:rPr>
                <w:rFonts w:ascii="Times New Roman" w:hAnsi="Times New Roman" w:eastAsia="宋体"/>
                <w:sz w:val="24"/>
                <w:szCs w:val="24"/>
              </w:rPr>
            </w:pPr>
            <w:r>
              <w:rPr>
                <w:rFonts w:ascii="Times New Roman" w:hAnsi="Times New Roman" w:eastAsia="宋体"/>
                <w:sz w:val="24"/>
                <w:szCs w:val="24"/>
              </w:rPr>
              <w:t>废气排放及控制措施见表3-</w:t>
            </w:r>
            <w:r>
              <w:rPr>
                <w:rFonts w:hint="eastAsia" w:ascii="Times New Roman" w:hAnsi="Times New Roman" w:eastAsia="宋体"/>
                <w:sz w:val="24"/>
                <w:szCs w:val="24"/>
                <w:lang w:val="en-US" w:eastAsia="zh-CN"/>
              </w:rPr>
              <w:t>1</w:t>
            </w:r>
            <w:r>
              <w:rPr>
                <w:rFonts w:ascii="Times New Roman" w:hAnsi="Times New Roman" w:eastAsia="宋体"/>
                <w:sz w:val="24"/>
                <w:szCs w:val="24"/>
              </w:rPr>
              <w:t>，废气布点示意图见图3-2。</w:t>
            </w:r>
          </w:p>
          <w:p>
            <w:pPr>
              <w:tabs>
                <w:tab w:val="left" w:pos="2100"/>
              </w:tabs>
              <w:spacing w:line="360" w:lineRule="auto"/>
              <w:jc w:val="center"/>
              <w:rPr>
                <w:rFonts w:ascii="Times New Roman" w:hAnsi="Times New Roman"/>
                <w:b/>
                <w:color w:val="000000"/>
                <w:sz w:val="24"/>
                <w:szCs w:val="24"/>
              </w:rPr>
            </w:pPr>
            <w:r>
              <w:rPr>
                <w:rFonts w:ascii="Times New Roman" w:hAnsi="Times New Roman"/>
                <w:b/>
                <w:color w:val="000000"/>
                <w:sz w:val="24"/>
                <w:szCs w:val="24"/>
              </w:rPr>
              <w:t>表3-</w:t>
            </w:r>
            <w:r>
              <w:rPr>
                <w:rFonts w:hint="eastAsia" w:ascii="Times New Roman" w:hAnsi="Times New Roman"/>
                <w:b/>
                <w:color w:val="000000"/>
                <w:sz w:val="24"/>
                <w:szCs w:val="24"/>
                <w:lang w:val="en-US" w:eastAsia="zh-CN"/>
              </w:rPr>
              <w:t>1</w:t>
            </w:r>
            <w:r>
              <w:rPr>
                <w:rFonts w:ascii="Times New Roman" w:hAnsi="Times New Roman"/>
                <w:b/>
                <w:color w:val="000000"/>
                <w:sz w:val="24"/>
                <w:szCs w:val="24"/>
              </w:rPr>
              <w:t xml:space="preserve">  废气排放及控制措施一览表</w:t>
            </w:r>
          </w:p>
          <w:tbl>
            <w:tblPr>
              <w:tblStyle w:val="20"/>
              <w:tblW w:w="86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701"/>
              <w:gridCol w:w="1418"/>
              <w:gridCol w:w="2835"/>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73" w:type="dxa"/>
                  <w:noWrap w:val="0"/>
                  <w:vAlign w:val="center"/>
                </w:tcPr>
                <w:p>
                  <w:pPr>
                    <w:jc w:val="center"/>
                    <w:rPr>
                      <w:rFonts w:ascii="Times New Roman" w:hAnsi="Times New Roman"/>
                      <w:b/>
                      <w:sz w:val="24"/>
                      <w:szCs w:val="24"/>
                    </w:rPr>
                  </w:pPr>
                  <w:r>
                    <w:rPr>
                      <w:rFonts w:ascii="Times New Roman" w:hAnsi="Times New Roman"/>
                      <w:b/>
                      <w:sz w:val="24"/>
                      <w:szCs w:val="24"/>
                    </w:rPr>
                    <w:t>污染源</w:t>
                  </w:r>
                </w:p>
              </w:tc>
              <w:tc>
                <w:tcPr>
                  <w:tcW w:w="1701" w:type="dxa"/>
                  <w:noWrap w:val="0"/>
                  <w:vAlign w:val="center"/>
                </w:tcPr>
                <w:p>
                  <w:pPr>
                    <w:jc w:val="center"/>
                    <w:rPr>
                      <w:rFonts w:ascii="Times New Roman" w:hAnsi="Times New Roman"/>
                      <w:b/>
                      <w:sz w:val="24"/>
                      <w:szCs w:val="24"/>
                    </w:rPr>
                  </w:pPr>
                  <w:r>
                    <w:rPr>
                      <w:rFonts w:ascii="Times New Roman" w:hAnsi="Times New Roman"/>
                      <w:b/>
                      <w:sz w:val="24"/>
                      <w:szCs w:val="24"/>
                    </w:rPr>
                    <w:t>污染物</w:t>
                  </w:r>
                </w:p>
              </w:tc>
              <w:tc>
                <w:tcPr>
                  <w:tcW w:w="1418" w:type="dxa"/>
                  <w:noWrap w:val="0"/>
                  <w:vAlign w:val="center"/>
                </w:tcPr>
                <w:p>
                  <w:pPr>
                    <w:jc w:val="center"/>
                    <w:rPr>
                      <w:rFonts w:ascii="Times New Roman" w:hAnsi="Times New Roman"/>
                      <w:b/>
                      <w:sz w:val="24"/>
                      <w:szCs w:val="24"/>
                    </w:rPr>
                  </w:pPr>
                  <w:r>
                    <w:rPr>
                      <w:rFonts w:ascii="Times New Roman" w:hAnsi="Times New Roman"/>
                      <w:b/>
                      <w:sz w:val="24"/>
                      <w:szCs w:val="24"/>
                    </w:rPr>
                    <w:t>排放规律</w:t>
                  </w:r>
                </w:p>
              </w:tc>
              <w:tc>
                <w:tcPr>
                  <w:tcW w:w="2835" w:type="dxa"/>
                  <w:noWrap w:val="0"/>
                  <w:vAlign w:val="center"/>
                </w:tcPr>
                <w:p>
                  <w:pPr>
                    <w:jc w:val="center"/>
                    <w:rPr>
                      <w:rFonts w:ascii="Times New Roman" w:hAnsi="Times New Roman"/>
                      <w:b/>
                      <w:sz w:val="24"/>
                      <w:szCs w:val="24"/>
                    </w:rPr>
                  </w:pPr>
                  <w:r>
                    <w:rPr>
                      <w:rFonts w:ascii="Times New Roman" w:hAnsi="Times New Roman"/>
                      <w:b/>
                      <w:sz w:val="24"/>
                      <w:szCs w:val="24"/>
                    </w:rPr>
                    <w:t>处理措施</w:t>
                  </w:r>
                </w:p>
              </w:tc>
              <w:tc>
                <w:tcPr>
                  <w:tcW w:w="1272" w:type="dxa"/>
                  <w:noWrap w:val="0"/>
                  <w:vAlign w:val="center"/>
                </w:tcPr>
                <w:p>
                  <w:pPr>
                    <w:jc w:val="center"/>
                    <w:rPr>
                      <w:rFonts w:ascii="Times New Roman" w:hAnsi="Times New Roman"/>
                      <w:b/>
                      <w:sz w:val="24"/>
                      <w:szCs w:val="24"/>
                    </w:rPr>
                  </w:pPr>
                  <w:r>
                    <w:rPr>
                      <w:rFonts w:ascii="Times New Roman" w:hAnsi="Times New Roman"/>
                      <w:b/>
                      <w:sz w:val="24"/>
                      <w:szCs w:val="24"/>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73" w:type="dxa"/>
                  <w:noWrap w:val="0"/>
                  <w:vAlign w:val="center"/>
                </w:tcPr>
                <w:p>
                  <w:pPr>
                    <w:ind w:left="-105" w:leftChars="-50" w:right="-105" w:rightChars="-50"/>
                    <w:jc w:val="center"/>
                    <w:rPr>
                      <w:rFonts w:hint="eastAsia" w:ascii="Times New Roman" w:hAnsi="Times New Roman" w:eastAsia="宋体"/>
                      <w:sz w:val="24"/>
                      <w:szCs w:val="24"/>
                      <w:lang w:eastAsia="zh-CN"/>
                    </w:rPr>
                  </w:pPr>
                  <w:r>
                    <w:rPr>
                      <w:rFonts w:hint="eastAsia" w:ascii="宋体" w:hAnsi="宋体" w:eastAsia="宋体" w:cs="宋体"/>
                      <w:bCs/>
                      <w:color w:val="auto"/>
                      <w:kern w:val="2"/>
                      <w:sz w:val="24"/>
                      <w:szCs w:val="24"/>
                    </w:rPr>
                    <w:t>清洗</w:t>
                  </w:r>
                  <w:r>
                    <w:rPr>
                      <w:rFonts w:hint="eastAsia" w:ascii="宋体" w:hAnsi="宋体" w:eastAsia="宋体" w:cs="宋体"/>
                      <w:bCs/>
                      <w:color w:val="auto"/>
                      <w:kern w:val="2"/>
                      <w:sz w:val="24"/>
                      <w:szCs w:val="24"/>
                      <w:lang w:eastAsia="zh-CN"/>
                    </w:rPr>
                    <w:t>、</w:t>
                  </w:r>
                  <w:r>
                    <w:rPr>
                      <w:rFonts w:hint="eastAsia" w:ascii="宋体" w:hAnsi="宋体" w:eastAsia="宋体" w:cs="宋体"/>
                      <w:bCs/>
                      <w:color w:val="auto"/>
                      <w:kern w:val="2"/>
                      <w:sz w:val="24"/>
                      <w:szCs w:val="24"/>
                    </w:rPr>
                    <w:t>焊接</w:t>
                  </w:r>
                  <w:r>
                    <w:rPr>
                      <w:rFonts w:hint="eastAsia" w:ascii="宋体" w:hAnsi="宋体" w:eastAsia="宋体" w:cs="宋体"/>
                      <w:bCs/>
                      <w:color w:val="auto"/>
                      <w:kern w:val="2"/>
                      <w:sz w:val="24"/>
                      <w:szCs w:val="24"/>
                      <w:lang w:eastAsia="zh-CN"/>
                    </w:rPr>
                    <w:t>等</w:t>
                  </w:r>
                  <w:r>
                    <w:rPr>
                      <w:rFonts w:hint="eastAsia" w:ascii="Times New Roman" w:hAnsi="Times New Roman"/>
                      <w:sz w:val="24"/>
                      <w:szCs w:val="24"/>
                      <w:lang w:eastAsia="zh-CN"/>
                    </w:rPr>
                    <w:t>工艺</w:t>
                  </w:r>
                </w:p>
              </w:tc>
              <w:tc>
                <w:tcPr>
                  <w:tcW w:w="1701" w:type="dxa"/>
                  <w:noWrap w:val="0"/>
                  <w:vAlign w:val="center"/>
                </w:tcPr>
                <w:p>
                  <w:pPr>
                    <w:jc w:val="center"/>
                    <w:rPr>
                      <w:rFonts w:hint="eastAsia" w:ascii="Times New Roman" w:hAnsi="Times New Roman" w:eastAsia="宋体"/>
                      <w:color w:val="000000"/>
                      <w:sz w:val="24"/>
                      <w:szCs w:val="24"/>
                      <w:lang w:eastAsia="zh-CN"/>
                    </w:rPr>
                  </w:pPr>
                  <w:r>
                    <w:rPr>
                      <w:rFonts w:hint="eastAsia" w:ascii="Times New Roman" w:hAnsi="Times New Roman"/>
                      <w:sz w:val="24"/>
                      <w:szCs w:val="24"/>
                      <w:lang w:eastAsia="zh-CN"/>
                    </w:rPr>
                    <w:t>颗粒物、</w:t>
                  </w:r>
                  <w:r>
                    <w:rPr>
                      <w:rFonts w:hint="eastAsia" w:ascii="宋体" w:hAnsi="宋体" w:eastAsia="宋体" w:cs="宋体"/>
                      <w:bCs/>
                      <w:color w:val="auto"/>
                      <w:kern w:val="2"/>
                      <w:sz w:val="24"/>
                      <w:szCs w:val="24"/>
                    </w:rPr>
                    <w:t>锡及其化合物</w:t>
                  </w:r>
                  <w:r>
                    <w:rPr>
                      <w:rFonts w:hint="eastAsia" w:ascii="宋体" w:hAnsi="宋体" w:eastAsia="宋体" w:cs="宋体"/>
                      <w:bCs/>
                      <w:color w:val="auto"/>
                      <w:kern w:val="2"/>
                      <w:sz w:val="24"/>
                      <w:szCs w:val="24"/>
                      <w:lang w:eastAsia="zh-CN"/>
                    </w:rPr>
                    <w:t>、挥发性有机物</w:t>
                  </w:r>
                </w:p>
              </w:tc>
              <w:tc>
                <w:tcPr>
                  <w:tcW w:w="1418" w:type="dxa"/>
                  <w:noWrap w:val="0"/>
                  <w:vAlign w:val="center"/>
                </w:tcPr>
                <w:p>
                  <w:pPr>
                    <w:jc w:val="center"/>
                    <w:rPr>
                      <w:rFonts w:ascii="Times New Roman" w:hAnsi="Times New Roman"/>
                      <w:sz w:val="24"/>
                      <w:szCs w:val="24"/>
                    </w:rPr>
                  </w:pPr>
                  <w:r>
                    <w:rPr>
                      <w:rFonts w:ascii="Times New Roman" w:hAnsi="Times New Roman"/>
                      <w:sz w:val="24"/>
                      <w:szCs w:val="24"/>
                    </w:rPr>
                    <w:t>间歇性</w:t>
                  </w:r>
                </w:p>
              </w:tc>
              <w:tc>
                <w:tcPr>
                  <w:tcW w:w="2835" w:type="dxa"/>
                  <w:noWrap w:val="0"/>
                  <w:vAlign w:val="center"/>
                </w:tcPr>
                <w:p>
                  <w:pPr>
                    <w:jc w:val="center"/>
                    <w:rPr>
                      <w:rFonts w:ascii="Times New Roman" w:hAnsi="Times New Roman"/>
                      <w:sz w:val="24"/>
                      <w:szCs w:val="24"/>
                    </w:rPr>
                  </w:pPr>
                  <w:r>
                    <w:rPr>
                      <w:rFonts w:hint="eastAsia"/>
                      <w:sz w:val="24"/>
                      <w:szCs w:val="24"/>
                    </w:rPr>
                    <w:t>通过换气系统自由扩散</w:t>
                  </w:r>
                </w:p>
              </w:tc>
              <w:tc>
                <w:tcPr>
                  <w:tcW w:w="1272" w:type="dxa"/>
                  <w:noWrap w:val="0"/>
                  <w:vAlign w:val="center"/>
                </w:tcPr>
                <w:p>
                  <w:pPr>
                    <w:jc w:val="center"/>
                    <w:rPr>
                      <w:rFonts w:ascii="Times New Roman" w:hAnsi="Times New Roman"/>
                      <w:color w:val="000000"/>
                      <w:sz w:val="24"/>
                      <w:szCs w:val="24"/>
                    </w:rPr>
                  </w:pPr>
                  <w:r>
                    <w:rPr>
                      <w:rFonts w:ascii="Times New Roman" w:hAnsi="Times New Roman"/>
                      <w:color w:val="000000"/>
                      <w:sz w:val="24"/>
                      <w:szCs w:val="24"/>
                    </w:rPr>
                    <w:t>无组织排放</w:t>
                  </w:r>
                </w:p>
              </w:tc>
            </w:tr>
          </w:tbl>
          <w:p>
            <w:pPr>
              <w:pStyle w:val="25"/>
              <w:rPr>
                <w:rFonts w:hint="eastAsia" w:ascii="Times New Roman" w:hAnsi="Times New Roman"/>
                <w:sz w:val="24"/>
                <w:szCs w:val="24"/>
              </w:rPr>
            </w:pPr>
          </w:p>
          <w:p>
            <w:pPr>
              <w:tabs>
                <w:tab w:val="center" w:pos="4592"/>
              </w:tabs>
              <w:spacing w:line="360" w:lineRule="auto"/>
              <w:ind w:firstLine="480" w:firstLineChars="200"/>
              <w:rPr>
                <w:rFonts w:ascii="Times New Roman" w:hAnsi="Times New Roman"/>
                <w:sz w:val="24"/>
                <w:szCs w:val="24"/>
              </w:rPr>
            </w:pPr>
            <w:r>
              <w:rPr>
                <w:rFonts w:ascii="Times New Roman" w:hAnsi="Times New Roman"/>
                <w:sz w:val="24"/>
                <w:szCs w:val="24"/>
              </w:rPr>
              <w:t>3、噪声</w:t>
            </w:r>
          </w:p>
          <w:p>
            <w:pPr>
              <w:spacing w:line="460" w:lineRule="exact"/>
              <w:ind w:firstLine="480" w:firstLineChars="200"/>
              <w:rPr>
                <w:rFonts w:ascii="Times New Roman" w:hAnsi="Times New Roman"/>
                <w:sz w:val="24"/>
                <w:szCs w:val="24"/>
              </w:rPr>
            </w:pPr>
            <w:r>
              <w:rPr>
                <w:rFonts w:ascii="Times New Roman" w:hAnsi="Times New Roman"/>
                <w:sz w:val="24"/>
                <w:szCs w:val="24"/>
              </w:rPr>
              <w:t>（1）噪声主要来源：本项目无高音噪声源，主要噪声源</w:t>
            </w:r>
            <w:r>
              <w:rPr>
                <w:rFonts w:hint="eastAsia" w:ascii="Times New Roman" w:hAnsi="Times New Roman"/>
                <w:sz w:val="24"/>
                <w:szCs w:val="24"/>
                <w:lang w:eastAsia="zh-CN"/>
              </w:rPr>
              <w:t>生产</w:t>
            </w:r>
            <w:r>
              <w:rPr>
                <w:rFonts w:ascii="Times New Roman" w:hAnsi="Times New Roman"/>
                <w:sz w:val="24"/>
                <w:szCs w:val="24"/>
              </w:rPr>
              <w:t>运行</w:t>
            </w:r>
            <w:r>
              <w:rPr>
                <w:rFonts w:hint="eastAsia" w:ascii="Times New Roman" w:hAnsi="Times New Roman"/>
                <w:sz w:val="24"/>
                <w:szCs w:val="24"/>
                <w:lang w:eastAsia="zh-CN"/>
              </w:rPr>
              <w:t>设备</w:t>
            </w:r>
            <w:r>
              <w:rPr>
                <w:rFonts w:hint="eastAsia" w:ascii="Times New Roman" w:hAnsi="Times New Roman"/>
                <w:sz w:val="24"/>
                <w:szCs w:val="24"/>
              </w:rPr>
              <w:t>产生的噪声。</w:t>
            </w:r>
          </w:p>
          <w:p>
            <w:pPr>
              <w:spacing w:line="460" w:lineRule="exact"/>
              <w:ind w:firstLine="480" w:firstLineChars="200"/>
              <w:rPr>
                <w:rFonts w:ascii="Times New Roman" w:hAnsi="Times New Roman"/>
                <w:sz w:val="24"/>
                <w:szCs w:val="24"/>
              </w:rPr>
            </w:pPr>
            <w:r>
              <w:rPr>
                <w:rFonts w:ascii="Times New Roman" w:hAnsi="Times New Roman"/>
                <w:sz w:val="24"/>
                <w:szCs w:val="24"/>
              </w:rPr>
              <w:t>（2）处理措施：选用了低噪声</w:t>
            </w:r>
            <w:r>
              <w:rPr>
                <w:rFonts w:hint="eastAsia" w:ascii="Times New Roman" w:hAnsi="Times New Roman"/>
                <w:sz w:val="24"/>
                <w:szCs w:val="24"/>
                <w:lang w:eastAsia="zh-CN"/>
              </w:rPr>
              <w:t>设备</w:t>
            </w:r>
            <w:r>
              <w:rPr>
                <w:rFonts w:ascii="Times New Roman" w:hAnsi="Times New Roman"/>
                <w:sz w:val="24"/>
                <w:szCs w:val="24"/>
              </w:rPr>
              <w:t>，并设置了减振垫减少噪声对周边环境的影响</w:t>
            </w:r>
            <w:r>
              <w:rPr>
                <w:rFonts w:hint="eastAsia" w:ascii="Times New Roman" w:hAnsi="Times New Roman"/>
                <w:sz w:val="24"/>
                <w:szCs w:val="24"/>
              </w:rPr>
              <w:t>。</w:t>
            </w:r>
          </w:p>
          <w:p>
            <w:pPr>
              <w:tabs>
                <w:tab w:val="left" w:pos="5565"/>
              </w:tabs>
              <w:spacing w:line="360" w:lineRule="auto"/>
              <w:ind w:firstLine="600" w:firstLineChars="250"/>
              <w:rPr>
                <w:rFonts w:ascii="Times New Roman" w:hAnsi="Times New Roman"/>
                <w:sz w:val="24"/>
                <w:szCs w:val="24"/>
              </w:rPr>
            </w:pPr>
            <w:r>
              <w:rPr>
                <w:rFonts w:ascii="Times New Roman" w:hAnsi="Times New Roman"/>
                <w:sz w:val="24"/>
                <w:szCs w:val="24"/>
              </w:rPr>
              <w:t>4、固体废物</w:t>
            </w:r>
          </w:p>
          <w:p>
            <w:pPr>
              <w:autoSpaceDN w:val="0"/>
              <w:ind w:firstLine="480" w:firstLineChars="200"/>
              <w:rPr>
                <w:rFonts w:hint="eastAsia" w:ascii="宋体" w:hAnsi="宋体" w:eastAsia="宋体" w:cs="宋体"/>
                <w:sz w:val="24"/>
                <w:szCs w:val="24"/>
              </w:rPr>
            </w:pPr>
            <w:r>
              <w:rPr>
                <w:rFonts w:hint="eastAsia" w:ascii="宋体" w:hAnsi="宋体" w:eastAsia="宋体" w:cs="宋体"/>
                <w:sz w:val="24"/>
                <w:szCs w:val="24"/>
              </w:rPr>
              <w:t>本项目产生的固体废弃物主要有生活垃圾、一般工业固废（废旧包装物、废焊锡渣）</w:t>
            </w:r>
            <w:r>
              <w:rPr>
                <w:rFonts w:hint="eastAsia" w:ascii="宋体" w:hAnsi="宋体" w:eastAsia="宋体" w:cs="宋体"/>
                <w:sz w:val="24"/>
                <w:szCs w:val="24"/>
                <w:lang w:eastAsia="zh-CN"/>
              </w:rPr>
              <w:t>、危险废物不合格产品（废电路板</w:t>
            </w:r>
            <w:r>
              <w:rPr>
                <w:rFonts w:hint="eastAsia" w:ascii="宋体" w:hAnsi="宋体" w:eastAsia="宋体" w:cs="宋体"/>
                <w:sz w:val="24"/>
                <w:szCs w:val="24"/>
                <w:lang w:val="en-US" w:eastAsia="zh-CN"/>
              </w:rPr>
              <w:t>HW49</w:t>
            </w:r>
            <w:r>
              <w:rPr>
                <w:rFonts w:hint="eastAsia" w:ascii="宋体" w:hAnsi="宋体" w:eastAsia="宋体" w:cs="宋体"/>
                <w:sz w:val="24"/>
                <w:szCs w:val="24"/>
                <w:lang w:eastAsia="zh-CN"/>
              </w:rPr>
              <w:t>）</w:t>
            </w:r>
            <w:r>
              <w:rPr>
                <w:rFonts w:hint="eastAsia" w:ascii="宋体" w:hAnsi="宋体" w:eastAsia="宋体" w:cs="宋体"/>
                <w:sz w:val="24"/>
                <w:szCs w:val="24"/>
              </w:rPr>
              <w:t>。</w:t>
            </w:r>
          </w:p>
          <w:p>
            <w:pPr>
              <w:autoSpaceDN w:val="0"/>
              <w:ind w:firstLine="480" w:firstLineChars="200"/>
              <w:rPr>
                <w:rFonts w:hint="eastAsia" w:ascii="宋体" w:hAnsi="宋体" w:eastAsia="宋体" w:cs="宋体"/>
                <w:sz w:val="24"/>
                <w:szCs w:val="24"/>
              </w:rPr>
            </w:pPr>
            <w:r>
              <w:rPr>
                <w:rFonts w:hint="eastAsia" w:ascii="宋体" w:hAnsi="宋体" w:eastAsia="宋体" w:cs="宋体"/>
                <w:sz w:val="24"/>
                <w:szCs w:val="24"/>
              </w:rPr>
              <w:t>（1）生活垃圾</w:t>
            </w:r>
          </w:p>
          <w:p>
            <w:pPr>
              <w:autoSpaceDN w:val="0"/>
              <w:ind w:firstLine="480" w:firstLineChars="200"/>
              <w:rPr>
                <w:rFonts w:hint="eastAsia" w:ascii="宋体" w:hAnsi="宋体" w:eastAsia="宋体" w:cs="宋体"/>
                <w:sz w:val="24"/>
                <w:szCs w:val="24"/>
              </w:rPr>
            </w:pPr>
            <w:r>
              <w:rPr>
                <w:rFonts w:hint="eastAsia" w:ascii="宋体" w:hAnsi="宋体" w:eastAsia="宋体" w:cs="宋体"/>
                <w:sz w:val="24"/>
                <w:szCs w:val="24"/>
              </w:rPr>
              <w:t>员工生活垃圾委托环卫部门处理。</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（2）一般工业固废</w:t>
            </w:r>
          </w:p>
          <w:p>
            <w:pPr>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本项目</w:t>
            </w:r>
            <w:r>
              <w:rPr>
                <w:rFonts w:hint="eastAsia" w:ascii="宋体" w:hAnsi="宋体" w:eastAsia="宋体" w:cs="宋体"/>
                <w:sz w:val="24"/>
                <w:szCs w:val="24"/>
              </w:rPr>
              <w:t>回流焊接和插件焊接及维修过程产生少量废焊锡渣</w:t>
            </w:r>
            <w:r>
              <w:rPr>
                <w:rFonts w:hint="eastAsia" w:ascii="宋体" w:hAnsi="宋体" w:eastAsia="宋体" w:cs="宋体"/>
                <w:sz w:val="24"/>
                <w:szCs w:val="24"/>
                <w:lang w:eastAsia="zh-CN"/>
              </w:rPr>
              <w:t>（不含铅）</w:t>
            </w:r>
            <w:r>
              <w:rPr>
                <w:rFonts w:hint="eastAsia" w:ascii="宋体" w:hAnsi="宋体" w:eastAsia="宋体" w:cs="宋体"/>
                <w:sz w:val="24"/>
                <w:szCs w:val="24"/>
              </w:rPr>
              <w:t>全部外售给物资回收部门。</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eastAsia="zh-CN"/>
              </w:rPr>
              <w:t>危险废物</w:t>
            </w:r>
          </w:p>
          <w:p>
            <w:pPr>
              <w:ind w:firstLine="480" w:firstLineChars="200"/>
              <w:rPr>
                <w:rFonts w:ascii="Times New Roman" w:hAnsi="Times New Roman"/>
              </w:rPr>
            </w:pPr>
            <w:r>
              <w:rPr>
                <w:rFonts w:hint="eastAsia" w:ascii="宋体" w:hAnsi="宋体" w:eastAsia="宋体" w:cs="宋体"/>
                <w:sz w:val="24"/>
                <w:szCs w:val="24"/>
                <w:lang w:eastAsia="zh-CN"/>
              </w:rPr>
              <w:t>本项目</w:t>
            </w:r>
            <w:r>
              <w:rPr>
                <w:rFonts w:hint="eastAsia" w:ascii="宋体" w:hAnsi="宋体" w:eastAsia="宋体" w:cs="宋体"/>
                <w:sz w:val="24"/>
                <w:szCs w:val="24"/>
              </w:rPr>
              <w:t>不合格产品</w:t>
            </w:r>
            <w:r>
              <w:rPr>
                <w:rFonts w:hint="eastAsia" w:ascii="宋体" w:hAnsi="宋体" w:eastAsia="宋体" w:cs="宋体"/>
                <w:sz w:val="24"/>
                <w:szCs w:val="24"/>
                <w:lang w:eastAsia="zh-CN"/>
              </w:rPr>
              <w:t>为废电路板（</w:t>
            </w:r>
            <w:r>
              <w:rPr>
                <w:rFonts w:hint="eastAsia" w:ascii="宋体" w:hAnsi="宋体" w:eastAsia="宋体" w:cs="宋体"/>
                <w:sz w:val="24"/>
                <w:szCs w:val="24"/>
                <w:lang w:val="en-US" w:eastAsia="zh-CN"/>
              </w:rPr>
              <w:t>HW49，废物代码为：900-045-49，</w:t>
            </w:r>
            <w:r>
              <w:rPr>
                <w:rFonts w:hint="eastAsia" w:ascii="宋体" w:hAnsi="宋体" w:eastAsia="宋体" w:cs="宋体"/>
                <w:sz w:val="24"/>
                <w:szCs w:val="24"/>
                <w:lang w:eastAsia="zh-CN"/>
              </w:rPr>
              <w:t>全部</w:t>
            </w:r>
            <w:r>
              <w:rPr>
                <w:rFonts w:hint="eastAsia" w:ascii="宋体" w:hAnsi="宋体" w:eastAsia="宋体" w:cs="宋体"/>
                <w:sz w:val="24"/>
                <w:szCs w:val="24"/>
                <w:lang w:val="en-US" w:eastAsia="zh-CN"/>
              </w:rPr>
              <w:t>交有资质的单位处理，并签订合同</w:t>
            </w:r>
            <w:r>
              <w:rPr>
                <w:rFonts w:hint="eastAsia" w:ascii="宋体" w:hAnsi="宋体" w:eastAsia="宋体" w:cs="宋体"/>
                <w:sz w:val="24"/>
                <w:szCs w:val="24"/>
              </w:rPr>
              <w:t>。</w:t>
            </w:r>
          </w:p>
          <w:p>
            <w:pPr>
              <w:pStyle w:val="25"/>
              <w:rPr>
                <w:rFonts w:hint="eastAsia" w:ascii="Times New Roman" w:hAnsi="Times New Roman"/>
                <w:bCs/>
              </w:rPr>
            </w:pPr>
            <w:r>
              <w:rPr>
                <w:rFonts w:ascii="Times New Roman" w:hAnsi="Times New Roman"/>
              </w:rPr>
              <w:pict>
                <v:rect id="_x0000_s2141" o:spid="_x0000_s2141" o:spt="1" style="position:absolute;left:0pt;margin-left:365.2pt;margin-top:1.3pt;height:90.2pt;width:22.75pt;z-index:251706368;mso-width-relative:page;mso-height-relative:page;" filled="f" stroked="f" coordsize="21600,21600">
                  <v:path/>
                  <v:fill on="f" focussize="0,0"/>
                  <v:stroke on="f" weight="0.5pt"/>
                  <v:imagedata o:title=""/>
                  <o:lock v:ext="edit" aspectratio="f"/>
                  <v:textbox>
                    <w:txbxContent>
                      <w:p>
                        <w:pPr>
                          <w:rPr>
                            <w:rFonts w:hint="eastAsia"/>
                            <w:b/>
                            <w:bCs/>
                          </w:rPr>
                        </w:pPr>
                      </w:p>
                    </w:txbxContent>
                  </v:textbox>
                </v:rect>
              </w:pict>
            </w:r>
            <w:r>
              <w:rPr>
                <w:rFonts w:ascii="Times New Roman" w:hAnsi="Times New Roman"/>
              </w:rPr>
              <w:pict>
                <v:rect id="_x0000_s2142" o:spid="_x0000_s2142" o:spt="1" style="position:absolute;left:0pt;margin-left:249.45pt;margin-top:11.85pt;height:28.9pt;width:38.7pt;z-index:251740160;mso-width-relative:page;mso-height-relative:page;" filled="f" stroked="f" coordsize="21600,21600">
                  <v:path/>
                  <v:fill on="f" focussize="0,0"/>
                  <v:stroke on="f" weight="0.5pt"/>
                  <v:imagedata o:title=""/>
                  <o:lock v:ext="edit" aspectratio="f"/>
                  <v:textbox>
                    <w:txbxContent>
                      <w:p>
                        <w:pPr>
                          <w:rPr>
                            <w:rFonts w:hint="eastAsia"/>
                            <w:b/>
                            <w:bCs/>
                          </w:rPr>
                        </w:pPr>
                      </w:p>
                    </w:txbxContent>
                  </v:textbox>
                </v:rect>
              </w:pict>
            </w:r>
          </w:p>
        </w:tc>
      </w:tr>
    </w:tbl>
    <w:p>
      <w:pPr>
        <w:pStyle w:val="25"/>
        <w:ind w:firstLine="482" w:firstLineChars="200"/>
        <w:rPr>
          <w:b/>
          <w:bCs/>
        </w:rPr>
      </w:pPr>
      <w:r>
        <w:rPr>
          <w:rFonts w:hint="eastAsia"/>
          <w:b/>
          <w:bCs/>
        </w:rPr>
        <w:t>表四 建设项目环境影响报告表主要结论及审批部门审批决定</w:t>
      </w:r>
    </w:p>
    <w:tbl>
      <w:tblPr>
        <w:tblStyle w:val="2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5" w:hRule="atLeast"/>
          <w:jc w:val="center"/>
        </w:trPr>
        <w:tc>
          <w:tcPr>
            <w:tcW w:w="9243" w:type="dxa"/>
            <w:noWrap w:val="0"/>
            <w:vAlign w:val="top"/>
          </w:tcPr>
          <w:p>
            <w:pPr>
              <w:numPr>
                <w:ilvl w:val="0"/>
                <w:numId w:val="0"/>
              </w:numPr>
              <w:spacing w:line="360" w:lineRule="auto"/>
              <w:rPr>
                <w:rFonts w:hint="eastAsia" w:ascii="Times New Roman" w:hAnsi="Times New Roman"/>
                <w:b/>
                <w:bCs/>
                <w:sz w:val="24"/>
              </w:rPr>
            </w:pPr>
            <w:r>
              <w:rPr>
                <w:rFonts w:hint="eastAsia" w:ascii="Times New Roman" w:hAnsi="Times New Roman"/>
                <w:b/>
                <w:bCs/>
                <w:sz w:val="24"/>
              </w:rPr>
              <w:t>建设项目环境影响报告表主要结论（摘录于本项目环评报告）</w:t>
            </w:r>
          </w:p>
          <w:p>
            <w:pPr>
              <w:keepNext w:val="0"/>
              <w:keepLines w:val="0"/>
              <w:pageBreakBefore w:val="0"/>
              <w:widowControl w:val="0"/>
              <w:kinsoku/>
              <w:wordWrap/>
              <w:overflowPunct/>
              <w:topLinePunct w:val="0"/>
              <w:bidi w:val="0"/>
              <w:spacing w:line="360" w:lineRule="auto"/>
              <w:ind w:firstLine="482" w:firstLineChars="200"/>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rPr>
              <w:t>1、项目概况</w:t>
            </w:r>
          </w:p>
          <w:p>
            <w:pPr>
              <w:pStyle w:val="2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项目位于江西省赣州市信丰县工业园区西区线路板集控区，厂区地理坐标为东经114°53’45.5”，北纬25°25’03.5”，项目总占地面积约为</w:t>
            </w:r>
            <w:r>
              <w:rPr>
                <w:rFonts w:hint="eastAsia" w:ascii="宋体" w:hAnsi="宋体" w:eastAsia="宋体" w:cs="宋体"/>
                <w:sz w:val="24"/>
                <w:szCs w:val="24"/>
                <w:lang w:val="en-US" w:eastAsia="zh-CN"/>
              </w:rPr>
              <w:t>6480</w:t>
            </w:r>
            <w:r>
              <w:rPr>
                <w:rFonts w:hint="eastAsia" w:ascii="宋体" w:hAnsi="宋体" w:eastAsia="宋体" w:cs="宋体"/>
                <w:sz w:val="24"/>
                <w:szCs w:val="24"/>
              </w:rPr>
              <w:t>平方米，总建筑面积约</w:t>
            </w:r>
            <w:r>
              <w:rPr>
                <w:rFonts w:hint="eastAsia" w:ascii="宋体" w:hAnsi="宋体" w:eastAsia="宋体" w:cs="宋体"/>
                <w:sz w:val="24"/>
                <w:szCs w:val="24"/>
                <w:lang w:val="en-US" w:eastAsia="zh-CN"/>
              </w:rPr>
              <w:t>27542</w:t>
            </w:r>
            <w:r>
              <w:rPr>
                <w:rFonts w:hint="eastAsia" w:ascii="宋体" w:hAnsi="宋体" w:eastAsia="宋体" w:cs="宋体"/>
                <w:sz w:val="24"/>
                <w:szCs w:val="24"/>
              </w:rPr>
              <w:t>平方米，主要配套建设有生产厂房、员工宿舍、办公楼和辅助用房等。主要从事</w:t>
            </w:r>
            <w:r>
              <w:rPr>
                <w:rFonts w:hint="eastAsia" w:ascii="宋体" w:hAnsi="宋体" w:eastAsia="宋体" w:cs="宋体"/>
                <w:sz w:val="24"/>
                <w:szCs w:val="24"/>
                <w:lang w:val="en-US" w:eastAsia="zh-CN"/>
              </w:rPr>
              <w:t>高精密表面贴装线路板</w:t>
            </w:r>
            <w:r>
              <w:rPr>
                <w:rFonts w:hint="eastAsia" w:ascii="宋体" w:hAnsi="宋体" w:eastAsia="宋体" w:cs="宋体"/>
                <w:sz w:val="24"/>
                <w:szCs w:val="24"/>
              </w:rPr>
              <w:t>的生产加工和销售，生产规模为年产</w:t>
            </w:r>
            <w:r>
              <w:rPr>
                <w:rFonts w:hint="eastAsia" w:ascii="宋体" w:hAnsi="宋体" w:eastAsia="宋体" w:cs="宋体"/>
                <w:sz w:val="24"/>
                <w:szCs w:val="24"/>
                <w:lang w:val="en-US" w:eastAsia="zh-CN"/>
              </w:rPr>
              <w:t>高精密表面贴装线路板3</w:t>
            </w:r>
            <w:r>
              <w:rPr>
                <w:rFonts w:hint="eastAsia" w:ascii="宋体" w:hAnsi="宋体" w:eastAsia="宋体" w:cs="宋体"/>
                <w:sz w:val="24"/>
                <w:szCs w:val="24"/>
              </w:rPr>
              <w:t>亿</w:t>
            </w:r>
            <w:r>
              <w:rPr>
                <w:rFonts w:hint="eastAsia" w:ascii="宋体" w:hAnsi="宋体" w:eastAsia="宋体" w:cs="宋体"/>
                <w:sz w:val="24"/>
                <w:szCs w:val="24"/>
                <w:lang w:eastAsia="zh-CN"/>
              </w:rPr>
              <w:t>片</w:t>
            </w:r>
            <w:r>
              <w:rPr>
                <w:rFonts w:hint="eastAsia" w:ascii="宋体" w:hAnsi="宋体" w:eastAsia="宋体" w:cs="宋体"/>
                <w:sz w:val="24"/>
                <w:szCs w:val="24"/>
              </w:rPr>
              <w:t>。项目总投资</w:t>
            </w:r>
            <w:r>
              <w:rPr>
                <w:rFonts w:hint="eastAsia" w:ascii="宋体" w:hAnsi="宋体" w:eastAsia="宋体" w:cs="宋体"/>
                <w:sz w:val="24"/>
                <w:szCs w:val="24"/>
                <w:lang w:val="en-US" w:eastAsia="zh-CN"/>
              </w:rPr>
              <w:t>52000.23</w:t>
            </w:r>
            <w:r>
              <w:rPr>
                <w:rFonts w:hint="eastAsia" w:ascii="宋体" w:hAnsi="宋体" w:eastAsia="宋体" w:cs="宋体"/>
                <w:sz w:val="24"/>
                <w:szCs w:val="24"/>
              </w:rPr>
              <w:t>万元，</w:t>
            </w:r>
            <w:r>
              <w:rPr>
                <w:rFonts w:hint="eastAsia" w:ascii="宋体" w:hAnsi="宋体" w:eastAsia="宋体" w:cs="宋体"/>
                <w:sz w:val="24"/>
                <w:szCs w:val="24"/>
                <w:lang w:eastAsia="zh-CN"/>
              </w:rPr>
              <w:t>环保投资为</w:t>
            </w:r>
            <w:r>
              <w:rPr>
                <w:rFonts w:hint="eastAsia" w:ascii="宋体" w:hAnsi="宋体" w:eastAsia="宋体" w:cs="宋体"/>
                <w:sz w:val="24"/>
                <w:szCs w:val="24"/>
                <w:lang w:val="en-US" w:eastAsia="zh-CN"/>
              </w:rPr>
              <w:t>50万元，环保投资占总投资比例为0.1%。</w:t>
            </w:r>
          </w:p>
          <w:p>
            <w:pPr>
              <w:keepNext w:val="0"/>
              <w:keepLines w:val="0"/>
              <w:pageBreakBefore w:val="0"/>
              <w:widowControl w:val="0"/>
              <w:numPr>
                <w:ilvl w:val="0"/>
                <w:numId w:val="0"/>
              </w:numPr>
              <w:kinsoku/>
              <w:wordWrap/>
              <w:overflowPunct/>
              <w:topLinePunct w:val="0"/>
              <w:bidi w:val="0"/>
              <w:spacing w:line="360" w:lineRule="auto"/>
              <w:ind w:left="468" w:leftChars="0"/>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rPr>
              <w:t>2、</w:t>
            </w:r>
            <w:r>
              <w:rPr>
                <w:rFonts w:hint="eastAsia" w:ascii="宋体" w:hAnsi="宋体" w:eastAsia="宋体" w:cs="宋体"/>
                <w:b/>
                <w:kern w:val="0"/>
                <w:sz w:val="24"/>
                <w:szCs w:val="24"/>
              </w:rPr>
              <w:t>环境质量现状</w:t>
            </w:r>
          </w:p>
          <w:p>
            <w:pPr>
              <w:ind w:firstLine="480" w:firstLineChars="200"/>
              <w:rPr>
                <w:rFonts w:hint="eastAsia" w:ascii="宋体" w:hAnsi="宋体" w:eastAsia="宋体" w:cs="宋体"/>
                <w:sz w:val="24"/>
                <w:szCs w:val="24"/>
              </w:rPr>
            </w:pPr>
            <w:r>
              <w:rPr>
                <w:rFonts w:hint="eastAsia" w:ascii="宋体" w:hAnsi="宋体" w:eastAsia="宋体" w:cs="宋体"/>
                <w:kern w:val="0"/>
                <w:sz w:val="24"/>
                <w:szCs w:val="24"/>
              </w:rPr>
              <w:t>建设项目所在区域环境空气质量符合《环境空气质量标准》（GB3095-2012）的二级标准。地表水环境质量现状能达到《地表水环境质量》标准（GB3838-2002）中Ⅲ类标准。厂界声环境质量现状能达到《声环境质量标准》（GB3096-2008）中3类标准。因此，项目所在地环境质量良好。</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rPr>
              <w:t>3、环境影响分析结论</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（1）施工期环境影响分析结论</w:t>
            </w:r>
          </w:p>
          <w:p>
            <w:pPr>
              <w:keepNext w:val="0"/>
              <w:keepLines w:val="0"/>
              <w:pageBreakBefore w:val="0"/>
              <w:widowControl w:val="0"/>
              <w:kinsoku/>
              <w:wordWrap/>
              <w:overflowPunct/>
              <w:topLinePunct w:val="0"/>
              <w:bidi w:val="0"/>
              <w:spacing w:line="360" w:lineRule="auto"/>
              <w:ind w:firstLine="57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项目为租用已建成厂房，因此无施工建设期，施工期主要为装修厂房和设备安装，环境影响较小。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（2）营运期环境影响分析结论</w:t>
            </w:r>
          </w:p>
          <w:p>
            <w:pPr>
              <w:keepNext w:val="0"/>
              <w:keepLines w:val="0"/>
              <w:pageBreakBefore w:val="0"/>
              <w:widowControl w:val="0"/>
              <w:kinsoku/>
              <w:wordWrap/>
              <w:overflowPunct/>
              <w:topLinePunct w:val="0"/>
              <w:autoSpaceDE/>
              <w:autoSpaceDN/>
              <w:bidi w:val="0"/>
              <w:spacing w:line="360" w:lineRule="auto"/>
              <w:ind w:firstLine="57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①污水排放的环境影响分析</w:t>
            </w:r>
          </w:p>
          <w:p>
            <w:pPr>
              <w:keepNext w:val="0"/>
              <w:keepLines w:val="0"/>
              <w:pageBreakBefore w:val="0"/>
              <w:widowControl w:val="0"/>
              <w:kinsoku/>
              <w:wordWrap/>
              <w:overflowPunct/>
              <w:topLinePunct w:val="0"/>
              <w:autoSpaceDE/>
              <w:autoSpaceDN/>
              <w:bidi w:val="0"/>
              <w:spacing w:line="360" w:lineRule="auto"/>
              <w:ind w:firstLine="600" w:firstLineChars="250"/>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rPr>
              <w:t>项目废水主要为生活污水，排放执行《污水排入城镇下水道水质标准》（GB/T31962-2015）B级要求，然后排入信丰县工业园区污水处理厂处理达《城镇污水处理厂污染物排放标准》（GB18918-2002）及其修改单中的一级B标准要求，最终排入桃江。</w:t>
            </w:r>
          </w:p>
          <w:p>
            <w:pPr>
              <w:keepNext w:val="0"/>
              <w:keepLines w:val="0"/>
              <w:pageBreakBefore w:val="0"/>
              <w:widowControl w:val="0"/>
              <w:kinsoku/>
              <w:wordWrap/>
              <w:overflowPunct/>
              <w:topLinePunct w:val="0"/>
              <w:autoSpaceDE/>
              <w:autoSpaceDN/>
              <w:bidi w:val="0"/>
              <w:spacing w:line="360" w:lineRule="auto"/>
              <w:ind w:firstLine="57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②废气排放的环境影响分析</w:t>
            </w:r>
          </w:p>
          <w:p>
            <w:pPr>
              <w:keepNext w:val="0"/>
              <w:keepLines w:val="0"/>
              <w:pageBreakBefore w:val="0"/>
              <w:widowControl w:val="0"/>
              <w:kinsoku/>
              <w:wordWrap/>
              <w:overflowPunct/>
              <w:topLinePunct w:val="0"/>
              <w:autoSpaceDE/>
              <w:autoSpaceDN/>
              <w:bidi w:val="0"/>
              <w:spacing w:line="360" w:lineRule="auto"/>
              <w:ind w:firstLine="57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焊接烟尘颗粒物、锡及其化合物执行《大气污染物综合排放标准》（GB16297-1996）表2中相关限值，清洁过程产生的VOC</w:t>
            </w:r>
            <w:r>
              <w:rPr>
                <w:rFonts w:hint="eastAsia" w:ascii="宋体" w:hAnsi="宋体" w:eastAsia="宋体" w:cs="宋体"/>
                <w:sz w:val="24"/>
                <w:szCs w:val="24"/>
                <w:vertAlign w:val="subscript"/>
                <w:lang w:eastAsia="zh-CN"/>
              </w:rPr>
              <w:t>S</w:t>
            </w:r>
            <w:r>
              <w:rPr>
                <w:rFonts w:hint="eastAsia" w:ascii="宋体" w:hAnsi="宋体" w:eastAsia="宋体" w:cs="宋体"/>
                <w:sz w:val="24"/>
                <w:szCs w:val="24"/>
                <w:lang w:eastAsia="zh-CN"/>
              </w:rPr>
              <w:t>为无组织排放，执行《天津市工业企业挥发性有机物排放控制标准》DB12/524-2014表5中无组织排放周界外浓度最高点限值。食堂油烟废气执行《饮食业油烟排放标准》（GB18483-2001）表2中大型规模标准。</w:t>
            </w:r>
            <w:r>
              <w:rPr>
                <w:rFonts w:hint="eastAsia" w:ascii="宋体" w:hAnsi="宋体" w:eastAsia="宋体" w:cs="宋体"/>
                <w:kern w:val="0"/>
                <w:sz w:val="24"/>
                <w:szCs w:val="24"/>
              </w:rPr>
              <w:t>因此，建设项目的废气污染物经过有效治理，不会对周围大气环境产生明显影响，能达到二类功能区标准。</w:t>
            </w:r>
          </w:p>
          <w:p>
            <w:pPr>
              <w:keepNext w:val="0"/>
              <w:keepLines w:val="0"/>
              <w:pageBreakBefore w:val="0"/>
              <w:widowControl w:val="0"/>
              <w:kinsoku/>
              <w:wordWrap/>
              <w:overflowPunct/>
              <w:topLinePunct w:val="0"/>
              <w:bidi w:val="0"/>
              <w:spacing w:line="360" w:lineRule="auto"/>
              <w:ind w:firstLine="57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③噪声的环境影响分析</w:t>
            </w:r>
          </w:p>
          <w:p>
            <w:pPr>
              <w:pStyle w:val="24"/>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项目主要噪声为高速贴片机、分板机、风机、空压机等设备运行产生的噪声，经过合理布局，车间封闭隔声、基础减震、消声措施后，项目噪声能够达标排放</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bidi w:val="0"/>
              <w:spacing w:line="360" w:lineRule="auto"/>
              <w:ind w:firstLine="570"/>
              <w:textAlignment w:val="auto"/>
              <w:outlineLvl w:val="9"/>
              <w:rPr>
                <w:rFonts w:hint="eastAsia" w:ascii="宋体" w:hAnsi="宋体" w:eastAsia="宋体" w:cs="宋体"/>
                <w:sz w:val="24"/>
                <w:szCs w:val="24"/>
              </w:rPr>
            </w:pPr>
            <w:r>
              <w:rPr>
                <w:rFonts w:hint="eastAsia" w:ascii="宋体" w:hAnsi="宋体" w:eastAsia="宋体" w:cs="宋体"/>
                <w:kern w:val="0"/>
                <w:sz w:val="24"/>
                <w:szCs w:val="24"/>
              </w:rPr>
              <w:t>④固体废弃物的环境影响分析</w:t>
            </w:r>
            <w:r>
              <w:rPr>
                <w:rFonts w:hint="eastAsia" w:ascii="宋体" w:hAnsi="宋体" w:eastAsia="宋体" w:cs="宋体"/>
                <w:sz w:val="24"/>
                <w:szCs w:val="24"/>
              </w:rPr>
              <w:t>增设绿化带</w:t>
            </w:r>
          </w:p>
          <w:p>
            <w:pPr>
              <w:autoSpaceDN w:val="0"/>
              <w:ind w:firstLine="480"/>
              <w:rPr>
                <w:rFonts w:hint="eastAsia" w:ascii="宋体" w:hAnsi="宋体" w:eastAsia="宋体" w:cs="宋体"/>
                <w:sz w:val="24"/>
                <w:szCs w:val="24"/>
              </w:rPr>
            </w:pPr>
            <w:r>
              <w:rPr>
                <w:rFonts w:hint="eastAsia" w:ascii="宋体" w:hAnsi="宋体" w:eastAsia="宋体" w:cs="宋体"/>
                <w:sz w:val="24"/>
                <w:szCs w:val="24"/>
              </w:rPr>
              <w:t>本项目产生的固体废弃物主要有生活垃圾、一般工业固废（废焊锡渣、废旧包装物、少量废零部件）、危险废物</w:t>
            </w:r>
            <w:r>
              <w:rPr>
                <w:rFonts w:hint="eastAsia" w:ascii="宋体" w:hAnsi="宋体" w:eastAsia="宋体" w:cs="宋体"/>
                <w:sz w:val="24"/>
                <w:szCs w:val="24"/>
                <w:lang w:eastAsia="zh-CN"/>
              </w:rPr>
              <w:t>不合格产品（废电路板）</w:t>
            </w:r>
            <w:r>
              <w:rPr>
                <w:rFonts w:hint="eastAsia" w:ascii="宋体" w:hAnsi="宋体" w:eastAsia="宋体" w:cs="宋体"/>
                <w:sz w:val="24"/>
                <w:szCs w:val="24"/>
              </w:rPr>
              <w:t>。</w:t>
            </w:r>
          </w:p>
          <w:p>
            <w:pPr>
              <w:autoSpaceDN w:val="0"/>
              <w:ind w:firstLine="480"/>
              <w:rPr>
                <w:rFonts w:hint="eastAsia" w:ascii="宋体" w:hAnsi="宋体" w:eastAsia="宋体" w:cs="宋体"/>
                <w:sz w:val="24"/>
                <w:szCs w:val="24"/>
              </w:rPr>
            </w:pPr>
            <w:r>
              <w:rPr>
                <w:rFonts w:hint="eastAsia" w:ascii="宋体" w:hAnsi="宋体" w:eastAsia="宋体" w:cs="宋体"/>
                <w:sz w:val="24"/>
                <w:szCs w:val="24"/>
              </w:rPr>
              <w:t>生活垃圾委托环卫部门处理；废焊锡渣、原材料的废旧包装物和产品包装过程会产生一定的废包装物，全部外售给物资回收部门；不合格产品设置危险废物暂存场所</w:t>
            </w:r>
            <w:r>
              <w:rPr>
                <w:rFonts w:hint="eastAsia" w:ascii="宋体" w:hAnsi="宋体" w:eastAsia="宋体" w:cs="宋体"/>
                <w:sz w:val="24"/>
                <w:szCs w:val="24"/>
                <w:lang w:eastAsia="zh-CN"/>
              </w:rPr>
              <w:t>贮存，</w:t>
            </w:r>
            <w:r>
              <w:rPr>
                <w:rFonts w:hint="eastAsia" w:ascii="宋体" w:hAnsi="宋体" w:eastAsia="宋体" w:cs="宋体"/>
                <w:sz w:val="24"/>
                <w:szCs w:val="24"/>
                <w:lang w:val="en-US" w:eastAsia="zh-CN"/>
              </w:rPr>
              <w:t>交有资质的单位处理</w:t>
            </w:r>
            <w:r>
              <w:rPr>
                <w:rFonts w:hint="eastAsia" w:ascii="宋体" w:hAnsi="宋体" w:eastAsia="宋体" w:cs="宋体"/>
                <w:sz w:val="24"/>
                <w:szCs w:val="24"/>
              </w:rPr>
              <w:t>；因此，本项目固体废物经妥善处理后，不会对周边环境产生不利影响。</w:t>
            </w:r>
          </w:p>
          <w:p>
            <w:pPr>
              <w:autoSpaceDN w:val="0"/>
              <w:ind w:firstLine="480"/>
              <w:rPr>
                <w:rFonts w:hint="eastAsia" w:ascii="宋体" w:hAnsi="宋体" w:eastAsia="宋体" w:cs="宋体"/>
                <w:b/>
                <w:sz w:val="24"/>
                <w:szCs w:val="24"/>
              </w:rPr>
            </w:pPr>
            <w:r>
              <w:rPr>
                <w:rFonts w:hint="eastAsia" w:ascii="宋体" w:hAnsi="宋体" w:eastAsia="宋体" w:cs="宋体"/>
                <w:b/>
                <w:sz w:val="24"/>
                <w:szCs w:val="24"/>
              </w:rPr>
              <w:t>4、环境可行性分析</w:t>
            </w:r>
          </w:p>
          <w:p>
            <w:pPr>
              <w:autoSpaceDN w:val="0"/>
              <w:ind w:firstLine="480"/>
              <w:rPr>
                <w:rFonts w:hint="eastAsia" w:ascii="宋体" w:hAnsi="宋体" w:eastAsia="宋体" w:cs="宋体"/>
                <w:sz w:val="24"/>
                <w:szCs w:val="24"/>
              </w:rPr>
            </w:pPr>
            <w:r>
              <w:rPr>
                <w:rFonts w:hint="eastAsia" w:ascii="宋体" w:hAnsi="宋体" w:eastAsia="宋体" w:cs="宋体"/>
                <w:sz w:val="24"/>
                <w:szCs w:val="24"/>
              </w:rPr>
              <w:t>（1）产业政策符合性</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根据《产业结构调整指导目录（2011年本）》（2013修正），本项目不属于指导目录中的限制类和淘汰类，属于允许类项目，因此，本项目的建设符合国家产业政策。</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对照《江西省环境保护禁止和限制建设项目目录（第一批）》(赣环督字[2005]45号)，本项目采用技术和设备不属于省、市产业政策中的禁止类和限制类，项目属于省、市产业政策中的允许类项目。</w:t>
            </w:r>
          </w:p>
          <w:p>
            <w:pPr>
              <w:autoSpaceDN w:val="0"/>
              <w:ind w:firstLine="480"/>
              <w:rPr>
                <w:rFonts w:hint="eastAsia" w:ascii="宋体" w:hAnsi="宋体" w:eastAsia="宋体" w:cs="宋体"/>
                <w:sz w:val="24"/>
                <w:szCs w:val="24"/>
              </w:rPr>
            </w:pPr>
            <w:r>
              <w:rPr>
                <w:rFonts w:hint="eastAsia" w:ascii="宋体" w:hAnsi="宋体" w:eastAsia="宋体" w:cs="宋体"/>
                <w:sz w:val="24"/>
                <w:szCs w:val="24"/>
              </w:rPr>
              <w:t>综上，本项目符合国家、地方产业政策。</w:t>
            </w:r>
          </w:p>
          <w:p>
            <w:pPr>
              <w:numPr>
                <w:ilvl w:val="0"/>
                <w:numId w:val="2"/>
              </w:numPr>
              <w:autoSpaceDN w:val="0"/>
              <w:ind w:firstLine="480"/>
              <w:rPr>
                <w:rFonts w:hint="eastAsia" w:ascii="宋体" w:hAnsi="宋体" w:eastAsia="宋体" w:cs="宋体"/>
                <w:sz w:val="24"/>
                <w:szCs w:val="24"/>
              </w:rPr>
            </w:pPr>
            <w:r>
              <w:rPr>
                <w:rFonts w:hint="eastAsia" w:ascii="宋体" w:hAnsi="宋体" w:eastAsia="宋体" w:cs="宋体"/>
                <w:sz w:val="24"/>
                <w:szCs w:val="24"/>
              </w:rPr>
              <w:t>规划符合性</w:t>
            </w:r>
          </w:p>
          <w:p>
            <w:pPr>
              <w:pStyle w:val="11"/>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江西信丰工业园电子器件产业基地（以下简称产业基地）于2009年6月省发改委批准设立，批准文号为赣发改工业字［2009]1093号文件。该产业基地位于迎宾大道（105国道）以西，南起城北大道，北至绿源大道，西靠西外环路。产业基地隶属于信丰工业园，信丰工业园以105国道为界设东园和西园两个园区，产业基地属于西园区。该产业基地主要功能是承接珠三角、长三角、福建和台湾，特别是珠三角地区的电子器件产业的转移。产业基地总体规划面积约为8039亩，规划区内没有自然保护区、地下文物及矿产资源。该地块在新一轮土地利用总体规划修编中，信丰县已将该产业基地用地列入城镇建设用地预留范围。</w:t>
            </w:r>
          </w:p>
          <w:p>
            <w:pPr>
              <w:pStyle w:val="11"/>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本项目为</w:t>
            </w:r>
            <w:r>
              <w:rPr>
                <w:rFonts w:hint="eastAsia" w:ascii="宋体" w:hAnsi="宋体" w:eastAsia="宋体" w:cs="宋体"/>
                <w:color w:val="000000" w:themeColor="text1"/>
                <w:sz w:val="24"/>
                <w:szCs w:val="24"/>
              </w:rPr>
              <w:t>多层高密度印刷线路板电子制造业</w:t>
            </w:r>
            <w:r>
              <w:rPr>
                <w:rFonts w:hint="eastAsia" w:ascii="宋体" w:hAnsi="宋体" w:eastAsia="宋体" w:cs="宋体"/>
                <w:sz w:val="24"/>
                <w:szCs w:val="24"/>
              </w:rPr>
              <w:t>，科技含量较高，属国家鼓励类项目。项目厂址位于信丰电子器件产业基地的电子元器件区内，区位优势明显，交通便利，物流畅通，符合江西信丰电子器件产业基地相关规划。</w:t>
            </w:r>
          </w:p>
          <w:p>
            <w:pPr>
              <w:snapToGrid w:val="0"/>
              <w:ind w:firstLine="472" w:firstLineChars="196"/>
              <w:jc w:val="left"/>
              <w:rPr>
                <w:rFonts w:hint="eastAsia" w:ascii="宋体" w:hAnsi="宋体" w:eastAsia="宋体" w:cs="宋体"/>
                <w:b/>
                <w:kern w:val="0"/>
                <w:sz w:val="24"/>
                <w:szCs w:val="24"/>
              </w:rPr>
            </w:pPr>
            <w:r>
              <w:rPr>
                <w:rFonts w:hint="eastAsia" w:ascii="宋体" w:hAnsi="宋体" w:eastAsia="宋体" w:cs="宋体"/>
                <w:b/>
                <w:kern w:val="0"/>
                <w:sz w:val="24"/>
                <w:szCs w:val="24"/>
              </w:rPr>
              <w:t>二、总结论</w:t>
            </w:r>
          </w:p>
          <w:p>
            <w:pPr>
              <w:autoSpaceDE w:val="0"/>
              <w:autoSpaceDN w:val="0"/>
              <w:adjustRightInd w:val="0"/>
              <w:snapToGrid w:val="0"/>
              <w:ind w:firstLine="470" w:firstLineChars="196"/>
              <w:jc w:val="left"/>
              <w:rPr>
                <w:rFonts w:hint="eastAsia" w:ascii="宋体" w:hAnsi="宋体" w:eastAsia="宋体" w:cs="宋体"/>
                <w:kern w:val="0"/>
                <w:sz w:val="24"/>
                <w:szCs w:val="24"/>
              </w:rPr>
            </w:pPr>
            <w:r>
              <w:rPr>
                <w:rFonts w:hint="eastAsia" w:ascii="宋体" w:hAnsi="宋体" w:eastAsia="宋体" w:cs="宋体"/>
                <w:kern w:val="0"/>
                <w:sz w:val="24"/>
                <w:szCs w:val="24"/>
              </w:rPr>
              <w:t>综上所述，本项目符合国家产业政策，选址与园区总体规划相容，项目建设符合当地产业发展导向。项目正常营运期间产生的废气、废水、噪声等经采取合理有效的治理措施后，均可达标排放，对周围环境影响较小，固体废弃物能够得到妥善处置。建设单位落实本评价所提出的对策措施后，保证做到污染指标达标排放，在此前提下，从环境保护角度来看，本项目建设是可行的。</w:t>
            </w:r>
          </w:p>
          <w:p>
            <w:pPr>
              <w:pStyle w:val="24"/>
              <w:ind w:firstLine="482" w:firstLineChars="200"/>
              <w:rPr>
                <w:rFonts w:hint="eastAsia" w:ascii="宋体" w:hAnsi="宋体" w:eastAsia="宋体" w:cs="宋体"/>
                <w:b/>
                <w:sz w:val="24"/>
                <w:szCs w:val="24"/>
              </w:rPr>
            </w:pPr>
            <w:r>
              <w:rPr>
                <w:rFonts w:hint="eastAsia" w:ascii="宋体" w:hAnsi="宋体" w:eastAsia="宋体" w:cs="宋体"/>
                <w:b/>
                <w:sz w:val="24"/>
                <w:szCs w:val="24"/>
              </w:rPr>
              <w:t>三、建议</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1、建设项目的基础资料由建设单位提供，并对其准确性负责。建设单位若未来如需增加本评价所涉及之外的污染源或对其工艺等进行调整，则应按要求向有关环保部门进行重新申报，并按污染控制目标采取相应的污染治理措施。</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2、在项目建设同时，应确保环保设施的建设，落实污染治理方案，做到“专款专用”，切实做到环保设施和主体工程“同时设计、同时施工、同时投产”。</w:t>
            </w:r>
          </w:p>
          <w:p>
            <w:pPr>
              <w:numPr>
                <w:ilvl w:val="0"/>
                <w:numId w:val="0"/>
              </w:numPr>
              <w:spacing w:line="360" w:lineRule="auto"/>
              <w:rPr>
                <w:rFonts w:hint="eastAsia" w:ascii="Times New Roman" w:hAnsi="Times New Roman"/>
                <w:b/>
                <w:bCs/>
                <w:color w:val="000000" w:themeColor="text1"/>
                <w:sz w:val="24"/>
              </w:rPr>
            </w:pPr>
            <w:r>
              <w:rPr>
                <w:rFonts w:hint="eastAsia" w:ascii="Times New Roman" w:hAnsi="Times New Roman"/>
                <w:b/>
                <w:bCs/>
                <w:color w:val="000000" w:themeColor="text1"/>
                <w:sz w:val="24"/>
              </w:rPr>
              <w:t>审批部门审批要求（摘录于本项目环评批复）</w:t>
            </w:r>
          </w:p>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关于《江西比亚迪电子产品部件有限公司年产3亿片高精密表面贴装线路板智能互联工厂建设项目环境影响报告表》的批复</w:t>
            </w:r>
            <w:r>
              <w:rPr>
                <w:rFonts w:ascii="宋体" w:hAnsi="宋体" w:eastAsia="宋体" w:cs="宋体"/>
                <w:b/>
                <w:bCs/>
                <w:color w:val="FF0000"/>
                <w:kern w:val="0"/>
                <w:sz w:val="24"/>
                <w:szCs w:val="24"/>
                <w:lang w:val="en-US" w:eastAsia="zh-CN" w:bidi="ar"/>
              </w:rPr>
              <w:br w:type="textWrapping"/>
            </w:r>
            <w:r>
              <w:rPr>
                <w:rFonts w:hint="eastAsia" w:ascii="宋体" w:hAnsi="宋体" w:eastAsia="宋体" w:cs="宋体"/>
                <w:sz w:val="24"/>
                <w:szCs w:val="24"/>
              </w:rPr>
              <w:t>信环监审字〔2018〕81号</w:t>
            </w:r>
          </w:p>
          <w:p>
            <w:pPr>
              <w:spacing w:line="440" w:lineRule="exact"/>
              <w:rPr>
                <w:rFonts w:hint="eastAsia" w:ascii="宋体" w:hAnsi="宋体" w:eastAsia="宋体" w:cs="宋体"/>
                <w:sz w:val="24"/>
                <w:szCs w:val="24"/>
              </w:rPr>
            </w:pPr>
            <w:r>
              <w:rPr>
                <w:rFonts w:hint="eastAsia" w:ascii="宋体" w:hAnsi="宋体" w:eastAsia="宋体" w:cs="宋体"/>
                <w:sz w:val="24"/>
                <w:szCs w:val="24"/>
              </w:rPr>
              <w:t>江西比亚迪电子产品部件有限公司:你公司报来《江西比亚迪电子产品部件有限公司年产3亿片高精密表面贴装线路板智能互联工厂建设项目环境影响报告表》（以下简称《报告表》）收悉。经研究，现批复如下:</w:t>
            </w:r>
          </w:p>
          <w:p>
            <w:pPr>
              <w:spacing w:line="440" w:lineRule="exact"/>
              <w:rPr>
                <w:rFonts w:hint="eastAsia" w:ascii="宋体" w:hAnsi="宋体" w:eastAsia="宋体" w:cs="宋体"/>
                <w:sz w:val="24"/>
                <w:szCs w:val="24"/>
              </w:rPr>
            </w:pPr>
            <w:r>
              <w:rPr>
                <w:rFonts w:hint="eastAsia" w:ascii="宋体" w:hAnsi="宋体" w:eastAsia="宋体" w:cs="宋体"/>
                <w:sz w:val="24"/>
                <w:szCs w:val="24"/>
              </w:rPr>
              <w:t>一、同意江西比亚迪电子产品部件有限公司年产3亿片高精密表面贴装线路板智能互联工厂建设项目建设，项目位于江西信丰工业园区西区线路板集控区合力泰路6号（地理坐标为东经1145345.5”，北纬25°2503.5”）。项目总投资52000.23万元，其中环保投资50万元，占总投资的0.1％。项目拟租用信丰工业园管委会已建成的A1、A2、A3、A5、A6和A7厂房进行建设，本项目为该公司年产1100万平方米软硬结合电路板及高密度印刷电路板和柔性电路板项目（一期）配套项目，不涉及电镀工序及线路板生产。建设规模:年产3亿片高精密表面贴装线路板主要原辅材料:PCB电路板、无铅锡膏、浓缩型水基型锡膏清洗剂、背胶带等；主要生产设备:贴片机、智能上板机、锡膏印刷机、自动连续打拔机、自动点胶机、双轨自走暂存机等。生产工艺:来料检验→锡膏印刷→组件贴装→光学检测→回流焊接→光学检测→背胶贴合→入库。</w:t>
            </w:r>
          </w:p>
          <w:p>
            <w:pPr>
              <w:spacing w:line="440" w:lineRule="exact"/>
              <w:rPr>
                <w:rFonts w:hint="eastAsia" w:ascii="宋体" w:hAnsi="宋体" w:eastAsia="宋体" w:cs="宋体"/>
                <w:sz w:val="24"/>
                <w:szCs w:val="24"/>
              </w:rPr>
            </w:pPr>
            <w:r>
              <w:rPr>
                <w:rFonts w:hint="eastAsia" w:ascii="宋体" w:hAnsi="宋体" w:eastAsia="宋体" w:cs="宋体"/>
                <w:sz w:val="24"/>
                <w:szCs w:val="24"/>
              </w:rPr>
              <w:t>二、加强项目建设和生产经营中的环境保护管理工作，必须落实《报告表》提出的各项环保措施和要求，确保污染防治设施的正常运行，采用先进的生产设备和生产工艺，防止噪声、废水和废气、固体废物污染环境。</w:t>
            </w:r>
          </w:p>
          <w:p>
            <w:pPr>
              <w:spacing w:line="44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一</w:t>
            </w:r>
            <w:r>
              <w:rPr>
                <w:rFonts w:hint="eastAsia" w:ascii="宋体" w:hAnsi="宋体" w:eastAsia="宋体" w:cs="宋体"/>
                <w:sz w:val="24"/>
                <w:szCs w:val="24"/>
              </w:rPr>
              <w:t>）施工期间的污染防治措施:</w:t>
            </w:r>
          </w:p>
          <w:p>
            <w:pPr>
              <w:spacing w:line="440" w:lineRule="exact"/>
              <w:rPr>
                <w:rFonts w:hint="eastAsia" w:ascii="宋体" w:hAnsi="宋体" w:eastAsia="宋体" w:cs="宋体"/>
                <w:sz w:val="24"/>
                <w:szCs w:val="24"/>
              </w:rPr>
            </w:pPr>
            <w:r>
              <w:rPr>
                <w:rFonts w:hint="eastAsia" w:ascii="宋体" w:hAnsi="宋体" w:eastAsia="宋体" w:cs="宋体"/>
                <w:sz w:val="24"/>
                <w:szCs w:val="24"/>
              </w:rPr>
              <w:t>项目租赁厂房已经建设完成，项目装修过程中应落实各项污染防治设施。装修材料避免露天堆放，严格控制装修过程中扬尘污染；严格执行建设施工噪声管理的有关规定，高噪声设备应尽量安排在白天使用，夜间22:00到清晨6:00时段内禁止施工；装修建筑垃圾收集后综合利用或进行无害化处置，不得随意倾倒。</w:t>
            </w:r>
          </w:p>
          <w:p>
            <w:pPr>
              <w:spacing w:line="440" w:lineRule="exact"/>
              <w:rPr>
                <w:rFonts w:hint="eastAsia" w:ascii="宋体" w:hAnsi="宋体" w:eastAsia="宋体" w:cs="宋体"/>
                <w:sz w:val="24"/>
                <w:szCs w:val="24"/>
              </w:rPr>
            </w:pPr>
            <w:r>
              <w:rPr>
                <w:rFonts w:hint="eastAsia" w:ascii="宋体" w:hAnsi="宋体" w:eastAsia="宋体" w:cs="宋体"/>
                <w:sz w:val="24"/>
                <w:szCs w:val="24"/>
              </w:rPr>
              <w:t>（二）运营期间的环境管理:</w:t>
            </w:r>
          </w:p>
          <w:p>
            <w:pPr>
              <w:spacing w:line="440" w:lineRule="exact"/>
              <w:rPr>
                <w:rFonts w:hint="eastAsia" w:ascii="宋体" w:hAnsi="宋体" w:eastAsia="宋体" w:cs="宋体"/>
                <w:sz w:val="24"/>
                <w:szCs w:val="24"/>
                <w:lang w:eastAsia="zh-CN"/>
              </w:rPr>
            </w:pPr>
            <w:r>
              <w:rPr>
                <w:rFonts w:hint="eastAsia" w:ascii="宋体" w:hAnsi="宋体" w:eastAsia="宋体" w:cs="宋体"/>
                <w:sz w:val="24"/>
                <w:szCs w:val="24"/>
              </w:rPr>
              <w:t>1、废气污染防治措施:项目废气主要来源于自锡膏印刷自动清洗时产生的有机废气、回流焊接产生的焊接废气以及厨房油烟。有机废气和焊接废气通过车间换气系统自由扩散。颗粒物、锡及其氧化物排放执行《大气污染物综合排放标准》（GB16297-1996）表2标准；有机废气执行天津市《工业企业挥发性有机物控制标准》（DB12/524-204）厨房油烟经油烟净化装置处理后，达到《饮食业油烟排放标准（试行）》（GB18483-2001）标准后高空排放</w:t>
            </w:r>
            <w:r>
              <w:rPr>
                <w:rFonts w:hint="eastAsia" w:ascii="宋体" w:hAnsi="宋体" w:eastAsia="宋体" w:cs="宋体"/>
                <w:sz w:val="24"/>
                <w:szCs w:val="24"/>
                <w:lang w:eastAsia="zh-CN"/>
              </w:rPr>
              <w:t>。</w:t>
            </w:r>
          </w:p>
          <w:p>
            <w:pPr>
              <w:spacing w:line="440" w:lineRule="exact"/>
              <w:rPr>
                <w:rFonts w:hint="eastAsia" w:ascii="宋体" w:hAnsi="宋体" w:eastAsia="宋体" w:cs="宋体"/>
                <w:sz w:val="24"/>
                <w:szCs w:val="24"/>
                <w:lang w:eastAsia="zh-CN"/>
              </w:rPr>
            </w:pPr>
            <w:r>
              <w:rPr>
                <w:rFonts w:hint="eastAsia" w:ascii="宋体" w:hAnsi="宋体" w:eastAsia="宋体" w:cs="宋体"/>
                <w:sz w:val="24"/>
                <w:szCs w:val="24"/>
              </w:rPr>
              <w:t>2、废水污染防治措施:项目废水主要为生活污水，经化粪池预处理达《污水排入城镇下水道水质标准》（GB/T31962-2015）B等级标准及园区污水处理厂接管标准后，排至园区污水处理厂集中处理达《城镇污水处理厂污染物排放标准》（GB18918-2002）表1中一级B标准后外排</w:t>
            </w:r>
            <w:r>
              <w:rPr>
                <w:rFonts w:hint="eastAsia" w:ascii="宋体" w:hAnsi="宋体" w:eastAsia="宋体" w:cs="宋体"/>
                <w:sz w:val="24"/>
                <w:szCs w:val="24"/>
                <w:lang w:eastAsia="zh-CN"/>
              </w:rPr>
              <w:t>。</w:t>
            </w:r>
          </w:p>
          <w:p>
            <w:pPr>
              <w:spacing w:line="440" w:lineRule="exact"/>
              <w:rPr>
                <w:rFonts w:hint="eastAsia" w:ascii="宋体" w:hAnsi="宋体" w:eastAsia="宋体" w:cs="宋体"/>
                <w:sz w:val="24"/>
                <w:szCs w:val="24"/>
              </w:rPr>
            </w:pPr>
            <w:r>
              <w:rPr>
                <w:rFonts w:hint="eastAsia" w:ascii="宋体" w:hAnsi="宋体" w:eastAsia="宋体" w:cs="宋体"/>
                <w:sz w:val="24"/>
                <w:szCs w:val="24"/>
              </w:rPr>
              <w:t>3、噪声污染防治措施:噪声主要来源于空压机、贴片机、压合机、贴合机等运行时产生的设备噪声。选用先进的低噪声设备，并采取设备减震、隔振、隔声等综合治理措施降低噪声。营运期噪声执行《工业企业厂界环境噪声排放标准》（GB12348-2008）中3类标准。</w:t>
            </w:r>
          </w:p>
          <w:p>
            <w:pPr>
              <w:spacing w:line="440" w:lineRule="exact"/>
              <w:rPr>
                <w:rFonts w:hint="eastAsia" w:ascii="宋体" w:hAnsi="宋体" w:eastAsia="宋体" w:cs="宋体"/>
                <w:sz w:val="24"/>
                <w:szCs w:val="24"/>
                <w:lang w:eastAsia="zh-CN"/>
              </w:rPr>
            </w:pPr>
            <w:r>
              <w:rPr>
                <w:rFonts w:hint="eastAsia" w:ascii="宋体" w:hAnsi="宋体" w:eastAsia="宋体" w:cs="宋体"/>
                <w:sz w:val="24"/>
                <w:szCs w:val="24"/>
              </w:rPr>
              <w:t>4、固体废物防治措施:项目固体废物主要有废锡渣、废包装物、废线路板和生活垃圾等。废锡渣、废包装材料等外售物资公司回收处理；生活垃圾由环卫部门统一清运处理；废线路板属于危险废物，应按照有关规定暂存于厂内设置的专用堆放仓库，并明显标示，场所必须防风、防雨、防晒、防渗漏措施，建立台帐和管理制度，委托有资质的单位处理处置。危险废物执行《危险废物贮存污染控制标准》（GB18597-2001）标准及《危险废物鉴别标准》（GB5085-2007）中有关标准。一般固体废弃物执行《般工业固体废物贮存、处置场污染控制标准》（GB18599-2001）</w:t>
            </w:r>
            <w:r>
              <w:rPr>
                <w:rFonts w:hint="eastAsia" w:ascii="宋体" w:hAnsi="宋体" w:eastAsia="宋体" w:cs="宋体"/>
                <w:sz w:val="24"/>
                <w:szCs w:val="24"/>
                <w:lang w:eastAsia="zh-CN"/>
              </w:rPr>
              <w:t>。</w:t>
            </w:r>
          </w:p>
          <w:p>
            <w:pPr>
              <w:spacing w:line="440" w:lineRule="exact"/>
              <w:rPr>
                <w:rFonts w:hint="eastAsia" w:ascii="宋体" w:hAnsi="宋体" w:eastAsia="宋体" w:cs="宋体"/>
                <w:sz w:val="24"/>
                <w:szCs w:val="24"/>
              </w:rPr>
            </w:pPr>
            <w:r>
              <w:rPr>
                <w:rFonts w:hint="eastAsia" w:ascii="宋体" w:hAnsi="宋体" w:eastAsia="宋体" w:cs="宋体"/>
                <w:sz w:val="24"/>
                <w:szCs w:val="24"/>
              </w:rPr>
              <w:t>（三）风险防范及环境管理</w:t>
            </w:r>
          </w:p>
          <w:p>
            <w:pPr>
              <w:spacing w:line="440" w:lineRule="exact"/>
              <w:rPr>
                <w:rFonts w:hint="eastAsia" w:ascii="宋体" w:hAnsi="宋体" w:eastAsia="宋体" w:cs="宋体"/>
                <w:sz w:val="24"/>
                <w:szCs w:val="24"/>
              </w:rPr>
            </w:pPr>
            <w:r>
              <w:rPr>
                <w:rFonts w:hint="eastAsia" w:ascii="宋体" w:hAnsi="宋体" w:eastAsia="宋体" w:cs="宋体"/>
                <w:sz w:val="24"/>
                <w:szCs w:val="24"/>
              </w:rPr>
              <w:t>健全环保机构、制度和制定环境事故应急预案并加强演练，防范环境事故的发生。加强环保设施的运行维护管理，严禁擅自闲置、停用环保治理设施。一旦出现超标排放，影响周边环境或有投诉污染环境问题，必须立即停止生产，查明原因，整改到位。项目卫生防护距离内不得建设学校、医院、居民住宅等环境敏感项目。</w:t>
            </w:r>
          </w:p>
          <w:p>
            <w:pPr>
              <w:spacing w:line="440" w:lineRule="exact"/>
              <w:rPr>
                <w:rFonts w:hint="eastAsia" w:ascii="宋体" w:hAnsi="宋体" w:eastAsia="宋体" w:cs="宋体"/>
                <w:sz w:val="24"/>
                <w:szCs w:val="24"/>
              </w:rPr>
            </w:pPr>
            <w:r>
              <w:rPr>
                <w:rFonts w:hint="eastAsia" w:ascii="宋体" w:hAnsi="宋体" w:eastAsia="宋体" w:cs="宋体"/>
                <w:sz w:val="24"/>
                <w:szCs w:val="24"/>
              </w:rPr>
              <w:t>（四）排污口规范化</w:t>
            </w:r>
          </w:p>
          <w:p>
            <w:pPr>
              <w:spacing w:line="440" w:lineRule="exact"/>
              <w:rPr>
                <w:rFonts w:hint="eastAsia" w:ascii="宋体" w:hAnsi="宋体" w:eastAsia="宋体" w:cs="宋体"/>
                <w:sz w:val="24"/>
                <w:szCs w:val="24"/>
              </w:rPr>
            </w:pPr>
            <w:r>
              <w:rPr>
                <w:rFonts w:hint="eastAsia" w:ascii="宋体" w:hAnsi="宋体" w:eastAsia="宋体" w:cs="宋体"/>
                <w:sz w:val="24"/>
                <w:szCs w:val="24"/>
              </w:rPr>
              <w:t>按照国家排放规范化要求设置排污口，并有明显标志。三、项目生产、检测等设备涉及放射源（装置）的，应按照有关规定另行环评和批复</w:t>
            </w:r>
          </w:p>
          <w:p>
            <w:pPr>
              <w:spacing w:line="440" w:lineRule="exact"/>
              <w:rPr>
                <w:rFonts w:hint="eastAsia" w:ascii="宋体" w:hAnsi="宋体" w:eastAsia="宋体" w:cs="宋体"/>
                <w:sz w:val="24"/>
                <w:szCs w:val="24"/>
                <w:lang w:eastAsia="zh-CN"/>
              </w:rPr>
            </w:pPr>
            <w:r>
              <w:rPr>
                <w:rFonts w:hint="eastAsia" w:ascii="宋体" w:hAnsi="宋体" w:eastAsia="宋体" w:cs="宋体"/>
                <w:sz w:val="24"/>
                <w:szCs w:val="24"/>
              </w:rPr>
              <w:t>四、项目必须严格执行配套的环境保护设施与主体工程同时设计、同时施工、同时投入使用的环保“三同时”制度，项目竣工经环境保护验收合格后，方可投入正式生产</w:t>
            </w:r>
            <w:r>
              <w:rPr>
                <w:rFonts w:hint="eastAsia" w:ascii="宋体" w:hAnsi="宋体" w:eastAsia="宋体" w:cs="宋体"/>
                <w:sz w:val="24"/>
                <w:szCs w:val="24"/>
                <w:lang w:eastAsia="zh-CN"/>
              </w:rPr>
              <w:t>。</w:t>
            </w:r>
          </w:p>
          <w:p>
            <w:pPr>
              <w:spacing w:line="440" w:lineRule="exact"/>
              <w:rPr>
                <w:rFonts w:hint="eastAsia" w:ascii="宋体" w:hAnsi="宋体" w:eastAsia="宋体" w:cs="宋体"/>
                <w:sz w:val="24"/>
                <w:szCs w:val="24"/>
              </w:rPr>
            </w:pPr>
            <w:r>
              <w:rPr>
                <w:rFonts w:hint="eastAsia" w:ascii="宋体" w:hAnsi="宋体" w:eastAsia="宋体" w:cs="宋体"/>
                <w:sz w:val="24"/>
                <w:szCs w:val="24"/>
              </w:rPr>
              <w:t>五、以上批复仅限于《报告表》确定的建设内容，若项目建设内容、规模、地点、生产工艺以及污染防治措施等发生变化或自批复之日起超过5年方开工建设必须重新向我局申请办理环境保护审批手续。</w:t>
            </w:r>
          </w:p>
          <w:p>
            <w:pPr>
              <w:spacing w:line="440" w:lineRule="exact"/>
              <w:rPr>
                <w:rFonts w:hint="eastAsia" w:ascii="宋体" w:hAnsi="宋体" w:eastAsia="宋体" w:cs="宋体"/>
                <w:sz w:val="24"/>
                <w:szCs w:val="24"/>
              </w:rPr>
            </w:pPr>
            <w:r>
              <w:rPr>
                <w:rFonts w:hint="eastAsia" w:ascii="宋体" w:hAnsi="宋体" w:eastAsia="宋体" w:cs="宋体"/>
                <w:sz w:val="24"/>
                <w:szCs w:val="24"/>
              </w:rPr>
              <w:t>六、项目建设及运营期间的环境监督管理工作由信丰县环境监察大队及工业园环境监管站负责。</w:t>
            </w:r>
          </w:p>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2018年8月22日</w:t>
            </w:r>
          </w:p>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抄报:市环保局。</w:t>
            </w:r>
          </w:p>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抄送:工业园区管委会</w:t>
            </w:r>
          </w:p>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发至:县环境监察大队，工业园环境监管站</w:t>
            </w:r>
          </w:p>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信丰县环境保护局办公室</w:t>
            </w:r>
          </w:p>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2018年8月22日印发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620" w:firstLineChars="2200"/>
              <w:jc w:val="left"/>
              <w:textAlignment w:val="auto"/>
              <w:rPr>
                <w:color w:val="FF0000"/>
              </w:rPr>
            </w:pPr>
          </w:p>
          <w:p>
            <w:pPr>
              <w:spacing w:line="360" w:lineRule="auto"/>
              <w:ind w:right="420" w:firstLine="600" w:firstLineChars="250"/>
              <w:rPr>
                <w:rFonts w:ascii="宋体" w:hAnsi="宋体" w:eastAsia="宋体"/>
                <w:color w:val="FF0000"/>
                <w:sz w:val="24"/>
                <w:szCs w:val="24"/>
              </w:rPr>
            </w:pPr>
          </w:p>
          <w:p>
            <w:pPr>
              <w:spacing w:line="360" w:lineRule="auto"/>
              <w:ind w:right="420" w:firstLine="600" w:firstLineChars="250"/>
              <w:rPr>
                <w:rFonts w:ascii="宋体" w:hAnsi="宋体" w:eastAsia="宋体"/>
                <w:color w:val="FF0000"/>
                <w:sz w:val="24"/>
                <w:szCs w:val="24"/>
              </w:rPr>
            </w:pPr>
          </w:p>
          <w:p>
            <w:pPr>
              <w:spacing w:line="360" w:lineRule="auto"/>
              <w:ind w:right="420" w:firstLine="600" w:firstLineChars="250"/>
              <w:rPr>
                <w:rFonts w:ascii="宋体" w:hAnsi="宋体" w:eastAsia="宋体"/>
                <w:sz w:val="24"/>
                <w:szCs w:val="24"/>
              </w:rPr>
            </w:pPr>
            <w:r>
              <w:rPr>
                <w:rFonts w:hint="eastAsia" w:ascii="宋体" w:hAnsi="宋体" w:eastAsia="宋体"/>
                <w:color w:val="FF0000"/>
                <w:sz w:val="24"/>
                <w:szCs w:val="24"/>
              </w:rPr>
              <w:t xml:space="preserve">                                                 </w:t>
            </w:r>
          </w:p>
          <w:p>
            <w:pPr>
              <w:pStyle w:val="25"/>
              <w:numPr>
                <w:ilvl w:val="0"/>
                <w:numId w:val="0"/>
              </w:numPr>
              <w:spacing w:line="360" w:lineRule="auto"/>
              <w:ind w:leftChars="200"/>
              <w:rPr>
                <w:rFonts w:hint="eastAsia" w:ascii="Times New Roman" w:hAnsi="Times New Roman"/>
              </w:rPr>
            </w:pPr>
          </w:p>
        </w:tc>
      </w:tr>
    </w:tbl>
    <w:p>
      <w:pPr>
        <w:spacing w:line="0" w:lineRule="atLeast"/>
        <w:rPr>
          <w:rFonts w:ascii="Times New Roman" w:hAnsi="Times New Roman"/>
          <w:b/>
          <w:sz w:val="24"/>
        </w:rPr>
      </w:pPr>
    </w:p>
    <w:p>
      <w:pPr>
        <w:pStyle w:val="25"/>
        <w:rPr>
          <w:rFonts w:hint="eastAsia"/>
        </w:rPr>
      </w:pPr>
      <w:r>
        <w:br w:type="page"/>
      </w:r>
    </w:p>
    <w:p>
      <w:pPr>
        <w:spacing w:line="0" w:lineRule="atLeast"/>
        <w:ind w:firstLine="482" w:firstLineChars="200"/>
        <w:rPr>
          <w:rFonts w:ascii="Times New Roman" w:hAnsi="Times New Roman"/>
          <w:b/>
          <w:sz w:val="24"/>
        </w:rPr>
      </w:pPr>
      <w:r>
        <w:rPr>
          <w:rFonts w:hint="eastAsia" w:ascii="Times New Roman" w:hAnsi="Times New Roman"/>
          <w:b/>
          <w:sz w:val="24"/>
        </w:rPr>
        <w:t>表五 验收监测质量保证及质量控制</w:t>
      </w:r>
    </w:p>
    <w:tbl>
      <w:tblPr>
        <w:tblStyle w:val="20"/>
        <w:tblW w:w="9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1" w:hRule="atLeast"/>
          <w:jc w:val="center"/>
        </w:trPr>
        <w:tc>
          <w:tcPr>
            <w:tcW w:w="9901" w:type="dxa"/>
            <w:noWrap w:val="0"/>
            <w:vAlign w:val="top"/>
          </w:tcPr>
          <w:p>
            <w:pPr>
              <w:rPr>
                <w:rFonts w:eastAsia="宋体"/>
                <w:b/>
                <w:sz w:val="24"/>
                <w:szCs w:val="24"/>
              </w:rPr>
            </w:pPr>
            <w:r>
              <w:rPr>
                <w:rFonts w:hint="eastAsia"/>
                <w:b/>
                <w:sz w:val="24"/>
                <w:szCs w:val="24"/>
              </w:rPr>
              <w:t>验收监测质量保证及质量控制</w:t>
            </w:r>
          </w:p>
          <w:p>
            <w:pPr>
              <w:spacing w:line="360" w:lineRule="auto"/>
              <w:rPr>
                <w:rFonts w:ascii="宋体" w:hAnsi="宋体" w:eastAsia="宋体"/>
                <w:b/>
                <w:bCs/>
                <w:sz w:val="24"/>
                <w:szCs w:val="24"/>
              </w:rPr>
            </w:pPr>
            <w:r>
              <w:rPr>
                <w:rFonts w:hint="eastAsia" w:ascii="宋体" w:hAnsi="宋体" w:eastAsia="宋体"/>
                <w:b/>
                <w:bCs/>
                <w:sz w:val="24"/>
                <w:szCs w:val="24"/>
              </w:rPr>
              <w:t>5.1人员</w:t>
            </w:r>
          </w:p>
          <w:p>
            <w:pPr>
              <w:spacing w:line="360" w:lineRule="auto"/>
              <w:ind w:firstLine="480" w:firstLineChars="200"/>
              <w:rPr>
                <w:rFonts w:ascii="宋体" w:hAnsi="宋体" w:eastAsia="宋体"/>
                <w:sz w:val="24"/>
                <w:szCs w:val="24"/>
              </w:rPr>
            </w:pPr>
            <w:r>
              <w:rPr>
                <w:rFonts w:ascii="Times New Roman" w:hAnsi="Times New Roman" w:eastAsia="宋体" w:cs="Times New Roman"/>
                <w:sz w:val="24"/>
                <w:szCs w:val="24"/>
              </w:rPr>
              <w:t>现场监测及实验室分析由</w:t>
            </w:r>
            <w:r>
              <w:rPr>
                <w:rFonts w:ascii="Times New Roman" w:hAnsi="Times New Roman" w:eastAsia="宋体" w:cs="Times New Roman"/>
                <w:color w:val="000000" w:themeColor="text1"/>
                <w:sz w:val="24"/>
                <w:szCs w:val="24"/>
              </w:rPr>
              <w:t>江西</w:t>
            </w:r>
            <w:r>
              <w:rPr>
                <w:rFonts w:hint="eastAsia" w:ascii="Times New Roman" w:hAnsi="Times New Roman" w:eastAsia="宋体" w:cs="Times New Roman"/>
                <w:color w:val="000000" w:themeColor="text1"/>
                <w:sz w:val="24"/>
                <w:szCs w:val="24"/>
                <w:lang w:eastAsia="zh-CN"/>
              </w:rPr>
              <w:t>中明环境检测</w:t>
            </w:r>
            <w:r>
              <w:rPr>
                <w:rFonts w:ascii="Times New Roman" w:hAnsi="Times New Roman" w:eastAsia="宋体" w:cs="Times New Roman"/>
                <w:color w:val="000000" w:themeColor="text1"/>
                <w:sz w:val="24"/>
                <w:szCs w:val="24"/>
              </w:rPr>
              <w:t>有限公司</w:t>
            </w:r>
            <w:r>
              <w:rPr>
                <w:rFonts w:ascii="Times New Roman" w:hAnsi="Times New Roman" w:eastAsia="宋体" w:cs="Times New Roman"/>
                <w:sz w:val="24"/>
                <w:szCs w:val="24"/>
              </w:rPr>
              <w:t>承担</w:t>
            </w:r>
            <w:r>
              <w:rPr>
                <w:rFonts w:hint="eastAsia" w:ascii="Times New Roman" w:hAnsi="Times New Roman" w:eastAsia="宋体" w:cs="Times New Roman"/>
                <w:sz w:val="24"/>
                <w:szCs w:val="24"/>
              </w:rPr>
              <w:t>。</w:t>
            </w:r>
            <w:r>
              <w:rPr>
                <w:rFonts w:hint="eastAsia" w:ascii="宋体" w:hAnsi="宋体" w:eastAsia="宋体"/>
                <w:sz w:val="24"/>
                <w:szCs w:val="24"/>
              </w:rPr>
              <w:t>采样人员及实验室分析人员通过了公司内部自考认定考试均持证上岗。</w:t>
            </w:r>
          </w:p>
          <w:p>
            <w:pPr>
              <w:spacing w:line="360" w:lineRule="auto"/>
              <w:rPr>
                <w:rFonts w:ascii="宋体" w:hAnsi="宋体" w:eastAsia="宋体"/>
                <w:b/>
                <w:bCs/>
                <w:sz w:val="24"/>
                <w:szCs w:val="24"/>
              </w:rPr>
            </w:pPr>
            <w:bookmarkStart w:id="4" w:name="_Toc13291"/>
            <w:r>
              <w:rPr>
                <w:rFonts w:hint="eastAsia" w:ascii="宋体" w:hAnsi="宋体" w:eastAsia="宋体"/>
                <w:b/>
                <w:bCs/>
                <w:sz w:val="24"/>
                <w:szCs w:val="24"/>
              </w:rPr>
              <w:t>5</w:t>
            </w:r>
            <w:r>
              <w:rPr>
                <w:rFonts w:ascii="宋体" w:hAnsi="宋体" w:eastAsia="宋体"/>
                <w:b/>
                <w:bCs/>
                <w:sz w:val="24"/>
                <w:szCs w:val="24"/>
              </w:rPr>
              <w:t>.2 设备</w:t>
            </w:r>
            <w:bookmarkEnd w:id="4"/>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监测过程中使用的仪器设备均符合国家有关标准和技术要求。</w:t>
            </w:r>
            <w:r>
              <w:rPr>
                <w:rFonts w:hint="eastAsia" w:ascii="宋体" w:hAnsi="宋体"/>
                <w:sz w:val="24"/>
                <w:szCs w:val="24"/>
              </w:rPr>
              <w:t>监测分析仪器均经过计量部门检定/校准合格，并在有效期内使用</w:t>
            </w:r>
            <w:r>
              <w:rPr>
                <w:rFonts w:ascii="Times New Roman" w:hAnsi="Times New Roman" w:eastAsia="宋体" w:cs="Times New Roman"/>
                <w:sz w:val="24"/>
                <w:szCs w:val="24"/>
              </w:rPr>
              <w:t>；</w:t>
            </w:r>
          </w:p>
          <w:p>
            <w:pPr>
              <w:spacing w:line="360" w:lineRule="auto"/>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.3 采样</w:t>
            </w:r>
          </w:p>
          <w:p>
            <w:pPr>
              <w:tabs>
                <w:tab w:val="left" w:pos="450"/>
                <w:tab w:val="left" w:pos="3060"/>
                <w:tab w:val="center" w:pos="4291"/>
                <w:tab w:val="right" w:leader="middleDot" w:pos="9540"/>
              </w:tabs>
              <w:autoSpaceDE w:val="0"/>
              <w:autoSpaceDN w:val="0"/>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采样点位选取考虑到合适性和代表性，采样严格按技术规范要求进行。废气采样时保证采样系统的密封性，测试前气密性检查、校零校标；噪声采样监测时加带风罩，监测前后用标准声源对仪器进行校准。噪声采样严格按照相关技术规范要求进行，监测前后用标准声源对仪器进行校准，监测时加带防风罩，校准结果不超过0.5 dB数据方认为有效，校准记录见表</w:t>
            </w:r>
            <w:r>
              <w:rPr>
                <w:rFonts w:hint="eastAsia" w:ascii="宋体" w:hAnsi="宋体" w:eastAsia="宋体" w:cs="宋体"/>
                <w:sz w:val="24"/>
                <w:szCs w:val="24"/>
              </w:rPr>
              <w:t>5-1</w:t>
            </w:r>
            <w:r>
              <w:rPr>
                <w:rFonts w:ascii="宋体" w:hAnsi="宋体" w:eastAsia="宋体" w:cs="宋体"/>
                <w:sz w:val="24"/>
                <w:szCs w:val="24"/>
              </w:rPr>
              <w:t>。</w:t>
            </w:r>
          </w:p>
          <w:p>
            <w:pPr>
              <w:spacing w:line="360" w:lineRule="auto"/>
              <w:jc w:val="center"/>
              <w:rPr>
                <w:rFonts w:ascii="宋体" w:hAnsi="宋体" w:eastAsia="宋体"/>
                <w:b/>
                <w:sz w:val="24"/>
                <w:szCs w:val="24"/>
              </w:rPr>
            </w:pPr>
            <w:r>
              <w:rPr>
                <w:rFonts w:ascii="宋体" w:hAnsi="宋体" w:eastAsia="宋体"/>
                <w:b/>
                <w:sz w:val="24"/>
                <w:szCs w:val="24"/>
              </w:rPr>
              <w:t xml:space="preserve"> 表</w:t>
            </w:r>
            <w:r>
              <w:rPr>
                <w:rFonts w:hint="eastAsia" w:ascii="宋体" w:hAnsi="宋体" w:eastAsia="宋体"/>
                <w:b/>
                <w:sz w:val="24"/>
                <w:szCs w:val="24"/>
              </w:rPr>
              <w:t>5-1</w:t>
            </w:r>
            <w:r>
              <w:rPr>
                <w:rFonts w:ascii="宋体" w:hAnsi="宋体" w:eastAsia="宋体"/>
                <w:b/>
                <w:sz w:val="24"/>
                <w:szCs w:val="24"/>
              </w:rPr>
              <w:t xml:space="preserve"> </w:t>
            </w:r>
            <w:r>
              <w:rPr>
                <w:rFonts w:hint="eastAsia" w:ascii="宋体" w:hAnsi="宋体" w:eastAsia="宋体"/>
                <w:b/>
                <w:sz w:val="24"/>
                <w:szCs w:val="24"/>
              </w:rPr>
              <w:t xml:space="preserve"> </w:t>
            </w:r>
            <w:r>
              <w:rPr>
                <w:rFonts w:ascii="宋体" w:hAnsi="宋体" w:eastAsia="宋体"/>
                <w:b/>
                <w:sz w:val="24"/>
                <w:szCs w:val="24"/>
              </w:rPr>
              <w:t>噪声监测设备校准结果 （dB）</w:t>
            </w:r>
          </w:p>
          <w:tbl>
            <w:tblPr>
              <w:tblStyle w:val="20"/>
              <w:tblW w:w="9240" w:type="dxa"/>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362"/>
              <w:gridCol w:w="1056"/>
              <w:gridCol w:w="1291"/>
              <w:gridCol w:w="1075"/>
              <w:gridCol w:w="1397"/>
              <w:gridCol w:w="1326"/>
              <w:gridCol w:w="944"/>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89"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项目</w:t>
                  </w:r>
                </w:p>
              </w:tc>
              <w:tc>
                <w:tcPr>
                  <w:tcW w:w="1362"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标准声源</w:t>
                  </w:r>
                </w:p>
              </w:tc>
              <w:tc>
                <w:tcPr>
                  <w:tcW w:w="1056"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测量前</w:t>
                  </w:r>
                </w:p>
              </w:tc>
              <w:tc>
                <w:tcPr>
                  <w:tcW w:w="1291"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显值偏差</w:t>
                  </w:r>
                </w:p>
              </w:tc>
              <w:tc>
                <w:tcPr>
                  <w:tcW w:w="1075"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测量后</w:t>
                  </w:r>
                </w:p>
              </w:tc>
              <w:tc>
                <w:tcPr>
                  <w:tcW w:w="1397"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显值偏差</w:t>
                  </w:r>
                </w:p>
              </w:tc>
              <w:tc>
                <w:tcPr>
                  <w:tcW w:w="1326"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允许偏差</w:t>
                  </w:r>
                </w:p>
              </w:tc>
              <w:tc>
                <w:tcPr>
                  <w:tcW w:w="944" w:type="dxa"/>
                  <w:tcBorders>
                    <w:right w:val="nil"/>
                  </w:tcBorders>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结果</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89"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噪声</w:t>
                  </w:r>
                </w:p>
              </w:tc>
              <w:tc>
                <w:tcPr>
                  <w:tcW w:w="1362" w:type="dxa"/>
                  <w:noWrap w:val="0"/>
                  <w:vAlign w:val="top"/>
                </w:tcPr>
                <w:p>
                  <w:pPr>
                    <w:pStyle w:val="24"/>
                    <w:spacing w:line="360" w:lineRule="auto"/>
                    <w:jc w:val="center"/>
                    <w:textAlignment w:val="baseline"/>
                    <w:rPr>
                      <w:rFonts w:hAnsi="宋体"/>
                      <w:color w:val="auto"/>
                      <w:kern w:val="2"/>
                      <w:sz w:val="24"/>
                      <w:szCs w:val="24"/>
                    </w:rPr>
                  </w:pPr>
                  <w:r>
                    <w:rPr>
                      <w:rFonts w:hint="eastAsia" w:hAnsi="宋体"/>
                      <w:color w:val="auto"/>
                      <w:kern w:val="2"/>
                      <w:sz w:val="24"/>
                      <w:szCs w:val="24"/>
                    </w:rPr>
                    <w:t>93.8</w:t>
                  </w:r>
                </w:p>
              </w:tc>
              <w:tc>
                <w:tcPr>
                  <w:tcW w:w="1056" w:type="dxa"/>
                  <w:noWrap w:val="0"/>
                  <w:vAlign w:val="top"/>
                </w:tcPr>
                <w:p>
                  <w:pPr>
                    <w:pStyle w:val="24"/>
                    <w:spacing w:line="360" w:lineRule="auto"/>
                    <w:jc w:val="center"/>
                    <w:textAlignment w:val="baseline"/>
                    <w:rPr>
                      <w:rFonts w:hAnsi="宋体"/>
                      <w:color w:val="auto"/>
                      <w:kern w:val="2"/>
                      <w:sz w:val="24"/>
                      <w:szCs w:val="24"/>
                    </w:rPr>
                  </w:pPr>
                  <w:r>
                    <w:rPr>
                      <w:rFonts w:hint="eastAsia" w:hAnsi="宋体"/>
                      <w:color w:val="auto"/>
                      <w:kern w:val="2"/>
                      <w:sz w:val="24"/>
                      <w:szCs w:val="24"/>
                    </w:rPr>
                    <w:t>94.0</w:t>
                  </w:r>
                </w:p>
              </w:tc>
              <w:tc>
                <w:tcPr>
                  <w:tcW w:w="1291"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0</w:t>
                  </w:r>
                </w:p>
              </w:tc>
              <w:tc>
                <w:tcPr>
                  <w:tcW w:w="1075"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93.8</w:t>
                  </w:r>
                </w:p>
              </w:tc>
              <w:tc>
                <w:tcPr>
                  <w:tcW w:w="1397" w:type="dxa"/>
                  <w:noWrap w:val="0"/>
                  <w:vAlign w:val="top"/>
                </w:tcPr>
                <w:p>
                  <w:pPr>
                    <w:pStyle w:val="24"/>
                    <w:spacing w:line="360" w:lineRule="auto"/>
                    <w:jc w:val="center"/>
                    <w:textAlignment w:val="baseline"/>
                    <w:rPr>
                      <w:rFonts w:hAnsi="宋体"/>
                      <w:color w:val="auto"/>
                      <w:kern w:val="2"/>
                      <w:sz w:val="24"/>
                      <w:szCs w:val="24"/>
                    </w:rPr>
                  </w:pPr>
                  <w:r>
                    <w:rPr>
                      <w:rFonts w:hint="eastAsia" w:hAnsi="宋体"/>
                      <w:color w:val="auto"/>
                      <w:kern w:val="2"/>
                      <w:sz w:val="24"/>
                      <w:szCs w:val="24"/>
                    </w:rPr>
                    <w:t>0.2</w:t>
                  </w:r>
                </w:p>
              </w:tc>
              <w:tc>
                <w:tcPr>
                  <w:tcW w:w="1326"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±0.5</w:t>
                  </w:r>
                </w:p>
              </w:tc>
              <w:tc>
                <w:tcPr>
                  <w:tcW w:w="944" w:type="dxa"/>
                  <w:tcBorders>
                    <w:right w:val="nil"/>
                  </w:tcBorders>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合格</w:t>
                  </w:r>
                </w:p>
              </w:tc>
            </w:tr>
          </w:tbl>
          <w:p>
            <w:pPr>
              <w:spacing w:line="360" w:lineRule="auto"/>
              <w:jc w:val="center"/>
              <w:rPr>
                <w:rFonts w:ascii="宋体" w:hAnsi="宋体" w:eastAsia="宋体"/>
                <w:b/>
                <w:sz w:val="24"/>
                <w:szCs w:val="24"/>
              </w:rPr>
            </w:pPr>
            <w:r>
              <w:rPr>
                <w:rFonts w:hint="eastAsia" w:ascii="宋体" w:hAnsi="宋体" w:eastAsia="宋体"/>
                <w:b/>
                <w:sz w:val="24"/>
                <w:szCs w:val="24"/>
              </w:rPr>
              <w:t>表5-2   废气采样质量控制措施一览表</w:t>
            </w:r>
          </w:p>
          <w:tbl>
            <w:tblPr>
              <w:tblStyle w:val="20"/>
              <w:tblW w:w="9285"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2315"/>
              <w:gridCol w:w="1938"/>
              <w:gridCol w:w="1984"/>
              <w:gridCol w:w="191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34" w:type="dxa"/>
                  <w:tcBorders>
                    <w:bottom w:val="single" w:color="auto" w:sz="4" w:space="0"/>
                  </w:tcBorders>
                  <w:noWrap w:val="0"/>
                  <w:vAlign w:val="center"/>
                </w:tcPr>
                <w:p>
                  <w:pPr>
                    <w:spacing w:line="276" w:lineRule="auto"/>
                    <w:jc w:val="center"/>
                    <w:rPr>
                      <w:sz w:val="24"/>
                      <w:szCs w:val="24"/>
                    </w:rPr>
                  </w:pPr>
                  <w:r>
                    <w:rPr>
                      <w:rFonts w:hint="eastAsia"/>
                      <w:sz w:val="24"/>
                      <w:szCs w:val="24"/>
                    </w:rPr>
                    <w:t>项目</w:t>
                  </w:r>
                </w:p>
              </w:tc>
              <w:tc>
                <w:tcPr>
                  <w:tcW w:w="2315" w:type="dxa"/>
                  <w:tcBorders>
                    <w:bottom w:val="single" w:color="auto" w:sz="4" w:space="0"/>
                    <w:right w:val="single" w:color="auto" w:sz="4" w:space="0"/>
                  </w:tcBorders>
                  <w:noWrap w:val="0"/>
                  <w:vAlign w:val="center"/>
                </w:tcPr>
                <w:p>
                  <w:pPr>
                    <w:spacing w:line="360" w:lineRule="auto"/>
                    <w:jc w:val="center"/>
                    <w:rPr>
                      <w:rFonts w:eastAsia="宋体"/>
                      <w:sz w:val="24"/>
                      <w:szCs w:val="24"/>
                    </w:rPr>
                  </w:pPr>
                  <w:r>
                    <w:rPr>
                      <w:rFonts w:hint="eastAsia"/>
                      <w:sz w:val="24"/>
                      <w:szCs w:val="24"/>
                    </w:rPr>
                    <w:t>采样介质</w:t>
                  </w:r>
                </w:p>
              </w:tc>
              <w:tc>
                <w:tcPr>
                  <w:tcW w:w="1938" w:type="dxa"/>
                  <w:tcBorders>
                    <w:bottom w:val="single" w:color="auto" w:sz="4" w:space="0"/>
                    <w:right w:val="single" w:color="auto" w:sz="4" w:space="0"/>
                  </w:tcBorders>
                  <w:noWrap w:val="0"/>
                  <w:vAlign w:val="center"/>
                </w:tcPr>
                <w:p>
                  <w:pPr>
                    <w:spacing w:line="360" w:lineRule="auto"/>
                    <w:jc w:val="center"/>
                    <w:rPr>
                      <w:rFonts w:eastAsia="宋体"/>
                      <w:sz w:val="24"/>
                      <w:szCs w:val="24"/>
                    </w:rPr>
                  </w:pPr>
                  <w:r>
                    <w:rPr>
                      <w:rFonts w:hint="eastAsia"/>
                      <w:sz w:val="24"/>
                      <w:szCs w:val="24"/>
                    </w:rPr>
                    <w:t>流量或时间</w:t>
                  </w:r>
                </w:p>
              </w:tc>
              <w:tc>
                <w:tcPr>
                  <w:tcW w:w="1984" w:type="dxa"/>
                  <w:tcBorders>
                    <w:left w:val="single" w:color="auto" w:sz="4" w:space="0"/>
                    <w:bottom w:val="single" w:color="auto" w:sz="4" w:space="0"/>
                    <w:right w:val="single" w:color="auto" w:sz="4" w:space="0"/>
                  </w:tcBorders>
                  <w:noWrap w:val="0"/>
                  <w:vAlign w:val="center"/>
                </w:tcPr>
                <w:p>
                  <w:pPr>
                    <w:spacing w:line="360" w:lineRule="auto"/>
                    <w:jc w:val="center"/>
                    <w:rPr>
                      <w:rFonts w:eastAsia="宋体"/>
                      <w:sz w:val="24"/>
                      <w:szCs w:val="24"/>
                    </w:rPr>
                  </w:pPr>
                  <w:r>
                    <w:rPr>
                      <w:rFonts w:hint="eastAsia"/>
                      <w:sz w:val="24"/>
                      <w:szCs w:val="24"/>
                    </w:rPr>
                    <w:t>时间、体积</w:t>
                  </w:r>
                </w:p>
              </w:tc>
              <w:tc>
                <w:tcPr>
                  <w:tcW w:w="1914" w:type="dxa"/>
                  <w:tcBorders>
                    <w:left w:val="single" w:color="auto" w:sz="4" w:space="0"/>
                    <w:bottom w:val="single" w:color="auto" w:sz="4" w:space="0"/>
                  </w:tcBorders>
                  <w:noWrap w:val="0"/>
                  <w:vAlign w:val="center"/>
                </w:tcPr>
                <w:p>
                  <w:pPr>
                    <w:spacing w:line="360" w:lineRule="auto"/>
                    <w:jc w:val="center"/>
                    <w:rPr>
                      <w:rFonts w:eastAsia="宋体"/>
                      <w:sz w:val="24"/>
                      <w:szCs w:val="24"/>
                    </w:rPr>
                  </w:pPr>
                  <w:r>
                    <w:rPr>
                      <w:rFonts w:hint="eastAsia"/>
                      <w:sz w:val="24"/>
                      <w:szCs w:val="24"/>
                    </w:rPr>
                    <w:t>说明</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7" w:hRule="atLeast"/>
              </w:trPr>
              <w:tc>
                <w:tcPr>
                  <w:tcW w:w="1134" w:type="dxa"/>
                  <w:tcBorders>
                    <w:top w:val="single" w:color="auto" w:sz="4" w:space="0"/>
                    <w:bottom w:val="single" w:color="auto" w:sz="4" w:space="0"/>
                  </w:tcBorders>
                  <w:noWrap w:val="0"/>
                  <w:vAlign w:val="center"/>
                </w:tcPr>
                <w:p>
                  <w:pPr>
                    <w:spacing w:line="360" w:lineRule="auto"/>
                    <w:jc w:val="center"/>
                    <w:rPr>
                      <w:sz w:val="24"/>
                      <w:szCs w:val="24"/>
                    </w:rPr>
                  </w:pPr>
                  <w:r>
                    <w:rPr>
                      <w:rFonts w:hint="eastAsia"/>
                      <w:sz w:val="24"/>
                      <w:szCs w:val="24"/>
                    </w:rPr>
                    <w:t>颗粒物</w:t>
                  </w:r>
                </w:p>
              </w:tc>
              <w:tc>
                <w:tcPr>
                  <w:tcW w:w="2315" w:type="dxa"/>
                  <w:tcBorders>
                    <w:top w:val="single" w:color="auto" w:sz="4" w:space="0"/>
                    <w:bottom w:val="single" w:color="auto" w:sz="4" w:space="0"/>
                    <w:right w:val="single" w:color="auto" w:sz="4" w:space="0"/>
                  </w:tcBorders>
                  <w:noWrap w:val="0"/>
                  <w:vAlign w:val="center"/>
                </w:tcPr>
                <w:p>
                  <w:pPr>
                    <w:spacing w:line="276" w:lineRule="auto"/>
                    <w:jc w:val="center"/>
                    <w:rPr>
                      <w:sz w:val="24"/>
                      <w:szCs w:val="24"/>
                    </w:rPr>
                  </w:pPr>
                  <w:r>
                    <w:rPr>
                      <w:rFonts w:hint="eastAsia"/>
                      <w:sz w:val="24"/>
                      <w:szCs w:val="24"/>
                    </w:rPr>
                    <w:t>超细玻璃纤维滤膜</w:t>
                  </w:r>
                </w:p>
              </w:tc>
              <w:tc>
                <w:tcPr>
                  <w:tcW w:w="1938" w:type="dxa"/>
                  <w:tcBorders>
                    <w:top w:val="single" w:color="auto" w:sz="4" w:space="0"/>
                    <w:bottom w:val="single" w:color="auto" w:sz="4" w:space="0"/>
                    <w:right w:val="single" w:color="auto" w:sz="4" w:space="0"/>
                  </w:tcBorders>
                  <w:noWrap w:val="0"/>
                  <w:vAlign w:val="center"/>
                </w:tcPr>
                <w:p>
                  <w:pPr>
                    <w:spacing w:line="276" w:lineRule="auto"/>
                    <w:jc w:val="center"/>
                    <w:rPr>
                      <w:rFonts w:ascii="宋体" w:hAnsi="宋体"/>
                      <w:sz w:val="24"/>
                      <w:szCs w:val="24"/>
                    </w:rPr>
                  </w:pPr>
                  <w:r>
                    <w:rPr>
                      <w:rFonts w:hint="eastAsia" w:ascii="宋体" w:hAnsi="宋体"/>
                      <w:sz w:val="24"/>
                      <w:szCs w:val="24"/>
                    </w:rPr>
                    <w:t>100L/min</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ascii="宋体" w:hAnsi="宋体"/>
                      <w:sz w:val="24"/>
                      <w:szCs w:val="24"/>
                    </w:rPr>
                  </w:pPr>
                  <w:r>
                    <w:rPr>
                      <w:rFonts w:hint="eastAsia" w:ascii="宋体" w:hAnsi="宋体"/>
                      <w:sz w:val="24"/>
                      <w:szCs w:val="24"/>
                    </w:rPr>
                    <w:t>50min/次，5000L</w:t>
                  </w:r>
                </w:p>
              </w:tc>
              <w:tc>
                <w:tcPr>
                  <w:tcW w:w="1914" w:type="dxa"/>
                  <w:tcBorders>
                    <w:top w:val="single" w:color="auto" w:sz="4" w:space="0"/>
                    <w:left w:val="single" w:color="auto" w:sz="4" w:space="0"/>
                    <w:bottom w:val="single" w:color="auto" w:sz="4" w:space="0"/>
                  </w:tcBorders>
                  <w:noWrap w:val="0"/>
                  <w:vAlign w:val="center"/>
                </w:tcPr>
                <w:p>
                  <w:pPr>
                    <w:spacing w:line="276" w:lineRule="auto"/>
                    <w:jc w:val="center"/>
                    <w:rPr>
                      <w:rFonts w:ascii="宋体" w:hAnsi="宋体"/>
                      <w:sz w:val="24"/>
                      <w:szCs w:val="24"/>
                    </w:rPr>
                  </w:pPr>
                  <w:r>
                    <w:rPr>
                      <w:rFonts w:hint="eastAsia" w:ascii="宋体" w:hAnsi="宋体"/>
                      <w:sz w:val="24"/>
                      <w:szCs w:val="24"/>
                    </w:rPr>
                    <w:t>对折两次存于滤膜袋</w:t>
                  </w:r>
                </w:p>
              </w:tc>
            </w:tr>
          </w:tbl>
          <w:p>
            <w:pPr>
              <w:spacing w:line="360" w:lineRule="auto"/>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.4 样品的保存及运输</w:t>
            </w:r>
          </w:p>
          <w:p>
            <w:pPr>
              <w:spacing w:line="360" w:lineRule="auto"/>
              <w:ind w:firstLine="480" w:firstLineChars="200"/>
              <w:rPr>
                <w:rFonts w:ascii="宋体" w:hAnsi="宋体" w:eastAsia="宋体"/>
                <w:sz w:val="24"/>
                <w:szCs w:val="24"/>
              </w:rPr>
            </w:pPr>
            <w:r>
              <w:rPr>
                <w:rFonts w:ascii="宋体" w:hAnsi="宋体" w:eastAsia="宋体"/>
                <w:sz w:val="24"/>
                <w:szCs w:val="24"/>
              </w:rPr>
              <w:t>废气</w:t>
            </w:r>
            <w:r>
              <w:rPr>
                <w:rFonts w:hint="eastAsia" w:ascii="宋体" w:hAnsi="宋体" w:eastAsia="宋体"/>
                <w:sz w:val="24"/>
                <w:szCs w:val="24"/>
              </w:rPr>
              <w:t>、废水</w:t>
            </w:r>
            <w:r>
              <w:rPr>
                <w:rFonts w:ascii="宋体" w:hAnsi="宋体" w:eastAsia="宋体"/>
                <w:sz w:val="24"/>
                <w:szCs w:val="24"/>
              </w:rPr>
              <w:t>在规定日期内处理分析。</w:t>
            </w:r>
          </w:p>
          <w:p>
            <w:pPr>
              <w:spacing w:line="360" w:lineRule="auto"/>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.5 实验室分析</w:t>
            </w:r>
          </w:p>
          <w:p>
            <w:pPr>
              <w:spacing w:line="360" w:lineRule="auto"/>
              <w:ind w:firstLine="480" w:firstLineChars="200"/>
              <w:rPr>
                <w:rFonts w:ascii="宋体" w:hAnsi="宋体" w:eastAsia="宋体"/>
                <w:sz w:val="24"/>
                <w:szCs w:val="24"/>
              </w:rPr>
            </w:pPr>
            <w:r>
              <w:rPr>
                <w:rFonts w:ascii="宋体" w:hAnsi="宋体" w:eastAsia="宋体"/>
                <w:sz w:val="24"/>
                <w:szCs w:val="24"/>
              </w:rPr>
              <w:t>保证实验室条件，实验室用水、使用试剂、器皿符合要求。</w:t>
            </w:r>
          </w:p>
          <w:p>
            <w:pPr>
              <w:spacing w:line="360" w:lineRule="auto"/>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.6 数据审核</w:t>
            </w:r>
          </w:p>
          <w:p>
            <w:pPr>
              <w:spacing w:line="360" w:lineRule="auto"/>
              <w:ind w:firstLine="480" w:firstLineChars="200"/>
              <w:rPr>
                <w:rFonts w:hint="eastAsia"/>
                <w:b/>
              </w:rPr>
            </w:pPr>
            <w:r>
              <w:rPr>
                <w:rFonts w:ascii="宋体" w:hAnsi="宋体" w:eastAsia="宋体"/>
                <w:sz w:val="24"/>
                <w:szCs w:val="24"/>
              </w:rPr>
              <w:t>采样记录、分析结果、监测方案及报告严格执行三级审核制度。</w:t>
            </w:r>
          </w:p>
          <w:p>
            <w:pPr>
              <w:numPr>
                <w:ilvl w:val="0"/>
                <w:numId w:val="0"/>
              </w:numPr>
              <w:adjustRightInd w:val="0"/>
              <w:snapToGrid w:val="0"/>
              <w:spacing w:line="360" w:lineRule="auto"/>
              <w:rPr>
                <w:rFonts w:ascii="Times New Roman" w:hAnsi="Times New Roman"/>
              </w:rPr>
            </w:pPr>
          </w:p>
          <w:p>
            <w:pPr>
              <w:pStyle w:val="25"/>
              <w:rPr>
                <w:rFonts w:hint="eastAsia" w:ascii="Times New Roman" w:hAnsi="Times New Roman"/>
              </w:rPr>
            </w:pPr>
          </w:p>
          <w:p>
            <w:pPr>
              <w:pStyle w:val="25"/>
              <w:rPr>
                <w:rFonts w:hint="eastAsia" w:ascii="Times New Roman" w:hAnsi="Times New Roman"/>
              </w:rPr>
            </w:pPr>
          </w:p>
          <w:p>
            <w:pPr>
              <w:pStyle w:val="25"/>
              <w:rPr>
                <w:rFonts w:hint="eastAsia" w:ascii="Times New Roman" w:hAnsi="Times New Roman"/>
              </w:rPr>
            </w:pPr>
          </w:p>
          <w:p>
            <w:pPr>
              <w:pStyle w:val="25"/>
              <w:rPr>
                <w:rFonts w:hint="eastAsia" w:ascii="Times New Roman" w:hAnsi="Times New Roman"/>
              </w:rPr>
            </w:pPr>
          </w:p>
          <w:p>
            <w:pPr>
              <w:pStyle w:val="25"/>
              <w:rPr>
                <w:rFonts w:hint="eastAsia" w:ascii="Times New Roman" w:hAnsi="Times New Roman"/>
              </w:rPr>
            </w:pPr>
          </w:p>
        </w:tc>
      </w:tr>
    </w:tbl>
    <w:p>
      <w:pPr>
        <w:spacing w:line="0" w:lineRule="atLeast"/>
        <w:rPr>
          <w:rFonts w:hint="eastAsia" w:ascii="Times New Roman" w:hAnsi="Times New Roman"/>
          <w:b/>
          <w:sz w:val="24"/>
        </w:rPr>
      </w:pPr>
    </w:p>
    <w:p>
      <w:pPr>
        <w:spacing w:line="0" w:lineRule="atLeast"/>
        <w:ind w:firstLine="482" w:firstLineChars="200"/>
        <w:rPr>
          <w:rFonts w:ascii="Times New Roman" w:hAnsi="Times New Roman"/>
          <w:b/>
          <w:sz w:val="24"/>
        </w:rPr>
      </w:pPr>
      <w:r>
        <w:rPr>
          <w:rFonts w:hint="eastAsia" w:ascii="Times New Roman" w:hAnsi="Times New Roman"/>
          <w:b/>
          <w:sz w:val="24"/>
        </w:rPr>
        <w:t>表六 验收监测内容</w:t>
      </w: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6" w:hRule="atLeast"/>
          <w:jc w:val="center"/>
        </w:trPr>
        <w:tc>
          <w:tcPr>
            <w:tcW w:w="9071" w:type="dxa"/>
            <w:noWrap w:val="0"/>
            <w:vAlign w:val="top"/>
          </w:tcPr>
          <w:p>
            <w:pPr>
              <w:pStyle w:val="4"/>
              <w:ind w:left="0" w:leftChars="0" w:firstLine="0" w:firstLineChars="0"/>
              <w:rPr>
                <w:rFonts w:hint="eastAsia" w:ascii="Times New Roman" w:hAnsi="Times New Roman"/>
                <w:sz w:val="24"/>
                <w:szCs w:val="24"/>
              </w:rPr>
            </w:pPr>
            <w:bookmarkStart w:id="5" w:name="_Toc17954"/>
            <w:r>
              <w:rPr>
                <w:rFonts w:hint="eastAsia" w:ascii="Times New Roman" w:hAnsi="Times New Roman"/>
                <w:sz w:val="24"/>
                <w:szCs w:val="24"/>
              </w:rPr>
              <w:t>1、废水</w:t>
            </w:r>
            <w:bookmarkEnd w:id="5"/>
          </w:p>
          <w:p>
            <w:pPr>
              <w:spacing w:line="360" w:lineRule="auto"/>
              <w:ind w:firstLine="480" w:firstLineChars="200"/>
              <w:rPr>
                <w:rFonts w:ascii="Times New Roman" w:hAnsi="Times New Roman"/>
                <w:sz w:val="24"/>
              </w:rPr>
            </w:pPr>
            <w:bookmarkStart w:id="6" w:name="_Toc1134"/>
            <w:r>
              <w:rPr>
                <w:rFonts w:ascii="Times New Roman" w:hAnsi="Times New Roman"/>
                <w:sz w:val="24"/>
                <w:szCs w:val="24"/>
              </w:rPr>
              <w:t>根据</w:t>
            </w:r>
            <w:r>
              <w:rPr>
                <w:rFonts w:hint="eastAsia" w:ascii="Times New Roman" w:hAnsi="Times New Roman"/>
                <w:sz w:val="24"/>
                <w:szCs w:val="24"/>
              </w:rPr>
              <w:t>现场勘察</w:t>
            </w:r>
            <w:r>
              <w:rPr>
                <w:rFonts w:ascii="Times New Roman" w:hAnsi="Times New Roman"/>
                <w:sz w:val="24"/>
                <w:szCs w:val="24"/>
              </w:rPr>
              <w:t>情况，</w:t>
            </w:r>
            <w:r>
              <w:rPr>
                <w:rFonts w:hint="eastAsia" w:ascii="Times New Roman" w:hAnsi="Times New Roman"/>
                <w:sz w:val="24"/>
                <w:szCs w:val="24"/>
                <w:lang w:eastAsia="zh-CN"/>
              </w:rPr>
              <w:t>生活</w:t>
            </w:r>
            <w:r>
              <w:rPr>
                <w:rFonts w:cs="Times New Roman"/>
                <w:sz w:val="24"/>
                <w:szCs w:val="24"/>
              </w:rPr>
              <w:t>污水采用化粪池预处理后接入市政污水管网，</w:t>
            </w:r>
            <w:r>
              <w:rPr>
                <w:rFonts w:hint="eastAsia" w:cs="Times New Roman"/>
                <w:sz w:val="24"/>
                <w:szCs w:val="24"/>
                <w:lang w:eastAsia="zh-CN"/>
              </w:rPr>
              <w:t>然后生活</w:t>
            </w:r>
            <w:r>
              <w:rPr>
                <w:rFonts w:cs="Times New Roman"/>
                <w:sz w:val="24"/>
                <w:szCs w:val="24"/>
              </w:rPr>
              <w:t>污水通过信丰工业园污水处理厂处理达标后再外排</w:t>
            </w:r>
            <w:r>
              <w:rPr>
                <w:rFonts w:hint="eastAsia" w:ascii="Times New Roman" w:hAnsi="Times New Roman"/>
                <w:sz w:val="24"/>
              </w:rPr>
              <w:t>。因此本次监测在</w:t>
            </w:r>
            <w:r>
              <w:rPr>
                <w:rFonts w:hint="eastAsia" w:ascii="宋体" w:hAnsi="宋体" w:eastAsia="宋体" w:cs="宋体"/>
                <w:sz w:val="24"/>
                <w:szCs w:val="24"/>
                <w:lang w:eastAsia="zh-CN"/>
              </w:rPr>
              <w:t>生活污水处理设施</w:t>
            </w:r>
            <w:r>
              <w:rPr>
                <w:rFonts w:hint="eastAsia" w:ascii="Times New Roman" w:hAnsi="Times New Roman"/>
                <w:sz w:val="24"/>
              </w:rPr>
              <w:t>总排放口设置了一个监测点位，</w:t>
            </w:r>
            <w:r>
              <w:rPr>
                <w:rFonts w:ascii="Times New Roman" w:hAnsi="Times New Roman"/>
                <w:sz w:val="24"/>
              </w:rPr>
              <w:t>废水监测内容见表</w:t>
            </w:r>
            <w:r>
              <w:rPr>
                <w:rFonts w:hint="eastAsia" w:ascii="Times New Roman" w:hAnsi="Times New Roman"/>
                <w:sz w:val="24"/>
              </w:rPr>
              <w:t>6</w:t>
            </w:r>
            <w:r>
              <w:rPr>
                <w:rFonts w:ascii="Times New Roman" w:hAnsi="Times New Roman"/>
                <w:sz w:val="24"/>
              </w:rPr>
              <w:t>-</w:t>
            </w:r>
            <w:r>
              <w:rPr>
                <w:rFonts w:hint="eastAsia" w:ascii="Times New Roman" w:hAnsi="Times New Roman"/>
                <w:sz w:val="24"/>
              </w:rPr>
              <w:t>1</w:t>
            </w:r>
            <w:r>
              <w:rPr>
                <w:rFonts w:ascii="Times New Roman" w:hAnsi="Times New Roman"/>
                <w:sz w:val="24"/>
              </w:rPr>
              <w:t>。</w:t>
            </w:r>
          </w:p>
          <w:p>
            <w:pPr>
              <w:pStyle w:val="51"/>
              <w:spacing w:beforeLines="0"/>
              <w:rPr>
                <w:rFonts w:ascii="Times New Roman" w:hAnsi="Times New Roman"/>
              </w:rPr>
            </w:pPr>
            <w:r>
              <w:rPr>
                <w:rFonts w:ascii="Times New Roman" w:hAnsi="Times New Roman"/>
              </w:rPr>
              <w:t>表</w:t>
            </w:r>
            <w:r>
              <w:rPr>
                <w:rFonts w:hint="eastAsia" w:ascii="Times New Roman" w:hAnsi="Times New Roman"/>
              </w:rPr>
              <w:t>6</w:t>
            </w:r>
            <w:r>
              <w:rPr>
                <w:rFonts w:ascii="Times New Roman" w:hAnsi="Times New Roman"/>
              </w:rPr>
              <w:t>-</w:t>
            </w:r>
            <w:r>
              <w:rPr>
                <w:rFonts w:hint="eastAsia" w:ascii="Times New Roman" w:hAnsi="Times New Roman"/>
              </w:rPr>
              <w:t>1</w:t>
            </w:r>
            <w:r>
              <w:rPr>
                <w:rFonts w:ascii="Times New Roman" w:hAnsi="Times New Roman"/>
              </w:rPr>
              <w:t xml:space="preserve">   废水监测内容</w:t>
            </w:r>
          </w:p>
          <w:tbl>
            <w:tblPr>
              <w:tblStyle w:val="20"/>
              <w:tblW w:w="86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760"/>
              <w:gridCol w:w="2655"/>
              <w:gridCol w:w="1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270"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废水名称</w:t>
                  </w:r>
                </w:p>
              </w:tc>
              <w:tc>
                <w:tcPr>
                  <w:tcW w:w="2760"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监测点位</w:t>
                  </w:r>
                </w:p>
              </w:tc>
              <w:tc>
                <w:tcPr>
                  <w:tcW w:w="2655"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监测项目</w:t>
                  </w:r>
                </w:p>
              </w:tc>
              <w:tc>
                <w:tcPr>
                  <w:tcW w:w="1971"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0" w:type="dxa"/>
                  <w:noWrap w:val="0"/>
                  <w:vAlign w:val="center"/>
                </w:tcPr>
                <w:p>
                  <w:pPr>
                    <w:pStyle w:val="47"/>
                    <w:spacing w:line="30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生活污</w:t>
                  </w:r>
                  <w:r>
                    <w:rPr>
                      <w:rFonts w:hint="default" w:ascii="Times New Roman" w:hAnsi="Times New Roman" w:eastAsia="宋体" w:cs="Times New Roman"/>
                      <w:sz w:val="24"/>
                      <w:szCs w:val="24"/>
                    </w:rPr>
                    <w:t>水</w:t>
                  </w:r>
                </w:p>
              </w:tc>
              <w:tc>
                <w:tcPr>
                  <w:tcW w:w="2760" w:type="dxa"/>
                  <w:noWrap w:val="0"/>
                  <w:vAlign w:val="center"/>
                </w:tcPr>
                <w:p>
                  <w:pPr>
                    <w:pStyle w:val="47"/>
                    <w:spacing w:line="300" w:lineRule="exac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生活污水处理设施</w:t>
                  </w:r>
                  <w:r>
                    <w:rPr>
                      <w:rFonts w:hint="default" w:ascii="Times New Roman" w:hAnsi="Times New Roman" w:eastAsia="宋体" w:cs="Times New Roman"/>
                      <w:sz w:val="24"/>
                      <w:szCs w:val="24"/>
                    </w:rPr>
                    <w:t>总排放口</w:t>
                  </w:r>
                </w:p>
              </w:tc>
              <w:tc>
                <w:tcPr>
                  <w:tcW w:w="2655" w:type="dxa"/>
                  <w:noWrap w:val="0"/>
                  <w:vAlign w:val="center"/>
                </w:tcPr>
                <w:p>
                  <w:pPr>
                    <w:pStyle w:val="47"/>
                    <w:spacing w:line="30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pH、化学需氧量、</w:t>
                  </w:r>
                  <w:r>
                    <w:rPr>
                      <w:rFonts w:hint="default" w:ascii="Times New Roman" w:hAnsi="Times New Roman" w:eastAsia="宋体" w:cs="Times New Roman"/>
                      <w:sz w:val="24"/>
                      <w:szCs w:val="24"/>
                      <w:lang w:eastAsia="zh-CN"/>
                    </w:rPr>
                    <w:t>生化需氧量、氨氮、动植物油、</w:t>
                  </w:r>
                  <w:r>
                    <w:rPr>
                      <w:rFonts w:hint="default" w:ascii="Times New Roman" w:hAnsi="Times New Roman" w:eastAsia="宋体" w:cs="Times New Roman"/>
                      <w:sz w:val="24"/>
                      <w:szCs w:val="24"/>
                    </w:rPr>
                    <w:t>悬浮物</w:t>
                  </w:r>
                </w:p>
              </w:tc>
              <w:tc>
                <w:tcPr>
                  <w:tcW w:w="1971" w:type="dxa"/>
                  <w:noWrap w:val="0"/>
                  <w:vAlign w:val="center"/>
                </w:tcPr>
                <w:p>
                  <w:pPr>
                    <w:pStyle w:val="47"/>
                    <w:spacing w:line="30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监测2天，4次/天</w:t>
                  </w:r>
                </w:p>
              </w:tc>
            </w:tr>
          </w:tbl>
          <w:p>
            <w:pPr>
              <w:pStyle w:val="4"/>
              <w:ind w:left="0" w:leftChars="0" w:firstLine="0" w:firstLineChars="0"/>
              <w:rPr>
                <w:rFonts w:hint="eastAsia" w:ascii="Times New Roman" w:hAnsi="Times New Roman"/>
                <w:sz w:val="24"/>
                <w:szCs w:val="24"/>
              </w:rPr>
            </w:pPr>
            <w:r>
              <w:rPr>
                <w:rFonts w:hint="eastAsia" w:ascii="Times New Roman" w:hAnsi="Times New Roman"/>
                <w:sz w:val="24"/>
                <w:szCs w:val="24"/>
              </w:rPr>
              <w:t>2、废气</w:t>
            </w:r>
            <w:bookmarkEnd w:id="6"/>
          </w:p>
          <w:p>
            <w:pPr>
              <w:adjustRightInd w:val="0"/>
              <w:snapToGrid w:val="0"/>
              <w:spacing w:line="360" w:lineRule="auto"/>
              <w:ind w:firstLine="480"/>
              <w:rPr>
                <w:rFonts w:ascii="Times New Roman" w:hAnsi="Times New Roman"/>
                <w:sz w:val="24"/>
              </w:rPr>
            </w:pPr>
            <w:r>
              <w:rPr>
                <w:rFonts w:hint="eastAsia" w:ascii="Times New Roman" w:hAnsi="Times New Roman"/>
                <w:sz w:val="24"/>
              </w:rPr>
              <w:t>本项目废气属无组织排放，监测内容见表6-</w:t>
            </w:r>
            <w:r>
              <w:rPr>
                <w:rFonts w:hint="eastAsia" w:ascii="Times New Roman" w:hAnsi="Times New Roman"/>
                <w:sz w:val="24"/>
                <w:lang w:val="en-US" w:eastAsia="zh-CN"/>
              </w:rPr>
              <w:t>1</w:t>
            </w:r>
            <w:r>
              <w:rPr>
                <w:rFonts w:ascii="Times New Roman" w:hAnsi="Times New Roman"/>
                <w:sz w:val="24"/>
              </w:rPr>
              <w:t>。</w:t>
            </w:r>
          </w:p>
          <w:p>
            <w:pPr>
              <w:snapToGrid w:val="0"/>
              <w:spacing w:line="360" w:lineRule="auto"/>
              <w:ind w:firstLine="482"/>
              <w:jc w:val="center"/>
              <w:rPr>
                <w:rFonts w:ascii="Times New Roman" w:hAnsi="Times New Roman"/>
                <w:b/>
                <w:bCs/>
                <w:sz w:val="24"/>
              </w:rPr>
            </w:pPr>
            <w:r>
              <w:rPr>
                <w:rFonts w:ascii="Times New Roman" w:hAnsi="Times New Roman"/>
                <w:b/>
                <w:bCs/>
                <w:sz w:val="24"/>
              </w:rPr>
              <w:t>表</w:t>
            </w:r>
            <w:r>
              <w:rPr>
                <w:rFonts w:hint="eastAsia" w:ascii="Times New Roman" w:hAnsi="Times New Roman"/>
                <w:b/>
                <w:bCs/>
                <w:sz w:val="24"/>
              </w:rPr>
              <w:t>6-</w:t>
            </w:r>
            <w:r>
              <w:rPr>
                <w:rFonts w:hint="eastAsia" w:ascii="Times New Roman" w:hAnsi="Times New Roman"/>
                <w:b/>
                <w:bCs/>
                <w:sz w:val="24"/>
                <w:lang w:val="en-US" w:eastAsia="zh-CN"/>
              </w:rPr>
              <w:t>1</w:t>
            </w:r>
            <w:r>
              <w:rPr>
                <w:rFonts w:ascii="Times New Roman" w:hAnsi="Times New Roman"/>
                <w:b/>
                <w:bCs/>
                <w:sz w:val="24"/>
              </w:rPr>
              <w:t xml:space="preserve">  废气无组织排放监测内容</w:t>
            </w:r>
          </w:p>
          <w:tbl>
            <w:tblPr>
              <w:tblStyle w:val="20"/>
              <w:tblW w:w="878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10"/>
              <w:gridCol w:w="1060"/>
              <w:gridCol w:w="2744"/>
              <w:gridCol w:w="1719"/>
              <w:gridCol w:w="17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510"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监测位置</w:t>
                  </w:r>
                </w:p>
              </w:tc>
              <w:tc>
                <w:tcPr>
                  <w:tcW w:w="1060"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点位</w:t>
                  </w:r>
                </w:p>
                <w:p>
                  <w:pPr>
                    <w:pStyle w:val="47"/>
                    <w:spacing w:line="300" w:lineRule="exact"/>
                    <w:rPr>
                      <w:rFonts w:ascii="Times New Roman" w:hAnsi="Times New Roman"/>
                      <w:b/>
                      <w:bCs/>
                      <w:sz w:val="24"/>
                      <w:szCs w:val="24"/>
                    </w:rPr>
                  </w:pPr>
                  <w:r>
                    <w:rPr>
                      <w:rFonts w:ascii="Times New Roman" w:hAnsi="Times New Roman"/>
                      <w:b/>
                      <w:bCs/>
                      <w:sz w:val="24"/>
                      <w:szCs w:val="24"/>
                    </w:rPr>
                    <w:t>编号</w:t>
                  </w:r>
                </w:p>
              </w:tc>
              <w:tc>
                <w:tcPr>
                  <w:tcW w:w="2744"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监测点位名称</w:t>
                  </w:r>
                </w:p>
              </w:tc>
              <w:tc>
                <w:tcPr>
                  <w:tcW w:w="1719"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监测项目</w:t>
                  </w:r>
                </w:p>
              </w:tc>
              <w:tc>
                <w:tcPr>
                  <w:tcW w:w="1747"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监测时间、频次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1510" w:type="dxa"/>
                  <w:vMerge w:val="restart"/>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w:t>
                  </w:r>
                  <w:r>
                    <w:rPr>
                      <w:rFonts w:ascii="Times New Roman" w:hAnsi="Times New Roman"/>
                      <w:sz w:val="24"/>
                      <w:szCs w:val="24"/>
                    </w:rPr>
                    <w:t>无组织</w:t>
                  </w:r>
                </w:p>
                <w:p>
                  <w:pPr>
                    <w:pStyle w:val="47"/>
                    <w:spacing w:line="300" w:lineRule="exact"/>
                    <w:rPr>
                      <w:rFonts w:ascii="Times New Roman" w:hAnsi="Times New Roman"/>
                      <w:sz w:val="24"/>
                      <w:szCs w:val="24"/>
                    </w:rPr>
                  </w:pPr>
                  <w:r>
                    <w:rPr>
                      <w:rFonts w:ascii="Times New Roman" w:hAnsi="Times New Roman"/>
                      <w:sz w:val="24"/>
                      <w:szCs w:val="24"/>
                    </w:rPr>
                    <w:t>排放</w:t>
                  </w:r>
                </w:p>
              </w:tc>
              <w:tc>
                <w:tcPr>
                  <w:tcW w:w="106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C</w:t>
                  </w:r>
                  <w:r>
                    <w:rPr>
                      <w:rFonts w:hint="eastAsia" w:ascii="Times New Roman" w:hAnsi="Times New Roman"/>
                      <w:sz w:val="24"/>
                      <w:szCs w:val="24"/>
                    </w:rPr>
                    <w:t>1</w:t>
                  </w:r>
                </w:p>
              </w:tc>
              <w:tc>
                <w:tcPr>
                  <w:tcW w:w="2744"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lang w:eastAsia="zh-CN"/>
                    </w:rPr>
                    <w:t>项目上风向参照</w:t>
                  </w:r>
                  <w:r>
                    <w:rPr>
                      <w:rFonts w:hint="eastAsia" w:ascii="Times New Roman" w:hAnsi="Times New Roman"/>
                      <w:sz w:val="24"/>
                      <w:szCs w:val="24"/>
                    </w:rPr>
                    <w:t>点</w:t>
                  </w:r>
                </w:p>
              </w:tc>
              <w:tc>
                <w:tcPr>
                  <w:tcW w:w="1719" w:type="dxa"/>
                  <w:vMerge w:val="restart"/>
                  <w:noWrap w:val="0"/>
                  <w:vAlign w:val="center"/>
                </w:tcPr>
                <w:p>
                  <w:pPr>
                    <w:pStyle w:val="47"/>
                    <w:spacing w:line="300" w:lineRule="exact"/>
                    <w:rPr>
                      <w:rFonts w:hint="default" w:ascii="Times New Roman" w:hAnsi="Times New Roman" w:eastAsia="宋体"/>
                      <w:sz w:val="24"/>
                      <w:szCs w:val="24"/>
                      <w:lang w:val="en-US" w:eastAsia="zh-CN"/>
                    </w:rPr>
                  </w:pPr>
                  <w:r>
                    <w:rPr>
                      <w:rFonts w:hint="eastAsia" w:ascii="Times New Roman" w:hAnsi="Times New Roman"/>
                      <w:sz w:val="24"/>
                      <w:szCs w:val="24"/>
                      <w:lang w:eastAsia="zh-CN"/>
                    </w:rPr>
                    <w:t>颗粒物、锡及其化合物、</w:t>
                  </w:r>
                  <w:r>
                    <w:rPr>
                      <w:rFonts w:hint="eastAsia" w:ascii="Times New Roman" w:hAnsi="Times New Roman"/>
                      <w:sz w:val="24"/>
                      <w:szCs w:val="24"/>
                      <w:lang w:val="en-US" w:eastAsia="zh-CN"/>
                    </w:rPr>
                    <w:t>TVOC</w:t>
                  </w:r>
                </w:p>
              </w:tc>
              <w:tc>
                <w:tcPr>
                  <w:tcW w:w="1747" w:type="dxa"/>
                  <w:vMerge w:val="restart"/>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 xml:space="preserve"> </w:t>
                  </w:r>
                  <w:r>
                    <w:rPr>
                      <w:rFonts w:ascii="Times New Roman" w:hAnsi="Times New Roman"/>
                      <w:sz w:val="24"/>
                      <w:szCs w:val="24"/>
                    </w:rPr>
                    <w:t>连续监测2天，每天监测</w:t>
                  </w:r>
                  <w:r>
                    <w:rPr>
                      <w:rFonts w:hint="eastAsia" w:ascii="Times New Roman" w:hAnsi="Times New Roman"/>
                      <w:sz w:val="24"/>
                      <w:szCs w:val="24"/>
                    </w:rPr>
                    <w:t>4</w:t>
                  </w:r>
                  <w:r>
                    <w:rPr>
                      <w:rFonts w:ascii="Times New Roman" w:hAnsi="Times New Roman"/>
                      <w:sz w:val="24"/>
                      <w:szCs w:val="24"/>
                    </w:rPr>
                    <w:t>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1510" w:type="dxa"/>
                  <w:vMerge w:val="continue"/>
                  <w:noWrap w:val="0"/>
                  <w:vAlign w:val="center"/>
                </w:tcPr>
                <w:p>
                  <w:pPr>
                    <w:pStyle w:val="47"/>
                    <w:spacing w:line="300" w:lineRule="exact"/>
                    <w:rPr>
                      <w:rFonts w:ascii="Times New Roman" w:hAnsi="Times New Roman"/>
                      <w:sz w:val="24"/>
                      <w:szCs w:val="24"/>
                    </w:rPr>
                  </w:pPr>
                </w:p>
              </w:tc>
              <w:tc>
                <w:tcPr>
                  <w:tcW w:w="106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C</w:t>
                  </w:r>
                  <w:r>
                    <w:rPr>
                      <w:rFonts w:hint="eastAsia" w:ascii="Times New Roman" w:hAnsi="Times New Roman"/>
                      <w:sz w:val="24"/>
                      <w:szCs w:val="24"/>
                    </w:rPr>
                    <w:t>2</w:t>
                  </w:r>
                </w:p>
              </w:tc>
              <w:tc>
                <w:tcPr>
                  <w:tcW w:w="2744"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lang w:eastAsia="zh-CN"/>
                    </w:rPr>
                    <w:t>项目下风向</w:t>
                  </w:r>
                  <w:r>
                    <w:rPr>
                      <w:rFonts w:hint="eastAsia" w:ascii="Times New Roman" w:hAnsi="Times New Roman"/>
                      <w:sz w:val="24"/>
                      <w:szCs w:val="24"/>
                    </w:rPr>
                    <w:t>监控点</w:t>
                  </w:r>
                </w:p>
              </w:tc>
              <w:tc>
                <w:tcPr>
                  <w:tcW w:w="1719" w:type="dxa"/>
                  <w:vMerge w:val="continue"/>
                  <w:noWrap w:val="0"/>
                  <w:vAlign w:val="center"/>
                </w:tcPr>
                <w:p>
                  <w:pPr>
                    <w:pStyle w:val="47"/>
                    <w:spacing w:line="300" w:lineRule="exact"/>
                    <w:rPr>
                      <w:rFonts w:ascii="Times New Roman" w:hAnsi="Times New Roman"/>
                    </w:rPr>
                  </w:pPr>
                </w:p>
              </w:tc>
              <w:tc>
                <w:tcPr>
                  <w:tcW w:w="1747" w:type="dxa"/>
                  <w:vMerge w:val="continue"/>
                  <w:noWrap w:val="0"/>
                  <w:vAlign w:val="center"/>
                </w:tcPr>
                <w:p>
                  <w:pPr>
                    <w:pStyle w:val="47"/>
                    <w:spacing w:line="300" w:lineRule="exact"/>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1510" w:type="dxa"/>
                  <w:vMerge w:val="continue"/>
                  <w:noWrap w:val="0"/>
                  <w:vAlign w:val="center"/>
                </w:tcPr>
                <w:p>
                  <w:pPr>
                    <w:pStyle w:val="47"/>
                    <w:spacing w:line="300" w:lineRule="exact"/>
                    <w:rPr>
                      <w:rFonts w:ascii="Times New Roman" w:hAnsi="Times New Roman"/>
                      <w:sz w:val="24"/>
                      <w:szCs w:val="24"/>
                    </w:rPr>
                  </w:pPr>
                </w:p>
              </w:tc>
              <w:tc>
                <w:tcPr>
                  <w:tcW w:w="106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C</w:t>
                  </w:r>
                  <w:r>
                    <w:rPr>
                      <w:rFonts w:hint="eastAsia" w:ascii="Times New Roman" w:hAnsi="Times New Roman"/>
                      <w:sz w:val="24"/>
                      <w:szCs w:val="24"/>
                    </w:rPr>
                    <w:t>3</w:t>
                  </w:r>
                </w:p>
              </w:tc>
              <w:tc>
                <w:tcPr>
                  <w:tcW w:w="2744"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lang w:eastAsia="zh-CN"/>
                    </w:rPr>
                    <w:t>项目下风向</w:t>
                  </w:r>
                  <w:r>
                    <w:rPr>
                      <w:rFonts w:hint="eastAsia" w:ascii="Times New Roman" w:hAnsi="Times New Roman"/>
                      <w:sz w:val="24"/>
                      <w:szCs w:val="24"/>
                    </w:rPr>
                    <w:t>监控点</w:t>
                  </w:r>
                </w:p>
              </w:tc>
              <w:tc>
                <w:tcPr>
                  <w:tcW w:w="1719" w:type="dxa"/>
                  <w:vMerge w:val="continue"/>
                  <w:noWrap w:val="0"/>
                  <w:vAlign w:val="center"/>
                </w:tcPr>
                <w:p>
                  <w:pPr>
                    <w:pStyle w:val="47"/>
                    <w:spacing w:line="300" w:lineRule="exact"/>
                    <w:rPr>
                      <w:rFonts w:ascii="Times New Roman" w:hAnsi="Times New Roman"/>
                    </w:rPr>
                  </w:pPr>
                </w:p>
              </w:tc>
              <w:tc>
                <w:tcPr>
                  <w:tcW w:w="1747" w:type="dxa"/>
                  <w:vMerge w:val="continue"/>
                  <w:noWrap w:val="0"/>
                  <w:vAlign w:val="center"/>
                </w:tcPr>
                <w:p>
                  <w:pPr>
                    <w:pStyle w:val="47"/>
                    <w:spacing w:line="300" w:lineRule="exact"/>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510" w:type="dxa"/>
                  <w:vMerge w:val="continue"/>
                  <w:noWrap w:val="0"/>
                  <w:vAlign w:val="center"/>
                </w:tcPr>
                <w:p>
                  <w:pPr>
                    <w:pStyle w:val="47"/>
                    <w:spacing w:line="300" w:lineRule="exact"/>
                    <w:rPr>
                      <w:rFonts w:ascii="Times New Roman" w:hAnsi="Times New Roman"/>
                      <w:sz w:val="24"/>
                      <w:szCs w:val="24"/>
                    </w:rPr>
                  </w:pPr>
                </w:p>
              </w:tc>
              <w:tc>
                <w:tcPr>
                  <w:tcW w:w="106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C</w:t>
                  </w:r>
                  <w:r>
                    <w:rPr>
                      <w:rFonts w:hint="eastAsia" w:ascii="Times New Roman" w:hAnsi="Times New Roman"/>
                      <w:sz w:val="24"/>
                      <w:szCs w:val="24"/>
                    </w:rPr>
                    <w:t>4</w:t>
                  </w:r>
                </w:p>
              </w:tc>
              <w:tc>
                <w:tcPr>
                  <w:tcW w:w="2744"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lang w:eastAsia="zh-CN"/>
                    </w:rPr>
                    <w:t>项目下风向</w:t>
                  </w:r>
                  <w:r>
                    <w:rPr>
                      <w:rFonts w:hint="eastAsia" w:ascii="Times New Roman" w:hAnsi="Times New Roman"/>
                      <w:sz w:val="24"/>
                      <w:szCs w:val="24"/>
                    </w:rPr>
                    <w:t>监控点</w:t>
                  </w:r>
                </w:p>
              </w:tc>
              <w:tc>
                <w:tcPr>
                  <w:tcW w:w="1719" w:type="dxa"/>
                  <w:vMerge w:val="continue"/>
                  <w:noWrap w:val="0"/>
                  <w:vAlign w:val="center"/>
                </w:tcPr>
                <w:p>
                  <w:pPr>
                    <w:pStyle w:val="47"/>
                    <w:spacing w:line="300" w:lineRule="exact"/>
                    <w:rPr>
                      <w:rFonts w:ascii="Times New Roman" w:hAnsi="Times New Roman"/>
                    </w:rPr>
                  </w:pPr>
                </w:p>
              </w:tc>
              <w:tc>
                <w:tcPr>
                  <w:tcW w:w="1747" w:type="dxa"/>
                  <w:vMerge w:val="continue"/>
                  <w:noWrap w:val="0"/>
                  <w:vAlign w:val="center"/>
                </w:tcPr>
                <w:p>
                  <w:pPr>
                    <w:pStyle w:val="47"/>
                    <w:spacing w:line="300" w:lineRule="exact"/>
                    <w:rPr>
                      <w:rFonts w:ascii="Times New Roman" w:hAnsi="Times New Roman"/>
                    </w:rPr>
                  </w:pPr>
                </w:p>
              </w:tc>
            </w:tr>
          </w:tbl>
          <w:p>
            <w:pPr>
              <w:pStyle w:val="4"/>
              <w:ind w:left="0" w:leftChars="0" w:firstLine="0" w:firstLineChars="0"/>
              <w:rPr>
                <w:rFonts w:ascii="Times New Roman" w:hAnsi="Times New Roman"/>
                <w:sz w:val="24"/>
                <w:szCs w:val="24"/>
              </w:rPr>
            </w:pPr>
            <w:bookmarkStart w:id="7" w:name="_Toc32452"/>
            <w:r>
              <w:rPr>
                <w:rFonts w:hint="eastAsia" w:ascii="Times New Roman" w:hAnsi="Times New Roman"/>
                <w:sz w:val="24"/>
                <w:szCs w:val="24"/>
              </w:rPr>
              <w:t>3、厂界噪声</w:t>
            </w:r>
            <w:bookmarkEnd w:id="7"/>
          </w:p>
          <w:p>
            <w:pPr>
              <w:adjustRightInd w:val="0"/>
              <w:snapToGrid w:val="0"/>
              <w:spacing w:line="360" w:lineRule="auto"/>
              <w:ind w:firstLine="480"/>
              <w:rPr>
                <w:rFonts w:hint="eastAsia" w:ascii="Times New Roman" w:hAnsi="Times New Roman"/>
                <w:sz w:val="24"/>
              </w:rPr>
            </w:pPr>
            <w:r>
              <w:rPr>
                <w:rFonts w:hint="eastAsia" w:ascii="Times New Roman" w:hAnsi="Times New Roman"/>
                <w:sz w:val="24"/>
              </w:rPr>
              <w:t>项目噪声监测内容见表6-</w:t>
            </w:r>
            <w:r>
              <w:rPr>
                <w:rFonts w:hint="eastAsia" w:ascii="Times New Roman" w:hAnsi="Times New Roman"/>
                <w:sz w:val="24"/>
                <w:lang w:val="en-US" w:eastAsia="zh-CN"/>
              </w:rPr>
              <w:t>2</w:t>
            </w:r>
            <w:r>
              <w:rPr>
                <w:rFonts w:hint="eastAsia" w:ascii="Times New Roman" w:hAnsi="Times New Roman"/>
                <w:sz w:val="24"/>
              </w:rPr>
              <w:t>。</w:t>
            </w:r>
          </w:p>
          <w:p>
            <w:pPr>
              <w:spacing w:line="360" w:lineRule="auto"/>
              <w:ind w:firstLine="482"/>
              <w:jc w:val="center"/>
              <w:rPr>
                <w:rFonts w:ascii="Times New Roman" w:hAnsi="Times New Roman"/>
                <w:b/>
                <w:bCs/>
                <w:sz w:val="24"/>
              </w:rPr>
            </w:pPr>
            <w:r>
              <w:rPr>
                <w:rFonts w:hint="eastAsia" w:ascii="Times New Roman" w:hAnsi="Times New Roman"/>
                <w:b/>
                <w:bCs/>
                <w:sz w:val="24"/>
              </w:rPr>
              <w:t>表6-</w:t>
            </w:r>
            <w:r>
              <w:rPr>
                <w:rFonts w:hint="eastAsia" w:ascii="Times New Roman" w:hAnsi="Times New Roman"/>
                <w:b/>
                <w:bCs/>
                <w:sz w:val="24"/>
                <w:lang w:val="en-US" w:eastAsia="zh-CN"/>
              </w:rPr>
              <w:t>2</w:t>
            </w:r>
            <w:r>
              <w:rPr>
                <w:rFonts w:hint="eastAsia" w:ascii="Times New Roman" w:hAnsi="Times New Roman"/>
                <w:b/>
                <w:bCs/>
                <w:sz w:val="24"/>
              </w:rPr>
              <w:t xml:space="preserve"> 噪声监测内容</w:t>
            </w:r>
          </w:p>
          <w:tbl>
            <w:tblPr>
              <w:tblStyle w:val="20"/>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81"/>
              <w:gridCol w:w="1240"/>
              <w:gridCol w:w="2081"/>
              <w:gridCol w:w="30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1" w:type="dxa"/>
                  <w:noWrap w:val="0"/>
                  <w:vAlign w:val="center"/>
                </w:tcPr>
                <w:p>
                  <w:pPr>
                    <w:pStyle w:val="47"/>
                    <w:rPr>
                      <w:rFonts w:ascii="Times New Roman" w:hAnsi="Times New Roman"/>
                      <w:b/>
                      <w:bCs/>
                      <w:sz w:val="24"/>
                      <w:szCs w:val="24"/>
                    </w:rPr>
                  </w:pPr>
                  <w:r>
                    <w:rPr>
                      <w:rFonts w:ascii="Times New Roman" w:hAnsi="Times New Roman"/>
                      <w:b/>
                      <w:bCs/>
                      <w:sz w:val="24"/>
                      <w:szCs w:val="24"/>
                    </w:rPr>
                    <w:t>采样位置</w:t>
                  </w:r>
                </w:p>
              </w:tc>
              <w:tc>
                <w:tcPr>
                  <w:tcW w:w="1240" w:type="dxa"/>
                  <w:noWrap w:val="0"/>
                  <w:vAlign w:val="center"/>
                </w:tcPr>
                <w:p>
                  <w:pPr>
                    <w:pStyle w:val="47"/>
                    <w:rPr>
                      <w:rFonts w:ascii="Times New Roman" w:hAnsi="Times New Roman"/>
                      <w:b/>
                      <w:bCs/>
                      <w:sz w:val="24"/>
                      <w:szCs w:val="24"/>
                    </w:rPr>
                  </w:pPr>
                  <w:r>
                    <w:rPr>
                      <w:rFonts w:ascii="Times New Roman" w:hAnsi="Times New Roman"/>
                      <w:b/>
                      <w:bCs/>
                      <w:sz w:val="24"/>
                      <w:szCs w:val="24"/>
                    </w:rPr>
                    <w:t>点位编号</w:t>
                  </w:r>
                </w:p>
              </w:tc>
              <w:tc>
                <w:tcPr>
                  <w:tcW w:w="2081" w:type="dxa"/>
                  <w:noWrap w:val="0"/>
                  <w:vAlign w:val="center"/>
                </w:tcPr>
                <w:p>
                  <w:pPr>
                    <w:pStyle w:val="47"/>
                    <w:rPr>
                      <w:rFonts w:ascii="Times New Roman" w:hAnsi="Times New Roman"/>
                      <w:b/>
                      <w:bCs/>
                      <w:sz w:val="24"/>
                      <w:szCs w:val="24"/>
                    </w:rPr>
                  </w:pPr>
                  <w:r>
                    <w:rPr>
                      <w:rFonts w:ascii="Times New Roman" w:hAnsi="Times New Roman"/>
                      <w:b/>
                      <w:bCs/>
                      <w:sz w:val="24"/>
                      <w:szCs w:val="24"/>
                    </w:rPr>
                    <w:t>监测分析项目</w:t>
                  </w:r>
                </w:p>
              </w:tc>
              <w:tc>
                <w:tcPr>
                  <w:tcW w:w="3026" w:type="dxa"/>
                  <w:noWrap w:val="0"/>
                  <w:vAlign w:val="center"/>
                </w:tcPr>
                <w:p>
                  <w:pPr>
                    <w:pStyle w:val="47"/>
                    <w:rPr>
                      <w:rFonts w:ascii="Times New Roman" w:hAnsi="Times New Roman"/>
                      <w:b/>
                      <w:bCs/>
                      <w:sz w:val="24"/>
                      <w:szCs w:val="24"/>
                    </w:rPr>
                  </w:pPr>
                  <w:r>
                    <w:rPr>
                      <w:rFonts w:ascii="Times New Roman" w:hAnsi="Times New Roman"/>
                      <w:b/>
                      <w:bCs/>
                      <w:sz w:val="24"/>
                      <w:szCs w:val="24"/>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81" w:type="dxa"/>
                  <w:noWrap w:val="0"/>
                  <w:vAlign w:val="center"/>
                </w:tcPr>
                <w:p>
                  <w:pPr>
                    <w:pStyle w:val="47"/>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界东外1m处</w:t>
                  </w:r>
                </w:p>
              </w:tc>
              <w:tc>
                <w:tcPr>
                  <w:tcW w:w="124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▲N1</w:t>
                  </w:r>
                </w:p>
              </w:tc>
              <w:tc>
                <w:tcPr>
                  <w:tcW w:w="2081" w:type="dxa"/>
                  <w:vMerge w:val="restart"/>
                  <w:noWrap w:val="0"/>
                  <w:vAlign w:val="center"/>
                </w:tcPr>
                <w:p>
                  <w:pPr>
                    <w:pStyle w:val="47"/>
                    <w:rPr>
                      <w:rFonts w:ascii="Times New Roman" w:hAnsi="Times New Roman"/>
                      <w:sz w:val="24"/>
                      <w:szCs w:val="24"/>
                    </w:rPr>
                  </w:pPr>
                  <w:r>
                    <w:rPr>
                      <w:rFonts w:hint="eastAsia" w:ascii="Times New Roman" w:hAnsi="Times New Roman"/>
                      <w:sz w:val="24"/>
                      <w:szCs w:val="24"/>
                    </w:rPr>
                    <w:t>工业企业</w:t>
                  </w:r>
                  <w:r>
                    <w:rPr>
                      <w:rFonts w:ascii="Times New Roman" w:hAnsi="Times New Roman"/>
                      <w:sz w:val="24"/>
                      <w:szCs w:val="24"/>
                    </w:rPr>
                    <w:t>厂界噪声</w:t>
                  </w:r>
                </w:p>
              </w:tc>
              <w:tc>
                <w:tcPr>
                  <w:tcW w:w="3026" w:type="dxa"/>
                  <w:vMerge w:val="restart"/>
                  <w:noWrap w:val="0"/>
                  <w:vAlign w:val="center"/>
                </w:tcPr>
                <w:p>
                  <w:pPr>
                    <w:pStyle w:val="47"/>
                    <w:rPr>
                      <w:rFonts w:ascii="Times New Roman" w:hAnsi="Times New Roman"/>
                      <w:sz w:val="24"/>
                      <w:szCs w:val="24"/>
                    </w:rPr>
                  </w:pPr>
                  <w:r>
                    <w:rPr>
                      <w:rFonts w:ascii="Times New Roman" w:hAnsi="Times New Roman"/>
                      <w:sz w:val="24"/>
                      <w:szCs w:val="24"/>
                    </w:rPr>
                    <w:t>连续监测2天</w:t>
                  </w:r>
                </w:p>
                <w:p>
                  <w:pPr>
                    <w:pStyle w:val="47"/>
                    <w:rPr>
                      <w:rFonts w:ascii="Times New Roman" w:hAnsi="Times New Roman"/>
                      <w:sz w:val="24"/>
                      <w:szCs w:val="24"/>
                    </w:rPr>
                  </w:pPr>
                  <w:r>
                    <w:rPr>
                      <w:rFonts w:ascii="Times New Roman" w:hAnsi="Times New Roman"/>
                      <w:sz w:val="24"/>
                      <w:szCs w:val="24"/>
                    </w:rPr>
                    <w:t>每天昼间、夜间各</w:t>
                  </w:r>
                  <w:r>
                    <w:rPr>
                      <w:rFonts w:hint="eastAsia" w:ascii="Times New Roman" w:hAnsi="Times New Roman"/>
                      <w:sz w:val="24"/>
                      <w:szCs w:val="24"/>
                    </w:rPr>
                    <w:t>1</w:t>
                  </w:r>
                  <w:r>
                    <w:rPr>
                      <w:rFonts w:ascii="Times New Roman" w:hAnsi="Times New Roman"/>
                      <w:sz w:val="24"/>
                      <w:szCs w:val="24"/>
                    </w:rPr>
                    <w:t>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1" w:type="dxa"/>
                  <w:noWrap w:val="0"/>
                  <w:vAlign w:val="center"/>
                </w:tcPr>
                <w:p>
                  <w:pPr>
                    <w:pStyle w:val="47"/>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界南外1m处</w:t>
                  </w:r>
                </w:p>
              </w:tc>
              <w:tc>
                <w:tcPr>
                  <w:tcW w:w="124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▲N2</w:t>
                  </w:r>
                </w:p>
              </w:tc>
              <w:tc>
                <w:tcPr>
                  <w:tcW w:w="2081" w:type="dxa"/>
                  <w:vMerge w:val="continue"/>
                  <w:noWrap w:val="0"/>
                  <w:vAlign w:val="center"/>
                </w:tcPr>
                <w:p>
                  <w:pPr>
                    <w:pStyle w:val="47"/>
                    <w:rPr>
                      <w:rFonts w:ascii="Times New Roman" w:hAnsi="Times New Roman"/>
                      <w:sz w:val="24"/>
                      <w:szCs w:val="24"/>
                    </w:rPr>
                  </w:pPr>
                </w:p>
              </w:tc>
              <w:tc>
                <w:tcPr>
                  <w:tcW w:w="3026" w:type="dxa"/>
                  <w:vMerge w:val="continue"/>
                  <w:noWrap w:val="0"/>
                  <w:vAlign w:val="center"/>
                </w:tcPr>
                <w:p>
                  <w:pPr>
                    <w:pStyle w:val="47"/>
                    <w:rPr>
                      <w:rFonts w:ascii="Times New Roman" w:hAnsi="Times New Roman"/>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1" w:type="dxa"/>
                  <w:noWrap w:val="0"/>
                  <w:vAlign w:val="center"/>
                </w:tcPr>
                <w:p>
                  <w:pPr>
                    <w:pStyle w:val="47"/>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界西外1m处</w:t>
                  </w:r>
                </w:p>
              </w:tc>
              <w:tc>
                <w:tcPr>
                  <w:tcW w:w="124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▲N3</w:t>
                  </w:r>
                </w:p>
              </w:tc>
              <w:tc>
                <w:tcPr>
                  <w:tcW w:w="2081" w:type="dxa"/>
                  <w:vMerge w:val="continue"/>
                  <w:noWrap w:val="0"/>
                  <w:vAlign w:val="center"/>
                </w:tcPr>
                <w:p>
                  <w:pPr>
                    <w:pStyle w:val="47"/>
                    <w:rPr>
                      <w:rFonts w:ascii="Times New Roman" w:hAnsi="Times New Roman"/>
                      <w:sz w:val="24"/>
                      <w:szCs w:val="24"/>
                    </w:rPr>
                  </w:pPr>
                </w:p>
              </w:tc>
              <w:tc>
                <w:tcPr>
                  <w:tcW w:w="3026" w:type="dxa"/>
                  <w:vMerge w:val="continue"/>
                  <w:noWrap w:val="0"/>
                  <w:vAlign w:val="center"/>
                </w:tcPr>
                <w:p>
                  <w:pPr>
                    <w:pStyle w:val="47"/>
                    <w:rPr>
                      <w:rFonts w:ascii="Times New Roman" w:hAnsi="Times New Roman"/>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1" w:type="dxa"/>
                  <w:noWrap w:val="0"/>
                  <w:vAlign w:val="center"/>
                </w:tcPr>
                <w:p>
                  <w:pPr>
                    <w:pStyle w:val="47"/>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界北外1m处</w:t>
                  </w:r>
                </w:p>
              </w:tc>
              <w:tc>
                <w:tcPr>
                  <w:tcW w:w="124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▲N4</w:t>
                  </w:r>
                </w:p>
              </w:tc>
              <w:tc>
                <w:tcPr>
                  <w:tcW w:w="2081" w:type="dxa"/>
                  <w:vMerge w:val="continue"/>
                  <w:noWrap w:val="0"/>
                  <w:vAlign w:val="center"/>
                </w:tcPr>
                <w:p>
                  <w:pPr>
                    <w:pStyle w:val="47"/>
                    <w:rPr>
                      <w:rFonts w:ascii="Times New Roman" w:hAnsi="Times New Roman"/>
                      <w:sz w:val="24"/>
                      <w:szCs w:val="24"/>
                    </w:rPr>
                  </w:pPr>
                </w:p>
              </w:tc>
              <w:tc>
                <w:tcPr>
                  <w:tcW w:w="3026" w:type="dxa"/>
                  <w:vMerge w:val="continue"/>
                  <w:noWrap w:val="0"/>
                  <w:vAlign w:val="center"/>
                </w:tcPr>
                <w:p>
                  <w:pPr>
                    <w:pStyle w:val="47"/>
                    <w:rPr>
                      <w:rFonts w:ascii="Times New Roman" w:hAnsi="Times New Roman"/>
                      <w:sz w:val="24"/>
                      <w:szCs w:val="24"/>
                    </w:rPr>
                  </w:pPr>
                </w:p>
              </w:tc>
            </w:tr>
          </w:tbl>
          <w:p>
            <w:pPr>
              <w:pStyle w:val="25"/>
              <w:rPr>
                <w:rFonts w:hint="eastAsia" w:ascii="Times New Roman" w:hAnsi="Times New Roman" w:eastAsia="仿宋"/>
              </w:rPr>
            </w:pPr>
          </w:p>
        </w:tc>
      </w:tr>
    </w:tbl>
    <w:p>
      <w:pPr>
        <w:spacing w:line="360" w:lineRule="auto"/>
        <w:ind w:right="68"/>
        <w:jc w:val="left"/>
        <w:rPr>
          <w:rFonts w:hint="eastAsia" w:ascii="Times New Roman" w:hAnsi="Times New Roman"/>
          <w:b/>
          <w:sz w:val="24"/>
        </w:rPr>
      </w:pPr>
    </w:p>
    <w:p>
      <w:pPr>
        <w:spacing w:line="0" w:lineRule="atLeast"/>
        <w:rPr>
          <w:rFonts w:ascii="Times New Roman" w:hAnsi="Times New Roman"/>
          <w:b/>
          <w:sz w:val="24"/>
        </w:rPr>
      </w:pPr>
      <w:r>
        <w:rPr>
          <w:rFonts w:hint="eastAsia" w:ascii="Times New Roman" w:hAnsi="Times New Roman"/>
          <w:b/>
          <w:sz w:val="24"/>
        </w:rPr>
        <w:t>表七 验收监测生产工况及监测结果</w:t>
      </w:r>
    </w:p>
    <w:tbl>
      <w:tblPr>
        <w:tblStyle w:val="20"/>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5" w:hRule="atLeast"/>
          <w:jc w:val="center"/>
        </w:trPr>
        <w:tc>
          <w:tcPr>
            <w:tcW w:w="9469" w:type="dxa"/>
            <w:noWrap w:val="0"/>
            <w:vAlign w:val="top"/>
          </w:tcPr>
          <w:p>
            <w:pPr>
              <w:spacing w:line="360" w:lineRule="auto"/>
              <w:rPr>
                <w:sz w:val="24"/>
                <w:szCs w:val="24"/>
              </w:rPr>
            </w:pPr>
            <w:r>
              <w:rPr>
                <w:rFonts w:hint="eastAsia" w:ascii="Times New Roman" w:hAnsi="Times New Roman"/>
                <w:b/>
                <w:sz w:val="24"/>
                <w:szCs w:val="24"/>
              </w:rPr>
              <w:t>验收监测生产工况</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color w:val="000000" w:themeColor="text1"/>
                <w:sz w:val="24"/>
                <w:szCs w:val="24"/>
              </w:rPr>
              <w:t>20</w:t>
            </w:r>
            <w:r>
              <w:rPr>
                <w:rFonts w:hint="eastAsia" w:asciiTheme="minorEastAsia" w:hAnsiTheme="minorEastAsia" w:cstheme="minorEastAsia"/>
                <w:color w:val="000000" w:themeColor="text1"/>
                <w:sz w:val="24"/>
                <w:szCs w:val="24"/>
                <w:lang w:val="en-US" w:eastAsia="zh-CN"/>
              </w:rPr>
              <w:t>20</w:t>
            </w:r>
            <w:r>
              <w:rPr>
                <w:rFonts w:hint="eastAsia" w:asciiTheme="minorEastAsia" w:hAnsiTheme="minorEastAsia" w:eastAsiaTheme="minorEastAsia" w:cstheme="minorEastAsia"/>
                <w:color w:val="000000" w:themeColor="text1"/>
                <w:sz w:val="24"/>
                <w:szCs w:val="24"/>
              </w:rPr>
              <w:t>年</w:t>
            </w:r>
            <w:r>
              <w:rPr>
                <w:rFonts w:hint="eastAsia" w:asciiTheme="minorEastAsia" w:hAnsiTheme="minorEastAsia" w:cstheme="minorEastAsia"/>
                <w:color w:val="000000" w:themeColor="text1"/>
                <w:sz w:val="24"/>
                <w:szCs w:val="24"/>
                <w:lang w:val="en-US" w:eastAsia="zh-CN"/>
              </w:rPr>
              <w:t>6</w:t>
            </w:r>
            <w:r>
              <w:rPr>
                <w:rFonts w:hint="eastAsia" w:asciiTheme="minorEastAsia" w:hAnsiTheme="minorEastAsia" w:eastAsiaTheme="minorEastAsia" w:cstheme="minorEastAsia"/>
                <w:color w:val="000000" w:themeColor="text1"/>
                <w:sz w:val="24"/>
                <w:szCs w:val="24"/>
              </w:rPr>
              <w:t>月</w:t>
            </w:r>
            <w:r>
              <w:rPr>
                <w:rFonts w:hint="eastAsia" w:asciiTheme="minorEastAsia" w:hAnsiTheme="minorEastAsia" w:cstheme="minorEastAsia"/>
                <w:color w:val="000000" w:themeColor="text1"/>
                <w:sz w:val="24"/>
                <w:szCs w:val="24"/>
                <w:lang w:val="en-US" w:eastAsia="zh-CN"/>
              </w:rPr>
              <w:t>11</w:t>
            </w:r>
            <w:r>
              <w:rPr>
                <w:rFonts w:hint="eastAsia" w:asciiTheme="minorEastAsia" w:hAnsiTheme="minorEastAsia" w:eastAsiaTheme="minorEastAsia" w:cstheme="minorEastAsia"/>
                <w:color w:val="000000" w:themeColor="text1"/>
                <w:sz w:val="24"/>
                <w:szCs w:val="24"/>
              </w:rPr>
              <w:t>日-</w:t>
            </w:r>
            <w:r>
              <w:rPr>
                <w:rFonts w:hint="eastAsia" w:asciiTheme="minorEastAsia" w:hAnsiTheme="minorEastAsia" w:cstheme="minorEastAsia"/>
                <w:color w:val="000000" w:themeColor="text1"/>
                <w:sz w:val="24"/>
                <w:szCs w:val="24"/>
                <w:lang w:val="en-US" w:eastAsia="zh-CN"/>
              </w:rPr>
              <w:t>12</w:t>
            </w:r>
            <w:r>
              <w:rPr>
                <w:rFonts w:hint="eastAsia" w:asciiTheme="minorEastAsia" w:hAnsiTheme="minorEastAsia" w:eastAsiaTheme="minorEastAsia" w:cstheme="minorEastAsia"/>
                <w:color w:val="000000" w:themeColor="text1"/>
                <w:sz w:val="24"/>
                <w:szCs w:val="24"/>
              </w:rPr>
              <w:t>日</w:t>
            </w:r>
            <w:r>
              <w:rPr>
                <w:rFonts w:hint="eastAsia" w:asciiTheme="minorEastAsia" w:hAnsiTheme="minorEastAsia" w:eastAsiaTheme="minorEastAsia" w:cstheme="minorEastAsia"/>
                <w:sz w:val="24"/>
                <w:szCs w:val="24"/>
              </w:rPr>
              <w:t>监测期间内，</w:t>
            </w:r>
            <w:r>
              <w:rPr>
                <w:rFonts w:hint="eastAsia" w:asciiTheme="minorEastAsia" w:hAnsiTheme="minorEastAsia" w:eastAsiaTheme="minorEastAsia" w:cstheme="minorEastAsia"/>
                <w:sz w:val="24"/>
                <w:szCs w:val="24"/>
                <w:lang w:eastAsia="zh-CN"/>
              </w:rPr>
              <w:t>项目</w:t>
            </w:r>
            <w:r>
              <w:rPr>
                <w:rFonts w:hint="eastAsia" w:asciiTheme="minorEastAsia" w:hAnsiTheme="minorEastAsia" w:eastAsiaTheme="minorEastAsia" w:cstheme="minorEastAsia"/>
                <w:sz w:val="24"/>
                <w:szCs w:val="24"/>
              </w:rPr>
              <w:t>正常</w:t>
            </w:r>
            <w:r>
              <w:rPr>
                <w:rFonts w:hint="eastAsia" w:asciiTheme="minorEastAsia" w:hAnsiTheme="minorEastAsia" w:eastAsiaTheme="minorEastAsia" w:cstheme="minorEastAsia"/>
                <w:sz w:val="24"/>
                <w:szCs w:val="24"/>
                <w:lang w:eastAsia="zh-CN"/>
              </w:rPr>
              <w:t>生产</w:t>
            </w:r>
            <w:r>
              <w:rPr>
                <w:rFonts w:hint="eastAsia" w:asciiTheme="minorEastAsia" w:hAnsiTheme="minorEastAsia" w:eastAsiaTheme="minorEastAsia" w:cstheme="minorEastAsia"/>
                <w:sz w:val="24"/>
                <w:szCs w:val="24"/>
              </w:rPr>
              <w:t>，环保设计运行正常，因此监测结果有效。</w:t>
            </w:r>
          </w:p>
          <w:p>
            <w:pPr>
              <w:spacing w:line="360" w:lineRule="auto"/>
              <w:ind w:firstLine="480" w:firstLineChars="200"/>
              <w:rPr>
                <w:rFonts w:hint="eastAsia" w:asciiTheme="minorEastAsia" w:hAnsiTheme="minorEastAsia" w:eastAsiaTheme="minorEastAsia" w:cstheme="minorEastAsia"/>
                <w:sz w:val="24"/>
                <w:szCs w:val="24"/>
              </w:rPr>
            </w:pPr>
            <w:bookmarkStart w:id="8" w:name="_Toc3846"/>
            <w:r>
              <w:rPr>
                <w:rFonts w:hint="eastAsia" w:asciiTheme="minorEastAsia" w:hAnsiTheme="minorEastAsia" w:eastAsiaTheme="minorEastAsia" w:cstheme="minorEastAsia"/>
                <w:sz w:val="24"/>
                <w:szCs w:val="24"/>
              </w:rPr>
              <w:t>监测当天气象参数见表7-1：</w:t>
            </w:r>
            <w:bookmarkEnd w:id="8"/>
          </w:p>
          <w:p>
            <w:pPr>
              <w:pStyle w:val="7"/>
              <w:ind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表7-1  监测期间天气气象参数</w:t>
            </w:r>
          </w:p>
          <w:tbl>
            <w:tblPr>
              <w:tblStyle w:val="21"/>
              <w:tblW w:w="8539"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3"/>
              <w:gridCol w:w="1335"/>
              <w:gridCol w:w="1215"/>
              <w:gridCol w:w="1515"/>
              <w:gridCol w:w="1380"/>
              <w:gridCol w:w="1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503"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w:t>
                  </w:r>
                </w:p>
              </w:tc>
              <w:tc>
                <w:tcPr>
                  <w:tcW w:w="133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天气情况</w:t>
                  </w:r>
                </w:p>
              </w:tc>
              <w:tc>
                <w:tcPr>
                  <w:tcW w:w="12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风向</w:t>
                  </w:r>
                </w:p>
              </w:tc>
              <w:tc>
                <w:tcPr>
                  <w:tcW w:w="15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风速m/s</w:t>
                  </w:r>
                </w:p>
              </w:tc>
              <w:tc>
                <w:tcPr>
                  <w:tcW w:w="1380"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气温/℃</w:t>
                  </w:r>
                </w:p>
              </w:tc>
              <w:tc>
                <w:tcPr>
                  <w:tcW w:w="1591"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气压/hPa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503" w:type="dxa"/>
                  <w:noWrap w:val="0"/>
                  <w:vAlign w:val="center"/>
                </w:tcPr>
                <w:p>
                  <w:pPr>
                    <w:spacing w:line="360" w:lineRule="auto"/>
                    <w:jc w:val="center"/>
                    <w:rPr>
                      <w:rFonts w:hint="default" w:asciiTheme="minorEastAsia" w:hAnsiTheme="minorEastAsia" w:eastAsiaTheme="minorEastAsia" w:cstheme="minorEastAsia"/>
                      <w:color w:val="000000" w:themeColor="text1"/>
                      <w:sz w:val="24"/>
                      <w:szCs w:val="24"/>
                      <w:lang w:val="en-US" w:eastAsia="zh-CN"/>
                    </w:rPr>
                  </w:pPr>
                  <w:r>
                    <w:rPr>
                      <w:rFonts w:hint="eastAsia" w:asciiTheme="minorEastAsia" w:hAnsiTheme="minorEastAsia" w:eastAsiaTheme="minorEastAsia" w:cstheme="minorEastAsia"/>
                      <w:color w:val="000000" w:themeColor="text1"/>
                      <w:sz w:val="24"/>
                      <w:szCs w:val="24"/>
                    </w:rPr>
                    <w:t>20</w:t>
                  </w:r>
                  <w:r>
                    <w:rPr>
                      <w:rFonts w:hint="eastAsia" w:asciiTheme="minorEastAsia" w:hAnsiTheme="minorEastAsia" w:cstheme="minorEastAsia"/>
                      <w:color w:val="000000" w:themeColor="text1"/>
                      <w:sz w:val="24"/>
                      <w:szCs w:val="24"/>
                      <w:lang w:val="en-US" w:eastAsia="zh-CN"/>
                    </w:rPr>
                    <w:t>20</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val="en-US" w:eastAsia="zh-CN"/>
                    </w:rPr>
                    <w:t>6</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val="en-US" w:eastAsia="zh-CN"/>
                    </w:rPr>
                    <w:t>11</w:t>
                  </w:r>
                </w:p>
              </w:tc>
              <w:tc>
                <w:tcPr>
                  <w:tcW w:w="133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晴</w:t>
                  </w:r>
                </w:p>
              </w:tc>
              <w:tc>
                <w:tcPr>
                  <w:tcW w:w="12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西南</w:t>
                  </w:r>
                </w:p>
              </w:tc>
              <w:tc>
                <w:tcPr>
                  <w:tcW w:w="15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2.3-2.4</w:t>
                  </w:r>
                </w:p>
              </w:tc>
              <w:tc>
                <w:tcPr>
                  <w:tcW w:w="1380"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30-36</w:t>
                  </w:r>
                </w:p>
              </w:tc>
              <w:tc>
                <w:tcPr>
                  <w:tcW w:w="1591"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994.0-997.0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503" w:type="dxa"/>
                  <w:noWrap w:val="0"/>
                  <w:vAlign w:val="center"/>
                </w:tcPr>
                <w:p>
                  <w:pPr>
                    <w:spacing w:line="360" w:lineRule="auto"/>
                    <w:jc w:val="center"/>
                    <w:rPr>
                      <w:rFonts w:hint="default" w:asciiTheme="minorEastAsia" w:hAnsiTheme="minorEastAsia" w:eastAsiaTheme="minorEastAsia" w:cstheme="minorEastAsia"/>
                      <w:color w:val="000000" w:themeColor="text1"/>
                      <w:sz w:val="24"/>
                      <w:szCs w:val="24"/>
                      <w:lang w:val="en-US" w:eastAsia="zh-CN"/>
                    </w:rPr>
                  </w:pPr>
                  <w:r>
                    <w:rPr>
                      <w:rFonts w:hint="eastAsia" w:asciiTheme="minorEastAsia" w:hAnsiTheme="minorEastAsia" w:eastAsiaTheme="minorEastAsia" w:cstheme="minorEastAsia"/>
                      <w:color w:val="000000" w:themeColor="text1"/>
                      <w:sz w:val="24"/>
                      <w:szCs w:val="24"/>
                    </w:rPr>
                    <w:t>20</w:t>
                  </w:r>
                  <w:r>
                    <w:rPr>
                      <w:rFonts w:hint="eastAsia" w:asciiTheme="minorEastAsia" w:hAnsiTheme="minorEastAsia" w:cstheme="minorEastAsia"/>
                      <w:color w:val="000000" w:themeColor="text1"/>
                      <w:sz w:val="24"/>
                      <w:szCs w:val="24"/>
                      <w:lang w:val="en-US" w:eastAsia="zh-CN"/>
                    </w:rPr>
                    <w:t>20</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val="en-US" w:eastAsia="zh-CN"/>
                    </w:rPr>
                    <w:t>6</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val="en-US" w:eastAsia="zh-CN"/>
                    </w:rPr>
                    <w:t>12</w:t>
                  </w:r>
                </w:p>
              </w:tc>
              <w:tc>
                <w:tcPr>
                  <w:tcW w:w="133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晴</w:t>
                  </w:r>
                </w:p>
              </w:tc>
              <w:tc>
                <w:tcPr>
                  <w:tcW w:w="12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西南</w:t>
                  </w:r>
                </w:p>
              </w:tc>
              <w:tc>
                <w:tcPr>
                  <w:tcW w:w="15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2.3-2.4</w:t>
                  </w:r>
                </w:p>
              </w:tc>
              <w:tc>
                <w:tcPr>
                  <w:tcW w:w="1380"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31-35</w:t>
                  </w:r>
                </w:p>
              </w:tc>
              <w:tc>
                <w:tcPr>
                  <w:tcW w:w="1591"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994.0-998.0</w:t>
                  </w:r>
                </w:p>
              </w:tc>
            </w:tr>
          </w:tbl>
          <w:p>
            <w:pPr>
              <w:spacing w:line="360" w:lineRule="auto"/>
              <w:rPr>
                <w:rFonts w:hint="eastAsia" w:eastAsiaTheme="minorEastAsia"/>
                <w:sz w:val="24"/>
                <w:szCs w:val="24"/>
                <w:lang w:eastAsia="zh-CN"/>
              </w:rPr>
            </w:pPr>
            <w:r>
              <w:rPr>
                <w:rFonts w:hint="eastAsia" w:ascii="Times New Roman" w:hAnsi="Times New Roman"/>
                <w:b/>
                <w:sz w:val="24"/>
                <w:szCs w:val="24"/>
              </w:rPr>
              <w:t>验收监测</w:t>
            </w:r>
            <w:r>
              <w:rPr>
                <w:rFonts w:hint="eastAsia" w:ascii="Times New Roman" w:hAnsi="Times New Roman"/>
                <w:b/>
                <w:sz w:val="24"/>
                <w:szCs w:val="24"/>
                <w:lang w:eastAsia="zh-CN"/>
              </w:rPr>
              <w:t>点位图</w:t>
            </w: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r>
              <w:rPr>
                <w:sz w:val="24"/>
              </w:rPr>
              <w:pict>
                <v:rect id="_x0000_s2148" o:spid="_x0000_s2148" o:spt="1" style="position:absolute;left:0pt;margin-left:379.65pt;margin-top:11pt;height:27pt;width:31.1pt;z-index:252075008;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b/>
                            <w:bCs/>
                            <w:lang w:val="en-US" w:eastAsia="zh-CN"/>
                          </w:rPr>
                          <w:t>C3</w:t>
                        </w:r>
                      </w:p>
                    </w:txbxContent>
                  </v:textbox>
                </v:rect>
              </w:pict>
            </w:r>
            <w:r>
              <w:rPr>
                <w:sz w:val="24"/>
              </w:rPr>
              <w:pict>
                <v:rect id="_x0000_s2147" o:spid="_x0000_s2147" o:spt="1" style="position:absolute;left:0pt;flip:x;margin-left:284.6pt;margin-top:2.65pt;height:27.05pt;width:39.8pt;z-index:252073984;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b/>
                            <w:bCs/>
                            <w:lang w:val="en-US" w:eastAsia="zh-CN"/>
                          </w:rPr>
                          <w:t>C2</w:t>
                        </w:r>
                      </w:p>
                    </w:txbxContent>
                  </v:textbox>
                </v:rect>
              </w:pict>
            </w:r>
          </w:p>
          <w:p>
            <w:pPr>
              <w:pStyle w:val="25"/>
              <w:rPr>
                <w:rFonts w:hint="eastAsia" w:ascii="Times New Roman" w:hAnsi="Times New Roman" w:cs="Times New Roman"/>
                <w:b/>
                <w:kern w:val="2"/>
                <w:sz w:val="24"/>
                <w:szCs w:val="24"/>
              </w:rPr>
            </w:pPr>
            <w:r>
              <w:rPr>
                <w:sz w:val="24"/>
              </w:rPr>
              <w:pict>
                <v:rect id="_x0000_s2149" o:spid="_x0000_s2149" o:spt="1" style="position:absolute;left:0pt;margin-left:375.5pt;margin-top:158.45pt;height:26.35pt;width:34.55pt;z-index:252076032;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b/>
                            <w:bCs/>
                            <w:lang w:val="en-US" w:eastAsia="zh-CN"/>
                          </w:rPr>
                        </w:pPr>
                        <w:r>
                          <w:rPr>
                            <w:rFonts w:hint="eastAsia"/>
                            <w:b/>
                            <w:bCs/>
                            <w:lang w:val="en-US" w:eastAsia="zh-CN"/>
                          </w:rPr>
                          <w:t>C4</w:t>
                        </w:r>
                      </w:p>
                    </w:txbxContent>
                  </v:textbox>
                </v:rect>
              </w:pict>
            </w:r>
            <w:r>
              <w:rPr>
                <w:sz w:val="24"/>
              </w:rPr>
              <w:pict>
                <v:rect id="_x0000_s2146" o:spid="_x0000_s2146" o:spt="1" style="position:absolute;left:0pt;margin-left:52.9pt;margin-top:158.4pt;height:29.75pt;width:36.75pt;z-index:252072960;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b/>
                            <w:bCs/>
                            <w:lang w:val="en-US" w:eastAsia="zh-CN"/>
                          </w:rPr>
                        </w:pPr>
                        <w:r>
                          <w:rPr>
                            <w:rFonts w:hint="eastAsia"/>
                            <w:b/>
                            <w:bCs/>
                            <w:lang w:val="en-US" w:eastAsia="zh-CN"/>
                          </w:rPr>
                          <w:t>C1</w:t>
                        </w:r>
                      </w:p>
                    </w:txbxContent>
                  </v:textbox>
                </v:rect>
              </w:pict>
            </w:r>
            <w:r>
              <w:drawing>
                <wp:inline distT="0" distB="0" distL="114300" distR="114300">
                  <wp:extent cx="5872480" cy="2453005"/>
                  <wp:effectExtent l="0" t="0" r="1397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872480" cy="2453005"/>
                          </a:xfrm>
                          <a:prstGeom prst="rect">
                            <a:avLst/>
                          </a:prstGeom>
                          <a:noFill/>
                          <a:ln>
                            <a:noFill/>
                          </a:ln>
                        </pic:spPr>
                      </pic:pic>
                    </a:graphicData>
                  </a:graphic>
                </wp:inline>
              </w:drawing>
            </w:r>
          </w:p>
          <w:p>
            <w:pPr>
              <w:ind w:firstLine="2100" w:firstLineChars="1000"/>
            </w:pPr>
            <w:r>
              <w:rPr>
                <w:rFonts w:hint="eastAsia"/>
                <w:szCs w:val="21"/>
              </w:rPr>
              <w:t>备注：“▲”为厂界噪声检测点位</w:t>
            </w:r>
            <w:r>
              <w:rPr>
                <w:rFonts w:hint="eastAsia"/>
                <w:szCs w:val="21"/>
                <w:lang w:eastAsia="zh-CN"/>
              </w:rPr>
              <w:t>，</w:t>
            </w:r>
            <w:r>
              <w:rPr>
                <w:rFonts w:hint="eastAsia"/>
                <w:szCs w:val="21"/>
              </w:rPr>
              <w:t>“</w:t>
            </w:r>
            <w:r>
              <w:rPr>
                <w:rFonts w:hint="eastAsia"/>
                <w:color w:val="000000" w:themeColor="text1"/>
                <w:szCs w:val="21"/>
                <w:lang w:val="en-US" w:eastAsia="zh-CN"/>
              </w:rPr>
              <w:t>C</w:t>
            </w:r>
            <w:r>
              <w:rPr>
                <w:rFonts w:hint="eastAsia"/>
                <w:szCs w:val="21"/>
              </w:rPr>
              <w:t>”</w:t>
            </w:r>
            <w:r>
              <w:rPr>
                <w:rFonts w:hint="eastAsia"/>
                <w:szCs w:val="21"/>
                <w:lang w:eastAsia="zh-CN"/>
              </w:rPr>
              <w:t>为无组织检测点位</w:t>
            </w:r>
            <w:r>
              <w:rPr>
                <w:rFonts w:hint="eastAsia"/>
                <w:b w:val="0"/>
                <w:bCs w:val="0"/>
                <w:lang w:eastAsia="zh-CN"/>
              </w:rPr>
              <w:t>。</w:t>
            </w: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r>
              <w:rPr>
                <w:rFonts w:hint="eastAsia" w:ascii="Times New Roman" w:hAnsi="Times New Roman" w:cs="Times New Roman"/>
                <w:b/>
                <w:kern w:val="2"/>
                <w:sz w:val="24"/>
                <w:szCs w:val="24"/>
              </w:rPr>
              <w:t>验收监测结果：</w:t>
            </w:r>
          </w:p>
          <w:p>
            <w:pPr>
              <w:pStyle w:val="25"/>
              <w:numPr>
                <w:ilvl w:val="0"/>
                <w:numId w:val="0"/>
              </w:numPr>
              <w:rPr>
                <w:rFonts w:hint="eastAsia" w:ascii="Times New Roman" w:hAnsi="Times New Roman" w:cs="Times New Roman"/>
                <w:b/>
                <w:kern w:val="2"/>
                <w:sz w:val="24"/>
                <w:szCs w:val="24"/>
              </w:rPr>
            </w:pPr>
            <w:r>
              <w:rPr>
                <w:rFonts w:hint="eastAsia" w:ascii="Times New Roman" w:hAnsi="Times New Roman" w:cs="Times New Roman"/>
                <w:b/>
                <w:kern w:val="2"/>
                <w:sz w:val="24"/>
                <w:szCs w:val="24"/>
                <w:lang w:val="en-US" w:eastAsia="zh-CN"/>
              </w:rPr>
              <w:t>1、</w:t>
            </w:r>
            <w:r>
              <w:rPr>
                <w:rFonts w:hint="eastAsia" w:ascii="Times New Roman" w:hAnsi="Times New Roman" w:cs="Times New Roman"/>
                <w:b/>
                <w:kern w:val="2"/>
                <w:sz w:val="24"/>
                <w:szCs w:val="24"/>
              </w:rPr>
              <w:t>废气监测结果见下表：</w:t>
            </w:r>
          </w:p>
          <w:p>
            <w:pPr>
              <w:spacing w:line="360" w:lineRule="auto"/>
              <w:jc w:val="center"/>
              <w:rPr>
                <w:rFonts w:hint="eastAsia" w:ascii="Times New Roman" w:hAnsi="Times New Roman" w:eastAsia="宋体"/>
                <w:b/>
                <w:sz w:val="24"/>
                <w:szCs w:val="24"/>
                <w:lang w:val="en-US" w:eastAsia="zh-CN"/>
              </w:rPr>
            </w:pPr>
            <w:r>
              <w:rPr>
                <w:rFonts w:ascii="Times New Roman" w:hAnsi="Times New Roman"/>
                <w:b/>
                <w:sz w:val="24"/>
                <w:szCs w:val="24"/>
              </w:rPr>
              <w:t xml:space="preserve">表 </w:t>
            </w:r>
            <w:r>
              <w:rPr>
                <w:rFonts w:hint="eastAsia" w:ascii="Times New Roman" w:hAnsi="Times New Roman"/>
                <w:b/>
                <w:sz w:val="24"/>
                <w:szCs w:val="24"/>
              </w:rPr>
              <w:t>7-</w:t>
            </w:r>
            <w:r>
              <w:rPr>
                <w:rFonts w:hint="eastAsia" w:ascii="Times New Roman" w:hAnsi="Times New Roman"/>
                <w:b/>
                <w:sz w:val="24"/>
                <w:szCs w:val="24"/>
                <w:lang w:val="en-US" w:eastAsia="zh-CN"/>
              </w:rPr>
              <w:t>2</w:t>
            </w:r>
            <w:r>
              <w:rPr>
                <w:rFonts w:ascii="Times New Roman" w:hAnsi="Times New Roman"/>
                <w:b/>
                <w:sz w:val="24"/>
                <w:szCs w:val="24"/>
              </w:rPr>
              <w:t xml:space="preserve"> </w:t>
            </w:r>
            <w:r>
              <w:rPr>
                <w:rFonts w:hint="eastAsia" w:ascii="Times New Roman" w:hAnsi="Times New Roman"/>
                <w:b/>
                <w:sz w:val="24"/>
                <w:szCs w:val="24"/>
              </w:rPr>
              <w:t xml:space="preserve">  无组织废气</w:t>
            </w:r>
            <w:r>
              <w:rPr>
                <w:rFonts w:ascii="Times New Roman" w:hAnsi="Times New Roman"/>
                <w:b/>
                <w:sz w:val="24"/>
                <w:szCs w:val="24"/>
              </w:rPr>
              <w:t>监测结果表</w:t>
            </w:r>
            <w:r>
              <w:rPr>
                <w:rFonts w:hint="eastAsia" w:ascii="Times New Roman" w:hAnsi="Times New Roman"/>
                <w:b/>
                <w:sz w:val="24"/>
                <w:szCs w:val="24"/>
                <w:lang w:val="en-US" w:eastAsia="zh-CN"/>
              </w:rPr>
              <w:t xml:space="preserve">  </w:t>
            </w:r>
            <w:r>
              <w:rPr>
                <w:rFonts w:hint="eastAsia" w:ascii="宋体" w:hAnsi="宋体" w:eastAsia="宋体"/>
                <w:b/>
                <w:sz w:val="24"/>
                <w:szCs w:val="24"/>
              </w:rPr>
              <w:t>单位：mg/</w:t>
            </w:r>
            <w:r>
              <w:rPr>
                <w:rFonts w:hint="eastAsia" w:ascii="宋体" w:hAnsi="宋体" w:eastAsia="宋体"/>
                <w:b/>
                <w:sz w:val="24"/>
                <w:szCs w:val="24"/>
                <w:lang w:val="en-US" w:eastAsia="zh-CN"/>
              </w:rPr>
              <w:t>m</w:t>
            </w:r>
            <w:r>
              <w:rPr>
                <w:rFonts w:hint="eastAsia" w:ascii="宋体" w:hAnsi="宋体" w:eastAsia="宋体"/>
                <w:b/>
                <w:sz w:val="24"/>
                <w:szCs w:val="24"/>
                <w:vertAlign w:val="superscript"/>
                <w:lang w:val="en-US" w:eastAsia="zh-CN"/>
              </w:rPr>
              <w:t>3</w:t>
            </w:r>
          </w:p>
          <w:tbl>
            <w:tblPr>
              <w:tblStyle w:val="20"/>
              <w:tblW w:w="93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3"/>
              <w:gridCol w:w="1743"/>
              <w:gridCol w:w="1134"/>
              <w:gridCol w:w="1134"/>
              <w:gridCol w:w="1134"/>
              <w:gridCol w:w="1136"/>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9319" w:type="dxa"/>
                  <w:gridSpan w:val="7"/>
                  <w:noWrap w:val="0"/>
                  <w:vAlign w:val="center"/>
                </w:tcPr>
                <w:p>
                  <w:pPr>
                    <w:jc w:val="center"/>
                    <w:rPr>
                      <w:rFonts w:hint="default" w:ascii="Times New Roman" w:hAnsi="Times New Roman" w:cs="Times New Roman"/>
                      <w:b/>
                      <w:sz w:val="24"/>
                      <w:szCs w:val="24"/>
                      <w:lang w:val="en-US"/>
                    </w:rPr>
                  </w:pPr>
                  <w:r>
                    <w:rPr>
                      <w:rFonts w:hint="eastAsia" w:cs="Times New Roman"/>
                      <w:sz w:val="24"/>
                      <w:szCs w:val="24"/>
                      <w:lang w:eastAsia="zh-CN"/>
                    </w:rPr>
                    <w:t>采样时间：</w:t>
                  </w:r>
                  <w:r>
                    <w:rPr>
                      <w:rFonts w:hint="eastAsia" w:cs="Times New Roman"/>
                      <w:sz w:val="24"/>
                      <w:szCs w:val="24"/>
                      <w:lang w:val="en-US" w:eastAsia="zh-CN"/>
                    </w:rPr>
                    <w:t>2020.06.11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583" w:type="dxa"/>
                  <w:vMerge w:val="restart"/>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采样点位</w:t>
                  </w:r>
                </w:p>
              </w:tc>
              <w:tc>
                <w:tcPr>
                  <w:tcW w:w="1743" w:type="dxa"/>
                  <w:vMerge w:val="restart"/>
                  <w:tcBorders>
                    <w:right w:val="single" w:color="auto" w:sz="4" w:space="0"/>
                  </w:tcBorders>
                  <w:noWrap w:val="0"/>
                  <w:vAlign w:val="center"/>
                </w:tcPr>
                <w:p>
                  <w:pPr>
                    <w:jc w:val="center"/>
                    <w:rPr>
                      <w:rFonts w:hint="default" w:ascii="Times New Roman" w:hAnsi="Times New Roman" w:cs="Times New Roman"/>
                      <w:b/>
                      <w:sz w:val="24"/>
                      <w:szCs w:val="24"/>
                    </w:rPr>
                  </w:pPr>
                  <w:r>
                    <w:rPr>
                      <w:rFonts w:hint="default" w:ascii="Times New Roman" w:hAnsi="Times New Roman" w:cs="Times New Roman"/>
                      <w:sz w:val="24"/>
                      <w:szCs w:val="24"/>
                    </w:rPr>
                    <w:t>检测项目</w:t>
                  </w:r>
                </w:p>
              </w:tc>
              <w:tc>
                <w:tcPr>
                  <w:tcW w:w="4538" w:type="dxa"/>
                  <w:gridSpan w:val="4"/>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检测结果</w:t>
                  </w:r>
                </w:p>
              </w:tc>
              <w:tc>
                <w:tcPr>
                  <w:tcW w:w="1455" w:type="dxa"/>
                  <w:vMerge w:val="restart"/>
                  <w:tcBorders>
                    <w:top w:val="single" w:color="auto" w:sz="4" w:space="0"/>
                    <w:left w:val="single" w:color="auto" w:sz="4" w:space="0"/>
                  </w:tcBorders>
                  <w:noWrap w:val="0"/>
                  <w:vAlign w:val="center"/>
                </w:tcPr>
                <w:p>
                  <w:pPr>
                    <w:jc w:val="center"/>
                    <w:rPr>
                      <w:rFonts w:hint="eastAsia" w:ascii="Times New Roman" w:hAnsi="Times New Roman" w:cs="Times New Roman" w:eastAsiaTheme="minorEastAsia"/>
                      <w:b/>
                      <w:sz w:val="24"/>
                      <w:szCs w:val="24"/>
                      <w:lang w:eastAsia="zh-CN"/>
                    </w:rPr>
                  </w:pPr>
                  <w:r>
                    <w:rPr>
                      <w:rFonts w:hint="eastAsia" w:ascii="Times New Roman" w:hAnsi="Times New Roman" w:cs="Times New Roman"/>
                      <w:sz w:val="24"/>
                      <w:szCs w:val="24"/>
                      <w:lang w:eastAsia="zh-CN"/>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trPr>
              <w:tc>
                <w:tcPr>
                  <w:tcW w:w="1583" w:type="dxa"/>
                  <w:vMerge w:val="continue"/>
                  <w:tcBorders>
                    <w:bottom w:val="single" w:color="auto" w:sz="4" w:space="0"/>
                  </w:tcBorders>
                  <w:noWrap w:val="0"/>
                  <w:vAlign w:val="center"/>
                </w:tcPr>
                <w:p>
                  <w:pPr>
                    <w:jc w:val="center"/>
                    <w:rPr>
                      <w:rFonts w:hint="default" w:ascii="Times New Roman" w:hAnsi="Times New Roman" w:cs="Times New Roman"/>
                      <w:sz w:val="24"/>
                      <w:szCs w:val="24"/>
                    </w:rPr>
                  </w:pPr>
                </w:p>
              </w:tc>
              <w:tc>
                <w:tcPr>
                  <w:tcW w:w="1743" w:type="dxa"/>
                  <w:vMerge w:val="continue"/>
                  <w:tcBorders>
                    <w:right w:val="single" w:color="auto" w:sz="4" w:space="0"/>
                  </w:tcBorders>
                  <w:noWrap w:val="0"/>
                  <w:vAlign w:val="center"/>
                </w:tcPr>
                <w:p>
                  <w:pPr>
                    <w:jc w:val="center"/>
                    <w:rPr>
                      <w:rFonts w:hint="default" w:ascii="Times New Roman" w:hAnsi="Times New Roman" w:cs="Times New Roman"/>
                      <w:sz w:val="24"/>
                      <w:szCs w:val="24"/>
                    </w:rPr>
                  </w:pPr>
                </w:p>
              </w:tc>
              <w:tc>
                <w:tcPr>
                  <w:tcW w:w="1134"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第一次</w:t>
                  </w:r>
                </w:p>
              </w:tc>
              <w:tc>
                <w:tcPr>
                  <w:tcW w:w="1134" w:type="dxa"/>
                  <w:tcBorders>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eastAsia="zh-CN"/>
                    </w:rPr>
                    <w:t>第二次</w:t>
                  </w:r>
                </w:p>
              </w:tc>
              <w:tc>
                <w:tcPr>
                  <w:tcW w:w="1134"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sz w:val="24"/>
                      <w:szCs w:val="24"/>
                      <w:lang w:eastAsia="zh-CN"/>
                    </w:rPr>
                  </w:pPr>
                  <w:r>
                    <w:rPr>
                      <w:rFonts w:hint="eastAsia" w:cs="Times New Roman"/>
                      <w:sz w:val="24"/>
                      <w:szCs w:val="24"/>
                      <w:lang w:val="en-US" w:eastAsia="zh-CN"/>
                    </w:rPr>
                    <w:t>第三次</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val="en-US" w:eastAsia="zh-CN"/>
                    </w:rPr>
                    <w:t>第四次</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C1</w:t>
                  </w:r>
                </w:p>
              </w:tc>
              <w:tc>
                <w:tcPr>
                  <w:tcW w:w="1743" w:type="dxa"/>
                  <w:vMerge w:val="restart"/>
                  <w:tcBorders>
                    <w:right w:val="single" w:color="auto" w:sz="4" w:space="0"/>
                  </w:tcBorders>
                  <w:noWrap w:val="0"/>
                  <w:vAlign w:val="center"/>
                </w:tcPr>
                <w:p>
                  <w:pPr>
                    <w:pStyle w:val="12"/>
                    <w:snapToGrid w:val="0"/>
                    <w:jc w:val="center"/>
                    <w:rPr>
                      <w:rFonts w:hint="default" w:ascii="Times New Roman" w:hAnsi="Times New Roman" w:cs="Times New Roman"/>
                      <w:sz w:val="24"/>
                      <w:szCs w:val="24"/>
                      <w:lang w:val="en-US" w:eastAsia="zh-CN"/>
                    </w:rPr>
                  </w:pPr>
                  <w:r>
                    <w:rPr>
                      <w:rFonts w:hint="eastAsia" w:ascii="Times New Roman" w:hAnsi="宋体"/>
                      <w:sz w:val="24"/>
                      <w:szCs w:val="24"/>
                      <w:lang w:val="en-US" w:eastAsia="zh-CN"/>
                    </w:rPr>
                    <w:t>颗粒物</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0.291</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0.246</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0.315</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0.383</w:t>
                  </w:r>
                </w:p>
              </w:tc>
              <w:tc>
                <w:tcPr>
                  <w:tcW w:w="1455" w:type="dxa"/>
                  <w:vMerge w:val="restart"/>
                  <w:tcBorders>
                    <w:lef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noWrap w:val="0"/>
                  <w:vAlign w:val="center"/>
                </w:tcPr>
                <w:p>
                  <w:pPr>
                    <w:spacing w:line="240" w:lineRule="auto"/>
                    <w:jc w:val="center"/>
                    <w:rPr>
                      <w:rFonts w:hint="default" w:ascii="Times New Roman" w:hAnsi="Times New Roman" w:cs="Times New Roman"/>
                      <w:sz w:val="24"/>
                      <w:szCs w:val="24"/>
                    </w:rPr>
                  </w:pPr>
                  <w:r>
                    <w:rPr>
                      <w:rFonts w:hint="eastAsia" w:eastAsia="宋体" w:cs="Times New Roman"/>
                      <w:sz w:val="24"/>
                      <w:szCs w:val="24"/>
                      <w:lang w:val="en-US" w:eastAsia="zh-CN"/>
                    </w:rPr>
                    <w:t>C2</w:t>
                  </w:r>
                </w:p>
              </w:tc>
              <w:tc>
                <w:tcPr>
                  <w:tcW w:w="1743" w:type="dxa"/>
                  <w:vMerge w:val="continue"/>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0.515</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0.649</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0.473</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0.496</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noWrap w:val="0"/>
                  <w:vAlign w:val="center"/>
                </w:tcPr>
                <w:p>
                  <w:pPr>
                    <w:spacing w:line="240" w:lineRule="auto"/>
                    <w:jc w:val="center"/>
                    <w:rPr>
                      <w:rFonts w:hint="default"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0.448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0.582</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0.496</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0.473</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default" w:ascii="Times New Roman" w:hAnsi="Times New Roman" w:cs="Times New Roman"/>
                      <w:sz w:val="24"/>
                      <w:szCs w:val="24"/>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0.604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0.537</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0.586</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0.518</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C1</w:t>
                  </w:r>
                </w:p>
              </w:tc>
              <w:tc>
                <w:tcPr>
                  <w:tcW w:w="1743" w:type="dxa"/>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宋体"/>
                      <w:sz w:val="24"/>
                      <w:szCs w:val="24"/>
                      <w:lang w:val="en-US" w:eastAsia="zh-CN"/>
                    </w:rPr>
                    <w:t>锡及其化合物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2.3×10</w:t>
                  </w:r>
                  <w:r>
                    <w:rPr>
                      <w:rFonts w:hint="eastAsia"/>
                      <w:sz w:val="24"/>
                      <w:szCs w:val="24"/>
                      <w:vertAlign w:val="superscript"/>
                      <w:lang w:val="en-US" w:eastAsia="zh-CN"/>
                    </w:rPr>
                    <w:t>-4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1.5×10</w:t>
                  </w:r>
                  <w:r>
                    <w:rPr>
                      <w:rFonts w:hint="eastAsia"/>
                      <w:sz w:val="24"/>
                      <w:szCs w:val="24"/>
                      <w:vertAlign w:val="superscript"/>
                      <w:lang w:val="en-US" w:eastAsia="zh-CN"/>
                    </w:rPr>
                    <w:t>-4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455" w:type="dxa"/>
                  <w:tcBorders>
                    <w:left w:val="single" w:color="auto" w:sz="4" w:space="0"/>
                  </w:tcBorders>
                  <w:noWrap w:val="0"/>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0.24</w:t>
                  </w:r>
                </w:p>
              </w:tc>
            </w:tr>
          </w:tbl>
          <w:tbl>
            <w:tblPr>
              <w:tblStyle w:val="20"/>
              <w:tblpPr w:leftFromText="180" w:rightFromText="180" w:vertAnchor="text" w:horzAnchor="page" w:tblpX="112" w:tblpY="138"/>
              <w:tblOverlap w:val="never"/>
              <w:tblW w:w="93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3"/>
              <w:gridCol w:w="1743"/>
              <w:gridCol w:w="1134"/>
              <w:gridCol w:w="1134"/>
              <w:gridCol w:w="1134"/>
              <w:gridCol w:w="1136"/>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noWrap w:val="0"/>
                  <w:vAlign w:val="center"/>
                </w:tcPr>
                <w:p>
                  <w:pPr>
                    <w:spacing w:line="240" w:lineRule="auto"/>
                    <w:jc w:val="center"/>
                    <w:rPr>
                      <w:rFonts w:hint="default" w:ascii="Times New Roman" w:hAnsi="Times New Roman" w:cs="Times New Roman"/>
                      <w:sz w:val="24"/>
                      <w:szCs w:val="24"/>
                    </w:rPr>
                  </w:pPr>
                  <w:r>
                    <w:rPr>
                      <w:rFonts w:hint="eastAsia" w:eastAsia="宋体" w:cs="Times New Roman"/>
                      <w:sz w:val="24"/>
                      <w:szCs w:val="24"/>
                      <w:lang w:val="en-US" w:eastAsia="zh-CN"/>
                    </w:rPr>
                    <w:t>C2</w:t>
                  </w:r>
                </w:p>
              </w:tc>
              <w:tc>
                <w:tcPr>
                  <w:tcW w:w="1743" w:type="dxa"/>
                  <w:vMerge w:val="restart"/>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eastAsia" w:ascii="Times New Roman" w:hAnsi="宋体"/>
                      <w:sz w:val="24"/>
                      <w:szCs w:val="24"/>
                      <w:lang w:val="en-US" w:eastAsia="zh-CN"/>
                    </w:rPr>
                    <w:t>锡及其化合物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7×10</w:t>
                  </w:r>
                  <w:r>
                    <w:rPr>
                      <w:rFonts w:hint="eastAsia"/>
                      <w:sz w:val="24"/>
                      <w:szCs w:val="24"/>
                      <w:vertAlign w:val="superscript"/>
                      <w:lang w:val="en-US" w:eastAsia="zh-CN"/>
                    </w:rPr>
                    <w:t>-5</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6×10</w:t>
                  </w:r>
                  <w:r>
                    <w:rPr>
                      <w:rFonts w:hint="eastAsia"/>
                      <w:sz w:val="24"/>
                      <w:szCs w:val="24"/>
                      <w:vertAlign w:val="superscript"/>
                      <w:lang w:val="en-US" w:eastAsia="zh-CN"/>
                    </w:rPr>
                    <w:t>-5</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sz w:val="24"/>
                      <w:szCs w:val="24"/>
                      <w:lang w:val="en-US" w:eastAsia="zh-CN"/>
                    </w:rPr>
                    <w:t>1.0×10</w:t>
                  </w:r>
                  <w:r>
                    <w:rPr>
                      <w:rFonts w:hint="eastAsia"/>
                      <w:sz w:val="24"/>
                      <w:szCs w:val="24"/>
                      <w:vertAlign w:val="superscript"/>
                      <w:lang w:val="en-US" w:eastAsia="zh-CN"/>
                    </w:rPr>
                    <w:t>-4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455" w:type="dxa"/>
                  <w:vMerge w:val="restart"/>
                  <w:tcBorders>
                    <w:left w:val="single" w:color="auto" w:sz="4" w:space="0"/>
                  </w:tcBorders>
                  <w:noWrap w:val="0"/>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noWrap w:val="0"/>
                  <w:vAlign w:val="center"/>
                </w:tcPr>
                <w:p>
                  <w:pPr>
                    <w:spacing w:line="240" w:lineRule="auto"/>
                    <w:jc w:val="center"/>
                    <w:rPr>
                      <w:rFonts w:hint="default"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1.0×10</w:t>
                  </w:r>
                  <w:r>
                    <w:rPr>
                      <w:rFonts w:hint="eastAsia"/>
                      <w:sz w:val="24"/>
                      <w:szCs w:val="24"/>
                      <w:vertAlign w:val="superscript"/>
                      <w:lang w:val="en-US" w:eastAsia="zh-CN"/>
                    </w:rPr>
                    <w:t>-4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9×10</w:t>
                  </w:r>
                  <w:r>
                    <w:rPr>
                      <w:rFonts w:hint="eastAsia"/>
                      <w:sz w:val="24"/>
                      <w:szCs w:val="24"/>
                      <w:vertAlign w:val="superscript"/>
                      <w:lang w:val="en-US" w:eastAsia="zh-CN"/>
                    </w:rPr>
                    <w:t>-5</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default" w:ascii="Times New Roman" w:hAnsi="Times New Roman" w:cs="Times New Roman"/>
                      <w:sz w:val="24"/>
                      <w:szCs w:val="24"/>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4×10</w:t>
                  </w:r>
                  <w:r>
                    <w:rPr>
                      <w:rFonts w:hint="eastAsia"/>
                      <w:sz w:val="24"/>
                      <w:szCs w:val="24"/>
                      <w:vertAlign w:val="superscript"/>
                      <w:lang w:val="en-US" w:eastAsia="zh-CN"/>
                    </w:rPr>
                    <w:t>-5</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1×10</w:t>
                  </w:r>
                  <w:r>
                    <w:rPr>
                      <w:rFonts w:hint="eastAsia"/>
                      <w:sz w:val="24"/>
                      <w:szCs w:val="24"/>
                      <w:vertAlign w:val="superscript"/>
                      <w:lang w:val="en-US" w:eastAsia="zh-CN"/>
                    </w:rPr>
                    <w:t>-5</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C1</w:t>
                  </w:r>
                </w:p>
              </w:tc>
              <w:tc>
                <w:tcPr>
                  <w:tcW w:w="1743" w:type="dxa"/>
                  <w:vMerge w:val="restart"/>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宋体"/>
                      <w:sz w:val="24"/>
                      <w:szCs w:val="24"/>
                      <w:lang w:val="en-US" w:eastAsia="zh-CN"/>
                    </w:rPr>
                    <w:t>总挥发性有机物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 xml:space="preserve">0.006                                                                                                                                                                                                                                                                                                                                                                                                                                                                                                                                                                                                                                                                                                                                                                                                                                                                                                                                                                                                                                                                                                                                                                                                                                                                                                                                                                                                                                                                                                                                                                                                                                                                                                                                                                                                                                                                                                                                                                                                        </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0.006</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0.02</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0.01</w:t>
                  </w:r>
                </w:p>
              </w:tc>
              <w:tc>
                <w:tcPr>
                  <w:tcW w:w="1455" w:type="dxa"/>
                  <w:vMerge w:val="restart"/>
                  <w:tcBorders>
                    <w:left w:val="single" w:color="auto" w:sz="4" w:space="0"/>
                  </w:tcBorders>
                  <w:noWrap w:val="0"/>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C2</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0.3</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0.008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1.1</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0.9</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0.2</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0.3</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0.01</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0.07</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9319" w:type="dxa"/>
                  <w:gridSpan w:val="7"/>
                  <w:noWrap w:val="0"/>
                  <w:vAlign w:val="center"/>
                </w:tcPr>
                <w:p>
                  <w:pPr>
                    <w:jc w:val="center"/>
                    <w:rPr>
                      <w:rFonts w:hint="default" w:ascii="Times New Roman" w:hAnsi="Times New Roman" w:cs="Times New Roman"/>
                      <w:sz w:val="24"/>
                      <w:szCs w:val="24"/>
                      <w:lang w:val="en-US"/>
                    </w:rPr>
                  </w:pPr>
                  <w:r>
                    <w:rPr>
                      <w:rFonts w:hint="eastAsia" w:cs="Times New Roman"/>
                      <w:sz w:val="24"/>
                      <w:szCs w:val="24"/>
                      <w:lang w:eastAsia="zh-CN"/>
                    </w:rPr>
                    <w:t>采样时间：</w:t>
                  </w:r>
                  <w:r>
                    <w:rPr>
                      <w:rFonts w:hint="eastAsia" w:cs="Times New Roman"/>
                      <w:sz w:val="24"/>
                      <w:szCs w:val="24"/>
                      <w:lang w:val="en-US" w:eastAsia="zh-CN"/>
                    </w:rPr>
                    <w:t>2020.06.12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restart"/>
                  <w:noWrap w:val="0"/>
                  <w:vAlign w:val="center"/>
                </w:tcPr>
                <w:p>
                  <w:pPr>
                    <w:jc w:val="center"/>
                    <w:rPr>
                      <w:rFonts w:hint="eastAsia" w:eastAsia="宋体" w:cs="Times New Roman"/>
                      <w:sz w:val="24"/>
                      <w:szCs w:val="24"/>
                      <w:lang w:val="en-US" w:eastAsia="zh-CN"/>
                    </w:rPr>
                  </w:pPr>
                  <w:r>
                    <w:rPr>
                      <w:rFonts w:hint="default" w:ascii="Times New Roman" w:hAnsi="Times New Roman" w:cs="Times New Roman"/>
                      <w:sz w:val="24"/>
                      <w:szCs w:val="24"/>
                    </w:rPr>
                    <w:t>采样点位</w:t>
                  </w:r>
                </w:p>
              </w:tc>
              <w:tc>
                <w:tcPr>
                  <w:tcW w:w="1743" w:type="dxa"/>
                  <w:vMerge w:val="restart"/>
                  <w:tcBorders>
                    <w:right w:val="single" w:color="auto" w:sz="4" w:space="0"/>
                  </w:tcBorders>
                  <w:noWrap w:val="0"/>
                  <w:vAlign w:val="center"/>
                </w:tcPr>
                <w:p>
                  <w:pPr>
                    <w:jc w:val="center"/>
                    <w:rPr>
                      <w:rFonts w:hint="eastAsia" w:ascii="Times New Roman" w:hAnsi="Times New Roman" w:cs="Times New Roman"/>
                      <w:color w:val="auto"/>
                      <w:sz w:val="24"/>
                      <w:szCs w:val="24"/>
                      <w:lang w:val="en-US" w:eastAsia="zh-CN"/>
                    </w:rPr>
                  </w:pPr>
                  <w:r>
                    <w:rPr>
                      <w:rFonts w:hint="default" w:ascii="Times New Roman" w:hAnsi="Times New Roman" w:cs="Times New Roman"/>
                      <w:sz w:val="24"/>
                      <w:szCs w:val="24"/>
                    </w:rPr>
                    <w:t>检测项目</w:t>
                  </w:r>
                </w:p>
              </w:tc>
              <w:tc>
                <w:tcPr>
                  <w:tcW w:w="4538" w:type="dxa"/>
                  <w:gridSpan w:val="4"/>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default" w:ascii="Times New Roman" w:hAnsi="Times New Roman" w:cs="Times New Roman"/>
                      <w:sz w:val="24"/>
                      <w:szCs w:val="24"/>
                    </w:rPr>
                    <w:t>检测结果</w:t>
                  </w:r>
                </w:p>
              </w:tc>
              <w:tc>
                <w:tcPr>
                  <w:tcW w:w="1455" w:type="dxa"/>
                  <w:vMerge w:val="restart"/>
                  <w:tcBorders>
                    <w:left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eastAsia" w:eastAsia="宋体" w:cs="Times New Roman"/>
                      <w:sz w:val="24"/>
                      <w:szCs w:val="24"/>
                      <w:lang w:val="en-US" w:eastAsia="zh-CN"/>
                    </w:rPr>
                  </w:pPr>
                </w:p>
              </w:tc>
              <w:tc>
                <w:tcPr>
                  <w:tcW w:w="1743" w:type="dxa"/>
                  <w:vMerge w:val="continue"/>
                  <w:tcBorders>
                    <w:right w:val="single" w:color="auto" w:sz="4" w:space="0"/>
                  </w:tcBorders>
                  <w:noWrap w:val="0"/>
                  <w:vAlign w:val="center"/>
                </w:tcPr>
                <w:p>
                  <w:pPr>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val="en-US" w:eastAsia="zh-CN"/>
                    </w:rPr>
                    <w:t>第一次</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eastAsia="zh-CN"/>
                    </w:rPr>
                    <w:t>第二次</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val="en-US" w:eastAsia="zh-CN"/>
                    </w:rPr>
                    <w:t>第三次</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val="en-US" w:eastAsia="zh-CN"/>
                    </w:rPr>
                    <w:t>第四次</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C1</w:t>
                  </w:r>
                </w:p>
              </w:tc>
              <w:tc>
                <w:tcPr>
                  <w:tcW w:w="1743" w:type="dxa"/>
                  <w:vMerge w:val="restart"/>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颗粒物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0.651</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0.539</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0.517</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0.427</w:t>
                  </w:r>
                </w:p>
              </w:tc>
              <w:tc>
                <w:tcPr>
                  <w:tcW w:w="1455" w:type="dxa"/>
                  <w:vMerge w:val="restart"/>
                  <w:tcBorders>
                    <w:left w:val="single" w:color="auto" w:sz="4" w:space="0"/>
                  </w:tcBorders>
                  <w:noWrap w:val="0"/>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C2</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0.494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0.449</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0.561</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0.517</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0.606</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0.719</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0.561</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0.629</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0.494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0.562</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0.449</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0.382</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C1</w:t>
                  </w:r>
                </w:p>
              </w:tc>
              <w:tc>
                <w:tcPr>
                  <w:tcW w:w="1743" w:type="dxa"/>
                  <w:vMerge w:val="restart"/>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宋体"/>
                      <w:sz w:val="24"/>
                      <w:szCs w:val="24"/>
                      <w:lang w:val="en-US" w:eastAsia="zh-CN"/>
                    </w:rPr>
                    <w:t>锡及其化合物</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455" w:type="dxa"/>
                  <w:vMerge w:val="restart"/>
                  <w:tcBorders>
                    <w:left w:val="single" w:color="auto" w:sz="4" w:space="0"/>
                  </w:tcBorders>
                  <w:noWrap w:val="0"/>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C2</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sz w:val="24"/>
                      <w:szCs w:val="24"/>
                      <w:lang w:val="en-US" w:eastAsia="zh-CN"/>
                    </w:rPr>
                    <w:t>1</w:t>
                  </w:r>
                  <w:r>
                    <w:rPr>
                      <w:rFonts w:hint="eastAsia" w:ascii="宋体" w:hAnsi="宋体" w:cs="宋体"/>
                      <w:sz w:val="24"/>
                      <w:szCs w:val="24"/>
                    </w:rPr>
                    <w:t>×</w:t>
                  </w:r>
                  <w:r>
                    <w:rPr>
                      <w:sz w:val="24"/>
                      <w:szCs w:val="24"/>
                    </w:rPr>
                    <w:t>10</w:t>
                  </w:r>
                  <w:r>
                    <w:rPr>
                      <w:sz w:val="24"/>
                      <w:szCs w:val="24"/>
                      <w:vertAlign w:val="superscript"/>
                    </w:rPr>
                    <w:t>-</w:t>
                  </w:r>
                  <w:r>
                    <w:rPr>
                      <w:rFonts w:hint="eastAsia"/>
                      <w:sz w:val="24"/>
                      <w:szCs w:val="24"/>
                      <w:vertAlign w:val="superscript"/>
                      <w:lang w:val="en-US" w:eastAsia="zh-CN"/>
                    </w:rPr>
                    <w:t>5</w:t>
                  </w:r>
                  <w:r>
                    <w:rPr>
                      <w:rFonts w:hint="eastAsia"/>
                      <w:sz w:val="24"/>
                      <w:szCs w:val="24"/>
                      <w:vertAlign w:val="subscript"/>
                      <w:lang w:val="en-US" w:eastAsia="zh-CN"/>
                    </w:rPr>
                    <w:t>L</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C1</w:t>
                  </w:r>
                </w:p>
              </w:tc>
              <w:tc>
                <w:tcPr>
                  <w:tcW w:w="1743" w:type="dxa"/>
                  <w:vMerge w:val="restart"/>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宋体"/>
                      <w:sz w:val="24"/>
                      <w:szCs w:val="24"/>
                      <w:lang w:val="en-US" w:eastAsia="zh-CN"/>
                    </w:rPr>
                    <w:t>总挥发性有机物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0.07</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0.09</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0.009</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0.006</w:t>
                  </w:r>
                </w:p>
              </w:tc>
              <w:tc>
                <w:tcPr>
                  <w:tcW w:w="1455" w:type="dxa"/>
                  <w:vMerge w:val="restart"/>
                  <w:tcBorders>
                    <w:left w:val="single" w:color="auto" w:sz="4" w:space="0"/>
                  </w:tcBorders>
                  <w:noWrap w:val="0"/>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C2</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1.7</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0.2</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1.1</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1.2</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1.7</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0.3</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0.3</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0.3</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1.0</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2.0</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9319" w:type="dxa"/>
                  <w:gridSpan w:val="7"/>
                  <w:noWrap w:val="0"/>
                  <w:vAlign w:val="center"/>
                </w:tcPr>
                <w:p>
                  <w:pPr>
                    <w:rPr>
                      <w:rFonts w:hint="default" w:ascii="Times New Roman" w:hAnsi="Times New Roman" w:cs="Times New Roman"/>
                      <w:sz w:val="24"/>
                      <w:szCs w:val="24"/>
                    </w:rPr>
                  </w:pPr>
                  <w:r>
                    <w:rPr>
                      <w:rFonts w:hint="default" w:ascii="Times New Roman" w:hAnsi="Times New Roman" w:cs="Times New Roman"/>
                      <w:sz w:val="24"/>
                      <w:szCs w:val="24"/>
                    </w:rPr>
                    <w:t>备注：1.采样方式为瞬时随机采样，只对当时采集的样品负责；</w:t>
                  </w:r>
                </w:p>
                <w:p>
                  <w:pPr>
                    <w:jc w:val="both"/>
                    <w:rPr>
                      <w:rFonts w:hint="eastAsia" w:ascii="Times New Roman" w:hAnsi="Times New Roman" w:eastAsia="宋体" w:cs="Times New Roman"/>
                      <w:sz w:val="24"/>
                      <w:szCs w:val="24"/>
                      <w:lang w:eastAsia="zh-CN"/>
                    </w:rPr>
                  </w:pPr>
                  <w:r>
                    <w:rPr>
                      <w:rFonts w:hint="eastAsia"/>
                      <w:sz w:val="24"/>
                      <w:szCs w:val="24"/>
                      <w:lang w:val="en-US" w:eastAsia="zh-CN"/>
                    </w:rPr>
                    <w:t>2.</w:t>
                  </w:r>
                  <w:r>
                    <w:rPr>
                      <w:rFonts w:hint="eastAsia"/>
                      <w:sz w:val="24"/>
                      <w:szCs w:val="24"/>
                    </w:rPr>
                    <w:t>“L-”表示检测结果低于该项目方法的检出限</w:t>
                  </w:r>
                  <w:r>
                    <w:rPr>
                      <w:rFonts w:hint="eastAsia"/>
                      <w:sz w:val="24"/>
                      <w:szCs w:val="24"/>
                      <w:lang w:eastAsia="zh-CN"/>
                    </w:rPr>
                    <w:t>。</w:t>
                  </w:r>
                </w:p>
              </w:tc>
            </w:tr>
          </w:tbl>
          <w:p>
            <w:pPr>
              <w:spacing w:line="360" w:lineRule="auto"/>
              <w:rPr>
                <w:rFonts w:ascii="Times New Roman" w:hAnsi="Times New Roman"/>
                <w:sz w:val="24"/>
                <w:szCs w:val="24"/>
              </w:rPr>
            </w:pPr>
            <w:r>
              <w:rPr>
                <w:rFonts w:ascii="Times New Roman" w:hAnsi="Times New Roman"/>
                <w:sz w:val="24"/>
                <w:szCs w:val="24"/>
              </w:rPr>
              <w:t>由上表可知：</w:t>
            </w:r>
            <w:r>
              <w:rPr>
                <w:rFonts w:ascii="宋体" w:hAnsi="宋体" w:eastAsia="宋体" w:cs="Times New Roman"/>
                <w:sz w:val="24"/>
                <w:szCs w:val="24"/>
              </w:rPr>
              <w:t>该项目</w:t>
            </w:r>
            <w:r>
              <w:rPr>
                <w:rFonts w:hint="eastAsia" w:ascii="宋体" w:hAnsi="宋体" w:eastAsia="宋体" w:cs="Times New Roman"/>
                <w:sz w:val="24"/>
                <w:szCs w:val="24"/>
              </w:rPr>
              <w:t>无组织</w:t>
            </w:r>
            <w:r>
              <w:rPr>
                <w:rFonts w:ascii="宋体" w:hAnsi="宋体" w:eastAsia="宋体" w:cs="Times New Roman"/>
                <w:sz w:val="24"/>
                <w:szCs w:val="24"/>
              </w:rPr>
              <w:t>废气</w:t>
            </w:r>
            <w:r>
              <w:rPr>
                <w:rFonts w:hint="eastAsia" w:ascii="宋体" w:hAnsi="宋体" w:eastAsia="宋体" w:cs="Times New Roman"/>
                <w:sz w:val="24"/>
                <w:szCs w:val="24"/>
                <w:lang w:val="en-US" w:eastAsia="zh-CN"/>
              </w:rPr>
              <w:t>中</w:t>
            </w:r>
            <w:r>
              <w:rPr>
                <w:rFonts w:hint="eastAsia" w:ascii="宋体" w:hAnsi="宋体" w:eastAsia="宋体" w:cs="Times New Roman"/>
                <w:sz w:val="24"/>
                <w:szCs w:val="24"/>
                <w:lang w:eastAsia="zh-CN"/>
              </w:rPr>
              <w:t>颗粒物、锡及其化合物厂</w:t>
            </w:r>
            <w:r>
              <w:rPr>
                <w:rFonts w:hint="eastAsia" w:ascii="宋体" w:hAnsi="宋体" w:eastAsia="宋体" w:cs="Times New Roman"/>
                <w:sz w:val="24"/>
                <w:szCs w:val="24"/>
              </w:rPr>
              <w:t>界外最高浓度值</w:t>
            </w:r>
            <w:r>
              <w:rPr>
                <w:rFonts w:hint="eastAsia" w:ascii="宋体" w:hAnsi="宋体" w:eastAsia="宋体" w:cs="Times New Roman"/>
                <w:sz w:val="24"/>
                <w:szCs w:val="24"/>
                <w:lang w:eastAsia="zh-CN"/>
              </w:rPr>
              <w:t>均</w:t>
            </w:r>
            <w:r>
              <w:rPr>
                <w:rFonts w:hint="eastAsia" w:ascii="宋体" w:hAnsi="宋体" w:eastAsia="宋体" w:cs="Times New Roman"/>
                <w:sz w:val="24"/>
                <w:szCs w:val="24"/>
              </w:rPr>
              <w:t>符合</w:t>
            </w:r>
            <w:r>
              <w:rPr>
                <w:rFonts w:hint="eastAsia" w:ascii="宋体" w:hAnsi="宋体" w:eastAsia="宋体"/>
                <w:sz w:val="24"/>
                <w:szCs w:val="24"/>
              </w:rPr>
              <w:t>《大气污染物综合排放标准》（</w:t>
            </w:r>
            <w:r>
              <w:rPr>
                <w:rFonts w:ascii="宋体" w:hAnsi="宋体" w:eastAsia="宋体" w:cs="Times New Roman"/>
                <w:sz w:val="24"/>
                <w:szCs w:val="24"/>
              </w:rPr>
              <w:t>GB16297-1996</w:t>
            </w:r>
            <w:r>
              <w:rPr>
                <w:rFonts w:hint="eastAsia" w:ascii="宋体" w:hAnsi="宋体" w:eastAsia="宋体"/>
                <w:sz w:val="24"/>
                <w:szCs w:val="24"/>
              </w:rPr>
              <w:t>）表</w:t>
            </w:r>
            <w:r>
              <w:rPr>
                <w:rFonts w:ascii="宋体" w:hAnsi="宋体" w:eastAsia="宋体" w:cs="Times New Roman"/>
                <w:sz w:val="24"/>
                <w:szCs w:val="24"/>
              </w:rPr>
              <w:t>2</w:t>
            </w:r>
            <w:r>
              <w:rPr>
                <w:rFonts w:hint="eastAsia" w:ascii="宋体" w:hAnsi="宋体" w:eastAsia="宋体"/>
                <w:sz w:val="24"/>
                <w:szCs w:val="24"/>
              </w:rPr>
              <w:t>中无组织排放浓度限值要求，</w:t>
            </w:r>
            <w:r>
              <w:rPr>
                <w:rFonts w:hint="eastAsia" w:ascii="宋体" w:hAnsi="宋体" w:cs="Times New Roman"/>
                <w:sz w:val="24"/>
                <w:szCs w:val="24"/>
                <w:lang w:val="en-US" w:eastAsia="zh-CN"/>
              </w:rPr>
              <w:t>TVOC符合</w:t>
            </w:r>
            <w:r>
              <w:rPr>
                <w:rFonts w:ascii="Times New Roman" w:hAnsi="Times New Roman"/>
                <w:sz w:val="24"/>
                <w:szCs w:val="24"/>
              </w:rPr>
              <w:t>《</w:t>
            </w:r>
            <w:r>
              <w:rPr>
                <w:rFonts w:hint="eastAsia" w:ascii="Times New Roman" w:hAnsi="Times New Roman"/>
                <w:sz w:val="24"/>
                <w:szCs w:val="24"/>
                <w:lang w:eastAsia="zh-CN"/>
              </w:rPr>
              <w:t>工业企业挥发性有机物控制标准</w:t>
            </w:r>
            <w:r>
              <w:rPr>
                <w:rFonts w:ascii="Times New Roman" w:hAnsi="Times New Roman"/>
                <w:sz w:val="24"/>
                <w:szCs w:val="24"/>
              </w:rPr>
              <w:t>》（</w:t>
            </w:r>
            <w:r>
              <w:rPr>
                <w:rFonts w:hint="eastAsia" w:ascii="Times New Roman" w:hAnsi="Times New Roman"/>
                <w:sz w:val="24"/>
                <w:szCs w:val="24"/>
                <w:lang w:val="en-US" w:eastAsia="zh-CN"/>
              </w:rPr>
              <w:t>DB12/524</w:t>
            </w:r>
            <w:r>
              <w:rPr>
                <w:rFonts w:ascii="Times New Roman" w:hAnsi="Times New Roman"/>
                <w:sz w:val="24"/>
                <w:szCs w:val="24"/>
              </w:rPr>
              <w:t>-</w:t>
            </w:r>
            <w:r>
              <w:rPr>
                <w:rFonts w:hint="eastAsia" w:ascii="Times New Roman" w:hAnsi="Times New Roman"/>
                <w:sz w:val="24"/>
                <w:szCs w:val="24"/>
                <w:lang w:val="en-US" w:eastAsia="zh-CN"/>
              </w:rPr>
              <w:t>2014</w:t>
            </w:r>
            <w:r>
              <w:rPr>
                <w:rFonts w:ascii="Times New Roman" w:hAnsi="Times New Roman"/>
                <w:sz w:val="24"/>
                <w:szCs w:val="24"/>
              </w:rPr>
              <w:t>）</w:t>
            </w:r>
            <w:r>
              <w:rPr>
                <w:rFonts w:hint="eastAsia" w:ascii="宋体" w:hAnsi="宋体" w:eastAsia="宋体"/>
                <w:sz w:val="24"/>
                <w:szCs w:val="24"/>
              </w:rPr>
              <w:t>表</w:t>
            </w:r>
            <w:r>
              <w:rPr>
                <w:rFonts w:hint="eastAsia" w:ascii="宋体" w:hAnsi="宋体" w:eastAsia="宋体" w:cs="Times New Roman"/>
                <w:sz w:val="24"/>
                <w:szCs w:val="24"/>
                <w:lang w:val="en-US" w:eastAsia="zh-CN"/>
              </w:rPr>
              <w:t>5</w:t>
            </w:r>
            <w:r>
              <w:rPr>
                <w:rFonts w:hint="eastAsia" w:ascii="宋体" w:hAnsi="宋体" w:eastAsia="宋体"/>
                <w:sz w:val="24"/>
                <w:szCs w:val="24"/>
              </w:rPr>
              <w:t>中无组织排放浓度限值要求</w:t>
            </w:r>
            <w:r>
              <w:rPr>
                <w:rFonts w:hint="eastAsia" w:ascii="宋体" w:hAnsi="宋体" w:eastAsia="宋体"/>
                <w:sz w:val="24"/>
                <w:szCs w:val="24"/>
                <w:lang w:eastAsia="zh-CN"/>
              </w:rPr>
              <w:t>，为</w:t>
            </w:r>
            <w:r>
              <w:rPr>
                <w:rFonts w:hint="eastAsia" w:ascii="宋体" w:hAnsi="宋体" w:eastAsia="宋体" w:cs="Times New Roman"/>
                <w:sz w:val="24"/>
                <w:szCs w:val="24"/>
              </w:rPr>
              <w:t>达标排放</w:t>
            </w:r>
            <w:r>
              <w:rPr>
                <w:rFonts w:ascii="Times New Roman" w:hAnsi="Times New Roman"/>
                <w:sz w:val="24"/>
                <w:szCs w:val="24"/>
              </w:rPr>
              <w:t>。</w:t>
            </w:r>
          </w:p>
          <w:p>
            <w:pPr>
              <w:pStyle w:val="25"/>
              <w:numPr>
                <w:ilvl w:val="0"/>
                <w:numId w:val="0"/>
              </w:numPr>
              <w:rPr>
                <w:rFonts w:hint="eastAsia" w:ascii="Times New Roman" w:hAnsi="Times New Roman" w:cs="Times New Roman"/>
                <w:b/>
                <w:kern w:val="2"/>
                <w:sz w:val="24"/>
                <w:szCs w:val="24"/>
              </w:rPr>
            </w:pPr>
            <w:r>
              <w:rPr>
                <w:rFonts w:hint="eastAsia" w:ascii="Times New Roman" w:hAnsi="Times New Roman" w:cs="Times New Roman"/>
                <w:b/>
                <w:kern w:val="2"/>
                <w:sz w:val="24"/>
                <w:szCs w:val="24"/>
                <w:lang w:val="en-US" w:eastAsia="zh-CN"/>
              </w:rPr>
              <w:t>2、</w:t>
            </w:r>
            <w:r>
              <w:rPr>
                <w:rFonts w:hint="eastAsia" w:ascii="Times New Roman" w:hAnsi="Times New Roman" w:cs="Times New Roman"/>
                <w:b/>
                <w:kern w:val="2"/>
                <w:sz w:val="24"/>
                <w:szCs w:val="24"/>
              </w:rPr>
              <w:t>废</w:t>
            </w:r>
            <w:r>
              <w:rPr>
                <w:rFonts w:hint="eastAsia" w:ascii="Times New Roman" w:hAnsi="Times New Roman" w:cs="Times New Roman"/>
                <w:b/>
                <w:kern w:val="2"/>
                <w:sz w:val="24"/>
                <w:szCs w:val="24"/>
                <w:lang w:eastAsia="zh-CN"/>
              </w:rPr>
              <w:t>水</w:t>
            </w:r>
            <w:r>
              <w:rPr>
                <w:rFonts w:hint="eastAsia" w:ascii="Times New Roman" w:hAnsi="Times New Roman" w:cs="Times New Roman"/>
                <w:b/>
                <w:kern w:val="2"/>
                <w:sz w:val="24"/>
                <w:szCs w:val="24"/>
              </w:rPr>
              <w:t>监测结果见下表：</w:t>
            </w:r>
          </w:p>
          <w:p>
            <w:pPr>
              <w:spacing w:line="360" w:lineRule="auto"/>
              <w:jc w:val="center"/>
              <w:rPr>
                <w:rFonts w:hint="eastAsia" w:eastAsia="宋体"/>
                <w:lang w:val="en-US" w:eastAsia="zh-CN"/>
              </w:rPr>
            </w:pPr>
            <w:r>
              <w:rPr>
                <w:rFonts w:ascii="Times New Roman" w:hAnsi="Times New Roman"/>
                <w:b/>
                <w:sz w:val="24"/>
                <w:szCs w:val="24"/>
              </w:rPr>
              <w:t xml:space="preserve">表 </w:t>
            </w:r>
            <w:r>
              <w:rPr>
                <w:rFonts w:hint="eastAsia" w:ascii="Times New Roman" w:hAnsi="Times New Roman"/>
                <w:b/>
                <w:sz w:val="24"/>
                <w:szCs w:val="24"/>
              </w:rPr>
              <w:t>7-</w:t>
            </w:r>
            <w:r>
              <w:rPr>
                <w:rFonts w:hint="eastAsia" w:ascii="Times New Roman" w:hAnsi="Times New Roman"/>
                <w:b/>
                <w:sz w:val="24"/>
                <w:szCs w:val="24"/>
                <w:lang w:val="en-US" w:eastAsia="zh-CN"/>
              </w:rPr>
              <w:t>3</w:t>
            </w:r>
            <w:r>
              <w:rPr>
                <w:rFonts w:ascii="Times New Roman" w:hAnsi="Times New Roman"/>
                <w:b/>
                <w:sz w:val="24"/>
                <w:szCs w:val="24"/>
              </w:rPr>
              <w:t xml:space="preserve"> </w:t>
            </w:r>
            <w:r>
              <w:rPr>
                <w:rFonts w:hint="eastAsia" w:ascii="Times New Roman" w:hAnsi="Times New Roman"/>
                <w:b/>
                <w:sz w:val="24"/>
                <w:szCs w:val="24"/>
              </w:rPr>
              <w:t xml:space="preserve">  </w:t>
            </w:r>
            <w:r>
              <w:rPr>
                <w:rFonts w:hint="eastAsia" w:ascii="Times New Roman" w:hAnsi="Times New Roman"/>
                <w:b/>
                <w:sz w:val="24"/>
                <w:szCs w:val="24"/>
                <w:lang w:eastAsia="zh-CN"/>
              </w:rPr>
              <w:t>废水</w:t>
            </w:r>
            <w:r>
              <w:rPr>
                <w:rFonts w:ascii="Times New Roman" w:hAnsi="Times New Roman"/>
                <w:b/>
                <w:sz w:val="24"/>
                <w:szCs w:val="24"/>
              </w:rPr>
              <w:t>监测结果表</w:t>
            </w:r>
            <w:r>
              <w:rPr>
                <w:rFonts w:hint="eastAsia" w:ascii="Times New Roman" w:hAnsi="Times New Roman"/>
                <w:b/>
                <w:sz w:val="24"/>
                <w:szCs w:val="24"/>
                <w:lang w:val="en-US" w:eastAsia="zh-CN"/>
              </w:rPr>
              <w:t xml:space="preserve">  </w:t>
            </w:r>
            <w:r>
              <w:rPr>
                <w:rFonts w:hint="eastAsia" w:ascii="宋体" w:hAnsi="宋体" w:eastAsia="宋体"/>
                <w:b/>
                <w:sz w:val="24"/>
                <w:szCs w:val="24"/>
              </w:rPr>
              <w:t>单位：mg/</w:t>
            </w:r>
            <w:r>
              <w:rPr>
                <w:rFonts w:hint="eastAsia" w:ascii="宋体" w:hAnsi="宋体" w:eastAsia="宋体"/>
                <w:b/>
                <w:sz w:val="24"/>
                <w:szCs w:val="24"/>
                <w:lang w:val="en-US" w:eastAsia="zh-CN"/>
              </w:rPr>
              <w:t>L，pH无量纲</w:t>
            </w:r>
          </w:p>
          <w:tbl>
            <w:tblPr>
              <w:tblStyle w:val="20"/>
              <w:tblW w:w="93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3"/>
              <w:gridCol w:w="1743"/>
              <w:gridCol w:w="1134"/>
              <w:gridCol w:w="1134"/>
              <w:gridCol w:w="1134"/>
              <w:gridCol w:w="1136"/>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9319" w:type="dxa"/>
                  <w:gridSpan w:val="7"/>
                  <w:noWrap w:val="0"/>
                  <w:vAlign w:val="center"/>
                </w:tcPr>
                <w:p>
                  <w:pPr>
                    <w:jc w:val="center"/>
                    <w:rPr>
                      <w:rFonts w:hint="default" w:ascii="Times New Roman" w:hAnsi="Times New Roman" w:cs="Times New Roman"/>
                      <w:b/>
                      <w:sz w:val="24"/>
                      <w:szCs w:val="24"/>
                      <w:lang w:val="en-US"/>
                    </w:rPr>
                  </w:pPr>
                  <w:r>
                    <w:rPr>
                      <w:rFonts w:hint="eastAsia" w:cs="Times New Roman"/>
                      <w:sz w:val="24"/>
                      <w:szCs w:val="24"/>
                      <w:lang w:eastAsia="zh-CN"/>
                    </w:rPr>
                    <w:t>采样时间：</w:t>
                  </w:r>
                  <w:r>
                    <w:rPr>
                      <w:rFonts w:hint="eastAsia" w:cs="Times New Roman"/>
                      <w:sz w:val="24"/>
                      <w:szCs w:val="24"/>
                      <w:lang w:val="en-US" w:eastAsia="zh-CN"/>
                    </w:rPr>
                    <w:t>2020.06.11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583" w:type="dxa"/>
                  <w:vMerge w:val="restart"/>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采样点位</w:t>
                  </w:r>
                </w:p>
              </w:tc>
              <w:tc>
                <w:tcPr>
                  <w:tcW w:w="1743" w:type="dxa"/>
                  <w:vMerge w:val="restart"/>
                  <w:tcBorders>
                    <w:right w:val="single" w:color="auto" w:sz="4" w:space="0"/>
                  </w:tcBorders>
                  <w:noWrap w:val="0"/>
                  <w:vAlign w:val="center"/>
                </w:tcPr>
                <w:p>
                  <w:pPr>
                    <w:jc w:val="center"/>
                    <w:rPr>
                      <w:rFonts w:hint="default" w:ascii="Times New Roman" w:hAnsi="Times New Roman" w:cs="Times New Roman"/>
                      <w:b/>
                      <w:sz w:val="24"/>
                      <w:szCs w:val="24"/>
                    </w:rPr>
                  </w:pPr>
                  <w:r>
                    <w:rPr>
                      <w:rFonts w:hint="default" w:ascii="Times New Roman" w:hAnsi="Times New Roman" w:cs="Times New Roman"/>
                      <w:sz w:val="24"/>
                      <w:szCs w:val="24"/>
                    </w:rPr>
                    <w:t>检测项目</w:t>
                  </w:r>
                </w:p>
              </w:tc>
              <w:tc>
                <w:tcPr>
                  <w:tcW w:w="4538" w:type="dxa"/>
                  <w:gridSpan w:val="4"/>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检测结果</w:t>
                  </w:r>
                </w:p>
              </w:tc>
              <w:tc>
                <w:tcPr>
                  <w:tcW w:w="1455" w:type="dxa"/>
                  <w:vMerge w:val="restart"/>
                  <w:tcBorders>
                    <w:top w:val="single" w:color="auto" w:sz="4" w:space="0"/>
                    <w:left w:val="single" w:color="auto" w:sz="4" w:space="0"/>
                  </w:tcBorders>
                  <w:noWrap w:val="0"/>
                  <w:vAlign w:val="center"/>
                </w:tcPr>
                <w:p>
                  <w:pPr>
                    <w:jc w:val="center"/>
                    <w:rPr>
                      <w:rFonts w:hint="eastAsia" w:ascii="Times New Roman" w:hAnsi="Times New Roman" w:cs="Times New Roman" w:eastAsiaTheme="minorEastAsia"/>
                      <w:b/>
                      <w:sz w:val="24"/>
                      <w:szCs w:val="24"/>
                      <w:lang w:eastAsia="zh-CN"/>
                    </w:rPr>
                  </w:pPr>
                  <w:r>
                    <w:rPr>
                      <w:rFonts w:hint="eastAsia" w:ascii="Times New Roman" w:hAnsi="Times New Roman" w:cs="Times New Roman"/>
                      <w:sz w:val="24"/>
                      <w:szCs w:val="24"/>
                      <w:lang w:eastAsia="zh-CN"/>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trPr>
              <w:tc>
                <w:tcPr>
                  <w:tcW w:w="1583" w:type="dxa"/>
                  <w:vMerge w:val="continue"/>
                  <w:tcBorders>
                    <w:bottom w:val="single" w:color="auto" w:sz="4" w:space="0"/>
                  </w:tcBorders>
                  <w:noWrap w:val="0"/>
                  <w:vAlign w:val="center"/>
                </w:tcPr>
                <w:p>
                  <w:pPr>
                    <w:jc w:val="center"/>
                    <w:rPr>
                      <w:rFonts w:hint="default" w:ascii="Times New Roman" w:hAnsi="Times New Roman" w:cs="Times New Roman"/>
                      <w:sz w:val="24"/>
                      <w:szCs w:val="24"/>
                    </w:rPr>
                  </w:pPr>
                </w:p>
              </w:tc>
              <w:tc>
                <w:tcPr>
                  <w:tcW w:w="1743" w:type="dxa"/>
                  <w:vMerge w:val="continue"/>
                  <w:tcBorders>
                    <w:right w:val="single" w:color="auto" w:sz="4" w:space="0"/>
                  </w:tcBorders>
                  <w:noWrap w:val="0"/>
                  <w:vAlign w:val="center"/>
                </w:tcPr>
                <w:p>
                  <w:pPr>
                    <w:jc w:val="center"/>
                    <w:rPr>
                      <w:rFonts w:hint="default" w:ascii="Times New Roman" w:hAnsi="Times New Roman" w:cs="Times New Roman"/>
                      <w:sz w:val="24"/>
                      <w:szCs w:val="24"/>
                    </w:rPr>
                  </w:pPr>
                </w:p>
              </w:tc>
              <w:tc>
                <w:tcPr>
                  <w:tcW w:w="1134"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第一次</w:t>
                  </w:r>
                </w:p>
              </w:tc>
              <w:tc>
                <w:tcPr>
                  <w:tcW w:w="1134" w:type="dxa"/>
                  <w:tcBorders>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eastAsia="zh-CN"/>
                    </w:rPr>
                    <w:t>第二次</w:t>
                  </w:r>
                </w:p>
              </w:tc>
              <w:tc>
                <w:tcPr>
                  <w:tcW w:w="1134" w:type="dxa"/>
                  <w:tcBorders>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val="en-US" w:eastAsia="zh-CN"/>
                    </w:rPr>
                    <w:t>第三次</w:t>
                  </w:r>
                </w:p>
              </w:tc>
              <w:tc>
                <w:tcPr>
                  <w:tcW w:w="1136" w:type="dxa"/>
                  <w:tcBorders>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val="en-US" w:eastAsia="zh-CN"/>
                    </w:rPr>
                    <w:t>第四次</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vMerge w:val="restart"/>
                  <w:noWrap w:val="0"/>
                  <w:vAlign w:val="center"/>
                </w:tcPr>
                <w:p>
                  <w:pPr>
                    <w:spacing w:line="240" w:lineRule="auto"/>
                    <w:jc w:val="center"/>
                    <w:rPr>
                      <w:rFonts w:hint="eastAsia" w:ascii="Times New Roman" w:hAnsi="Times New Roman" w:eastAsia="宋体" w:cs="Times New Roman"/>
                      <w:sz w:val="24"/>
                      <w:szCs w:val="24"/>
                      <w:lang w:eastAsia="zh-CN"/>
                    </w:rPr>
                  </w:pPr>
                  <w:r>
                    <w:rPr>
                      <w:rFonts w:hint="eastAsia" w:cs="Times New Roman"/>
                      <w:sz w:val="24"/>
                      <w:szCs w:val="24"/>
                      <w:lang w:eastAsia="zh-CN"/>
                    </w:rPr>
                    <w:t>生活废水排口</w:t>
                  </w: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lang w:val="en-US" w:eastAsia="zh-CN"/>
                    </w:rPr>
                    <w:t>pH值</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7.11</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7.03</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6.94</w:t>
                  </w:r>
                </w:p>
              </w:tc>
              <w:tc>
                <w:tcPr>
                  <w:tcW w:w="1136"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7.10</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6.5-9.5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vMerge w:val="continue"/>
                  <w:noWrap w:val="0"/>
                  <w:vAlign w:val="center"/>
                </w:tcPr>
                <w:p>
                  <w:pPr>
                    <w:spacing w:line="240" w:lineRule="auto"/>
                    <w:jc w:val="center"/>
                    <w:rPr>
                      <w:rFonts w:hint="eastAsia" w:cs="Times New Roman"/>
                      <w:sz w:val="24"/>
                      <w:szCs w:val="24"/>
                      <w:lang w:eastAsia="zh-CN"/>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化学需氧量</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13</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17</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23</w:t>
                  </w:r>
                </w:p>
              </w:tc>
              <w:tc>
                <w:tcPr>
                  <w:tcW w:w="1136"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28</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sz w:val="24"/>
                      <w:szCs w:val="24"/>
                      <w:lang w:eastAsia="zh-CN"/>
                    </w:rPr>
                    <w:t>悬浮物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39</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33</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29</w:t>
                  </w:r>
                </w:p>
              </w:tc>
              <w:tc>
                <w:tcPr>
                  <w:tcW w:w="1136"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25</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五日生化需氧量</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8.8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9.8</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8.3</w:t>
                  </w:r>
                </w:p>
              </w:tc>
              <w:tc>
                <w:tcPr>
                  <w:tcW w:w="1136"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4.8</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氨氮</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0.658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0.836</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1.08</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0.928</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9319" w:type="dxa"/>
                  <w:gridSpan w:val="7"/>
                  <w:noWrap w:val="0"/>
                  <w:vAlign w:val="center"/>
                </w:tcPr>
                <w:p>
                  <w:pPr>
                    <w:jc w:val="center"/>
                    <w:rPr>
                      <w:rFonts w:hint="default" w:ascii="Times New Roman" w:hAnsi="Times New Roman" w:cs="Times New Roman"/>
                      <w:b/>
                      <w:sz w:val="24"/>
                      <w:szCs w:val="24"/>
                      <w:lang w:val="en-US"/>
                    </w:rPr>
                  </w:pPr>
                  <w:r>
                    <w:rPr>
                      <w:rFonts w:hint="eastAsia" w:cs="Times New Roman"/>
                      <w:sz w:val="24"/>
                      <w:szCs w:val="24"/>
                      <w:lang w:eastAsia="zh-CN"/>
                    </w:rPr>
                    <w:t>采样时间：</w:t>
                  </w:r>
                  <w:r>
                    <w:rPr>
                      <w:rFonts w:hint="eastAsia" w:cs="Times New Roman"/>
                      <w:sz w:val="24"/>
                      <w:szCs w:val="24"/>
                      <w:lang w:val="en-US" w:eastAsia="zh-CN"/>
                    </w:rPr>
                    <w:t>2020.06.12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583" w:type="dxa"/>
                  <w:vMerge w:val="restart"/>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采样点位</w:t>
                  </w:r>
                </w:p>
              </w:tc>
              <w:tc>
                <w:tcPr>
                  <w:tcW w:w="1743" w:type="dxa"/>
                  <w:vMerge w:val="restart"/>
                  <w:tcBorders>
                    <w:right w:val="single" w:color="auto" w:sz="4" w:space="0"/>
                  </w:tcBorders>
                  <w:noWrap w:val="0"/>
                  <w:vAlign w:val="center"/>
                </w:tcPr>
                <w:p>
                  <w:pPr>
                    <w:jc w:val="center"/>
                    <w:rPr>
                      <w:rFonts w:hint="default" w:ascii="Times New Roman" w:hAnsi="Times New Roman" w:cs="Times New Roman"/>
                      <w:b/>
                      <w:sz w:val="24"/>
                      <w:szCs w:val="24"/>
                    </w:rPr>
                  </w:pPr>
                  <w:r>
                    <w:rPr>
                      <w:rFonts w:hint="default" w:ascii="Times New Roman" w:hAnsi="Times New Roman" w:cs="Times New Roman"/>
                      <w:sz w:val="24"/>
                      <w:szCs w:val="24"/>
                    </w:rPr>
                    <w:t>检测项目</w:t>
                  </w:r>
                </w:p>
              </w:tc>
              <w:tc>
                <w:tcPr>
                  <w:tcW w:w="4538" w:type="dxa"/>
                  <w:gridSpan w:val="4"/>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检测结果</w:t>
                  </w:r>
                </w:p>
              </w:tc>
              <w:tc>
                <w:tcPr>
                  <w:tcW w:w="1455" w:type="dxa"/>
                  <w:vMerge w:val="restart"/>
                  <w:tcBorders>
                    <w:top w:val="single" w:color="auto" w:sz="4" w:space="0"/>
                    <w:left w:val="single" w:color="auto" w:sz="4" w:space="0"/>
                  </w:tcBorders>
                  <w:noWrap w:val="0"/>
                  <w:vAlign w:val="center"/>
                </w:tcPr>
                <w:p>
                  <w:pPr>
                    <w:jc w:val="center"/>
                    <w:rPr>
                      <w:rFonts w:hint="eastAsia" w:ascii="Times New Roman" w:hAnsi="Times New Roman" w:cs="Times New Roman" w:eastAsiaTheme="minorEastAsia"/>
                      <w:b/>
                      <w:sz w:val="24"/>
                      <w:szCs w:val="24"/>
                      <w:lang w:eastAsia="zh-CN"/>
                    </w:rPr>
                  </w:pPr>
                  <w:r>
                    <w:rPr>
                      <w:rFonts w:hint="eastAsia" w:ascii="Times New Roman" w:hAnsi="Times New Roman" w:cs="Times New Roman"/>
                      <w:sz w:val="24"/>
                      <w:szCs w:val="24"/>
                      <w:lang w:eastAsia="zh-CN"/>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vMerge w:val="continue"/>
                  <w:tcBorders>
                    <w:right w:val="single" w:color="auto" w:sz="4" w:space="0"/>
                  </w:tcBorders>
                  <w:noWrap w:val="0"/>
                  <w:vAlign w:val="center"/>
                </w:tcPr>
                <w:p>
                  <w:pPr>
                    <w:jc w:val="center"/>
                    <w:rPr>
                      <w:rFonts w:hint="default" w:ascii="Times New Roman" w:hAnsi="Times New Roman" w:cs="Times New Roman"/>
                      <w:sz w:val="24"/>
                      <w:szCs w:val="24"/>
                    </w:rPr>
                  </w:pPr>
                </w:p>
              </w:tc>
              <w:tc>
                <w:tcPr>
                  <w:tcW w:w="113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eastAsia" w:cs="Times New Roman"/>
                      <w:sz w:val="24"/>
                      <w:szCs w:val="24"/>
                      <w:lang w:val="en-US" w:eastAsia="zh-CN"/>
                    </w:rPr>
                    <w:t>第一次</w:t>
                  </w:r>
                </w:p>
              </w:tc>
              <w:tc>
                <w:tcPr>
                  <w:tcW w:w="113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eastAsia" w:cs="Times New Roman"/>
                      <w:sz w:val="24"/>
                      <w:szCs w:val="24"/>
                      <w:lang w:eastAsia="zh-CN"/>
                    </w:rPr>
                    <w:t>第二次</w:t>
                  </w:r>
                </w:p>
              </w:tc>
              <w:tc>
                <w:tcPr>
                  <w:tcW w:w="113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eastAsia" w:cs="Times New Roman"/>
                      <w:sz w:val="24"/>
                      <w:szCs w:val="24"/>
                      <w:lang w:val="en-US" w:eastAsia="zh-CN"/>
                    </w:rPr>
                    <w:t>第三次</w:t>
                  </w:r>
                </w:p>
              </w:tc>
              <w:tc>
                <w:tcPr>
                  <w:tcW w:w="1136" w:type="dxa"/>
                  <w:tcBorders>
                    <w:top w:val="single" w:color="auto" w:sz="4" w:space="0"/>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val="en-US" w:eastAsia="zh-CN"/>
                    </w:rPr>
                    <w:t>第四次</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vMerge w:val="restart"/>
                  <w:noWrap w:val="0"/>
                  <w:vAlign w:val="center"/>
                </w:tcPr>
                <w:p>
                  <w:pPr>
                    <w:spacing w:line="240" w:lineRule="auto"/>
                    <w:jc w:val="center"/>
                    <w:rPr>
                      <w:rFonts w:hint="eastAsia" w:ascii="Times New Roman" w:hAnsi="Times New Roman" w:eastAsia="宋体" w:cs="Times New Roman"/>
                      <w:sz w:val="24"/>
                      <w:szCs w:val="24"/>
                      <w:lang w:eastAsia="zh-CN"/>
                    </w:rPr>
                  </w:pPr>
                  <w:r>
                    <w:rPr>
                      <w:rFonts w:hint="eastAsia" w:cs="Times New Roman"/>
                      <w:sz w:val="24"/>
                      <w:szCs w:val="24"/>
                      <w:lang w:eastAsia="zh-CN"/>
                    </w:rPr>
                    <w:t>生活废水排口</w:t>
                  </w: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lang w:val="en-US" w:eastAsia="zh-CN"/>
                    </w:rPr>
                    <w:t>pH值</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7.12</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7.09</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7.08</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7.12</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6.5-9.5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vMerge w:val="continue"/>
                  <w:noWrap w:val="0"/>
                  <w:vAlign w:val="center"/>
                </w:tcPr>
                <w:p>
                  <w:pPr>
                    <w:spacing w:line="240" w:lineRule="auto"/>
                    <w:jc w:val="center"/>
                    <w:rPr>
                      <w:rFonts w:hint="eastAsia" w:cs="Times New Roman"/>
                      <w:sz w:val="24"/>
                      <w:szCs w:val="24"/>
                      <w:lang w:eastAsia="zh-CN"/>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化学需氧量</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27</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15</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25</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20</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sz w:val="24"/>
                      <w:szCs w:val="24"/>
                      <w:lang w:eastAsia="zh-CN"/>
                    </w:rPr>
                    <w:t>悬浮物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28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35</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23</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30</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五日生化需氧量</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5.8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9.3</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9.3</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6.6</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氨氮</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1.14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0.698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0.834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1.01</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100</w:t>
                  </w:r>
                </w:p>
              </w:tc>
            </w:tr>
          </w:tbl>
          <w:p>
            <w:pPr>
              <w:spacing w:line="360" w:lineRule="auto"/>
              <w:rPr>
                <w:rFonts w:ascii="Times New Roman" w:hAnsi="Times New Roman"/>
                <w:sz w:val="24"/>
                <w:szCs w:val="24"/>
              </w:rPr>
            </w:pPr>
            <w:r>
              <w:rPr>
                <w:rFonts w:ascii="Times New Roman" w:hAnsi="Times New Roman"/>
                <w:sz w:val="24"/>
                <w:szCs w:val="24"/>
              </w:rPr>
              <w:t>由上表可知：</w:t>
            </w:r>
            <w:r>
              <w:rPr>
                <w:rFonts w:ascii="宋体" w:hAnsi="宋体" w:eastAsia="宋体" w:cs="Times New Roman"/>
                <w:sz w:val="24"/>
                <w:szCs w:val="24"/>
              </w:rPr>
              <w:t>该项目</w:t>
            </w:r>
            <w:r>
              <w:rPr>
                <w:rFonts w:hint="eastAsia" w:ascii="宋体" w:hAnsi="宋体" w:eastAsia="宋体" w:cs="Times New Roman"/>
                <w:sz w:val="24"/>
                <w:szCs w:val="24"/>
                <w:lang w:eastAsia="zh-CN"/>
              </w:rPr>
              <w:t>废水各个监测因子符合</w:t>
            </w:r>
            <w:r>
              <w:rPr>
                <w:rFonts w:hint="eastAsia" w:ascii="宋体" w:hAnsi="宋体" w:eastAsia="宋体" w:cs="宋体"/>
                <w:sz w:val="24"/>
                <w:szCs w:val="24"/>
              </w:rPr>
              <w:t>《污水排入城镇下水道水质标准》（GB/T31962-2015）</w:t>
            </w:r>
            <w:r>
              <w:rPr>
                <w:rFonts w:hint="eastAsia" w:ascii="Times New Roman" w:hAnsi="Times New Roman"/>
                <w:sz w:val="24"/>
                <w:szCs w:val="24"/>
                <w:lang w:eastAsia="zh-CN"/>
              </w:rPr>
              <w:t>中</w:t>
            </w:r>
            <w:r>
              <w:rPr>
                <w:rFonts w:hint="eastAsia" w:ascii="宋体" w:hAnsi="宋体" w:eastAsia="宋体" w:cs="宋体"/>
                <w:sz w:val="24"/>
                <w:szCs w:val="24"/>
              </w:rPr>
              <w:t>B等级标准</w:t>
            </w:r>
            <w:r>
              <w:rPr>
                <w:rFonts w:hint="eastAsia" w:ascii="Times New Roman" w:hAnsi="Times New Roman"/>
                <w:sz w:val="24"/>
                <w:szCs w:val="24"/>
                <w:lang w:eastAsia="zh-CN"/>
              </w:rPr>
              <w:t>限</w:t>
            </w:r>
            <w:r>
              <w:rPr>
                <w:rFonts w:ascii="Times New Roman" w:hAnsi="Times New Roman"/>
                <w:sz w:val="24"/>
                <w:szCs w:val="24"/>
              </w:rPr>
              <w:t>值</w:t>
            </w:r>
            <w:r>
              <w:rPr>
                <w:rFonts w:hint="eastAsia" w:ascii="宋体" w:hAnsi="宋体" w:eastAsia="宋体"/>
                <w:sz w:val="24"/>
                <w:szCs w:val="24"/>
              </w:rPr>
              <w:t>排放浓度限值要求，</w:t>
            </w:r>
            <w:r>
              <w:rPr>
                <w:rFonts w:hint="eastAsia" w:ascii="宋体" w:hAnsi="宋体" w:eastAsia="宋体"/>
                <w:sz w:val="24"/>
                <w:szCs w:val="24"/>
                <w:lang w:eastAsia="zh-CN"/>
              </w:rPr>
              <w:t>为</w:t>
            </w:r>
            <w:r>
              <w:rPr>
                <w:rFonts w:hint="eastAsia" w:ascii="宋体" w:hAnsi="宋体" w:eastAsia="宋体" w:cs="Times New Roman"/>
                <w:sz w:val="24"/>
                <w:szCs w:val="24"/>
              </w:rPr>
              <w:t>达标排放</w:t>
            </w:r>
            <w:r>
              <w:rPr>
                <w:rFonts w:ascii="Times New Roman" w:hAnsi="Times New Roman"/>
                <w:sz w:val="24"/>
                <w:szCs w:val="24"/>
              </w:rPr>
              <w:t>。</w:t>
            </w:r>
          </w:p>
          <w:p>
            <w:pPr>
              <w:pStyle w:val="2"/>
              <w:rPr>
                <w:rFonts w:hint="eastAsia"/>
              </w:rPr>
            </w:pPr>
          </w:p>
          <w:p>
            <w:pPr>
              <w:pStyle w:val="2"/>
              <w:rPr>
                <w:rFonts w:hint="eastAsia"/>
              </w:rPr>
            </w:pPr>
          </w:p>
          <w:p>
            <w:pPr>
              <w:pStyle w:val="4"/>
              <w:ind w:left="0" w:leftChars="0" w:firstLine="0" w:firstLineChars="0"/>
              <w:rPr>
                <w:rFonts w:ascii="Times New Roman" w:hAnsi="Times New Roman"/>
                <w:sz w:val="24"/>
                <w:szCs w:val="24"/>
              </w:rPr>
            </w:pPr>
            <w:bookmarkStart w:id="9" w:name="_Toc26227"/>
            <w:r>
              <w:rPr>
                <w:rFonts w:hint="eastAsia" w:ascii="Times New Roman" w:hAnsi="Times New Roman"/>
                <w:sz w:val="24"/>
                <w:szCs w:val="24"/>
                <w:lang w:val="en-US" w:eastAsia="zh-CN"/>
              </w:rPr>
              <w:t>3</w:t>
            </w:r>
            <w:r>
              <w:rPr>
                <w:rFonts w:hint="eastAsia" w:ascii="Times New Roman" w:hAnsi="Times New Roman"/>
                <w:sz w:val="24"/>
                <w:szCs w:val="24"/>
              </w:rPr>
              <w:t>、厂界噪声</w:t>
            </w:r>
            <w:bookmarkEnd w:id="9"/>
            <w:r>
              <w:rPr>
                <w:rFonts w:hint="eastAsia" w:ascii="Times New Roman" w:hAnsi="Times New Roman"/>
                <w:sz w:val="24"/>
                <w:szCs w:val="24"/>
              </w:rPr>
              <w:t>监测结果见下表</w:t>
            </w:r>
          </w:p>
          <w:p>
            <w:pPr>
              <w:spacing w:line="360" w:lineRule="auto"/>
              <w:jc w:val="center"/>
              <w:rPr>
                <w:rFonts w:hint="eastAsia" w:ascii="Times New Roman" w:hAnsi="Times New Roman" w:eastAsiaTheme="minorEastAsia"/>
                <w:b/>
                <w:bCs w:val="0"/>
                <w:sz w:val="24"/>
                <w:szCs w:val="24"/>
                <w:lang w:val="en-US" w:eastAsia="zh-CN"/>
              </w:rPr>
            </w:pPr>
            <w:r>
              <w:rPr>
                <w:rFonts w:hint="eastAsia" w:ascii="Times New Roman" w:hAnsi="Times New Roman"/>
                <w:b/>
                <w:bCs/>
                <w:sz w:val="24"/>
                <w:szCs w:val="24"/>
              </w:rPr>
              <w:t>表7-</w:t>
            </w:r>
            <w:r>
              <w:rPr>
                <w:rFonts w:hint="eastAsia" w:ascii="Times New Roman" w:hAnsi="Times New Roman"/>
                <w:b/>
                <w:bCs/>
                <w:sz w:val="24"/>
                <w:szCs w:val="24"/>
                <w:lang w:val="en-US" w:eastAsia="zh-CN"/>
              </w:rPr>
              <w:t>4</w:t>
            </w:r>
            <w:r>
              <w:rPr>
                <w:rFonts w:hint="eastAsia" w:ascii="Times New Roman" w:hAnsi="Times New Roman"/>
                <w:b/>
                <w:bCs/>
                <w:sz w:val="24"/>
                <w:szCs w:val="24"/>
              </w:rPr>
              <w:t xml:space="preserve"> 工业企业厂界环境噪声监测结果</w:t>
            </w:r>
            <w:r>
              <w:rPr>
                <w:rFonts w:hint="eastAsia" w:ascii="Times New Roman" w:hAnsi="Times New Roman"/>
                <w:b/>
                <w:bCs/>
                <w:sz w:val="24"/>
                <w:szCs w:val="24"/>
                <w:lang w:val="en-US" w:eastAsia="zh-CN"/>
              </w:rPr>
              <w:t xml:space="preserve">  </w:t>
            </w:r>
            <w:r>
              <w:rPr>
                <w:rFonts w:hint="eastAsia" w:ascii="宋体" w:hAnsi="宋体" w:eastAsia="宋体"/>
                <w:b/>
                <w:sz w:val="24"/>
                <w:szCs w:val="24"/>
              </w:rPr>
              <w:t>单位：</w:t>
            </w:r>
            <w:r>
              <w:rPr>
                <w:rFonts w:ascii="宋体" w:hAnsi="宋体" w:cs="Times New Roman"/>
                <w:b/>
                <w:bCs w:val="0"/>
                <w:sz w:val="24"/>
                <w:szCs w:val="24"/>
              </w:rPr>
              <w:t>dB(A)</w:t>
            </w:r>
          </w:p>
          <w:tbl>
            <w:tblPr>
              <w:tblStyle w:val="20"/>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1335"/>
              <w:gridCol w:w="1276"/>
              <w:gridCol w:w="1417"/>
              <w:gridCol w:w="1276"/>
              <w:gridCol w:w="709"/>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2036" w:type="dxa"/>
                  <w:vMerge w:val="restart"/>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监测点位</w:t>
                  </w:r>
                </w:p>
              </w:tc>
              <w:tc>
                <w:tcPr>
                  <w:tcW w:w="2611" w:type="dxa"/>
                  <w:gridSpan w:val="2"/>
                  <w:noWrap w:val="0"/>
                  <w:vAlign w:val="center"/>
                </w:tcPr>
                <w:p>
                  <w:pPr>
                    <w:spacing w:line="360" w:lineRule="auto"/>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rPr>
                    <w:t>20</w:t>
                  </w:r>
                  <w:r>
                    <w:rPr>
                      <w:rFonts w:hint="eastAsia" w:ascii="宋体" w:hAnsi="宋体" w:eastAsia="宋体" w:cs="Times New Roman"/>
                      <w:sz w:val="24"/>
                      <w:szCs w:val="24"/>
                      <w:lang w:val="en-US" w:eastAsia="zh-CN"/>
                    </w:rPr>
                    <w:t>20</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6.11</w:t>
                  </w:r>
                </w:p>
              </w:tc>
              <w:tc>
                <w:tcPr>
                  <w:tcW w:w="2693" w:type="dxa"/>
                  <w:gridSpan w:val="2"/>
                  <w:noWrap w:val="0"/>
                  <w:vAlign w:val="center"/>
                </w:tcPr>
                <w:p>
                  <w:pPr>
                    <w:spacing w:line="360" w:lineRule="auto"/>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rPr>
                    <w:t>20</w:t>
                  </w:r>
                  <w:r>
                    <w:rPr>
                      <w:rFonts w:hint="eastAsia" w:ascii="宋体" w:hAnsi="宋体" w:eastAsia="宋体" w:cs="Times New Roman"/>
                      <w:sz w:val="24"/>
                      <w:szCs w:val="24"/>
                      <w:lang w:val="en-US" w:eastAsia="zh-CN"/>
                    </w:rPr>
                    <w:t>20.6.12</w:t>
                  </w:r>
                </w:p>
              </w:tc>
              <w:tc>
                <w:tcPr>
                  <w:tcW w:w="709" w:type="dxa"/>
                  <w:vMerge w:val="restart"/>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标准限值</w:t>
                  </w:r>
                </w:p>
              </w:tc>
              <w:tc>
                <w:tcPr>
                  <w:tcW w:w="672" w:type="dxa"/>
                  <w:vMerge w:val="restart"/>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036" w:type="dxa"/>
                  <w:vMerge w:val="continue"/>
                  <w:noWrap w:val="0"/>
                  <w:vAlign w:val="center"/>
                </w:tcPr>
                <w:p>
                  <w:pPr>
                    <w:spacing w:line="300" w:lineRule="exact"/>
                    <w:jc w:val="center"/>
                    <w:rPr>
                      <w:rFonts w:ascii="宋体" w:hAnsi="宋体" w:eastAsia="宋体" w:cs="Times New Roman"/>
                      <w:sz w:val="24"/>
                      <w:szCs w:val="24"/>
                    </w:rPr>
                  </w:pPr>
                </w:p>
              </w:tc>
              <w:tc>
                <w:tcPr>
                  <w:tcW w:w="1335" w:type="dxa"/>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bCs/>
                      <w:sz w:val="24"/>
                      <w:szCs w:val="24"/>
                    </w:rPr>
                    <w:t>测试时间</w:t>
                  </w:r>
                </w:p>
              </w:tc>
              <w:tc>
                <w:tcPr>
                  <w:tcW w:w="1276" w:type="dxa"/>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Leq</w:t>
                  </w:r>
                </w:p>
              </w:tc>
              <w:tc>
                <w:tcPr>
                  <w:tcW w:w="1417" w:type="dxa"/>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bCs/>
                      <w:sz w:val="24"/>
                      <w:szCs w:val="24"/>
                    </w:rPr>
                    <w:t>测试时间</w:t>
                  </w:r>
                </w:p>
              </w:tc>
              <w:tc>
                <w:tcPr>
                  <w:tcW w:w="1276" w:type="dxa"/>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Leq</w:t>
                  </w:r>
                </w:p>
              </w:tc>
              <w:tc>
                <w:tcPr>
                  <w:tcW w:w="709" w:type="dxa"/>
                  <w:vMerge w:val="continue"/>
                  <w:noWrap w:val="0"/>
                  <w:vAlign w:val="center"/>
                </w:tcPr>
                <w:p>
                  <w:pPr>
                    <w:spacing w:line="300" w:lineRule="exact"/>
                    <w:jc w:val="center"/>
                    <w:rPr>
                      <w:rFonts w:ascii="宋体" w:hAnsi="宋体" w:eastAsia="宋体" w:cs="Times New Roman"/>
                      <w:sz w:val="24"/>
                      <w:szCs w:val="24"/>
                    </w:rPr>
                  </w:pPr>
                </w:p>
              </w:tc>
              <w:tc>
                <w:tcPr>
                  <w:tcW w:w="672" w:type="dxa"/>
                  <w:vMerge w:val="continue"/>
                  <w:noWrap w:val="0"/>
                  <w:vAlign w:val="center"/>
                </w:tcPr>
                <w:p>
                  <w:pPr>
                    <w:spacing w:line="300" w:lineRule="exact"/>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1▲项目</w:t>
                  </w:r>
                  <w:r>
                    <w:rPr>
                      <w:rFonts w:hint="eastAsia" w:ascii="宋体" w:hAnsi="宋体" w:eastAsia="宋体"/>
                      <w:sz w:val="24"/>
                      <w:szCs w:val="24"/>
                      <w:lang w:eastAsia="zh-CN"/>
                    </w:rPr>
                    <w:t>厂界</w:t>
                  </w:r>
                  <w:r>
                    <w:rPr>
                      <w:rFonts w:hint="eastAsia" w:ascii="宋体" w:hAnsi="宋体" w:eastAsia="宋体"/>
                      <w:sz w:val="24"/>
                      <w:szCs w:val="24"/>
                    </w:rPr>
                    <w:t>东面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52.6</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55.0</w:t>
                  </w:r>
                </w:p>
              </w:tc>
              <w:tc>
                <w:tcPr>
                  <w:tcW w:w="709" w:type="dxa"/>
                  <w:vMerge w:val="restart"/>
                  <w:noWrap w:val="0"/>
                  <w:vAlign w:val="center"/>
                </w:tcPr>
                <w:p>
                  <w:pPr>
                    <w:jc w:val="center"/>
                    <w:rPr>
                      <w:rFonts w:hint="eastAsia" w:ascii="宋体" w:hAnsi="宋体" w:eastAsia="宋体" w:cs="Times New Roman"/>
                      <w:sz w:val="24"/>
                      <w:szCs w:val="24"/>
                      <w:lang w:eastAsia="zh-CN"/>
                    </w:rPr>
                  </w:pPr>
                  <w:r>
                    <w:rPr>
                      <w:rFonts w:hint="eastAsia" w:ascii="宋体" w:hAnsi="宋体" w:eastAsia="宋体" w:cs="Times New Roman"/>
                      <w:sz w:val="24"/>
                      <w:szCs w:val="24"/>
                    </w:rPr>
                    <w:t>6</w:t>
                  </w:r>
                  <w:r>
                    <w:rPr>
                      <w:rFonts w:hint="eastAsia" w:ascii="宋体" w:hAnsi="宋体" w:eastAsia="宋体" w:cs="Times New Roman"/>
                      <w:sz w:val="24"/>
                      <w:szCs w:val="24"/>
                      <w:lang w:val="en-US" w:eastAsia="zh-CN"/>
                    </w:rPr>
                    <w:t>5</w:t>
                  </w:r>
                </w:p>
              </w:tc>
              <w:tc>
                <w:tcPr>
                  <w:tcW w:w="672" w:type="dxa"/>
                  <w:vMerge w:val="restart"/>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2▲项目</w:t>
                  </w:r>
                  <w:r>
                    <w:rPr>
                      <w:rFonts w:hint="eastAsia" w:ascii="宋体" w:hAnsi="宋体" w:eastAsia="宋体"/>
                      <w:sz w:val="24"/>
                      <w:szCs w:val="24"/>
                      <w:lang w:eastAsia="zh-CN"/>
                    </w:rPr>
                    <w:t>厂界</w:t>
                  </w:r>
                  <w:r>
                    <w:rPr>
                      <w:rFonts w:hint="eastAsia" w:ascii="宋体" w:hAnsi="宋体" w:eastAsia="宋体"/>
                      <w:sz w:val="24"/>
                      <w:szCs w:val="24"/>
                    </w:rPr>
                    <w:t>南面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54.7</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55.1</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3▲项目</w:t>
                  </w:r>
                  <w:r>
                    <w:rPr>
                      <w:rFonts w:hint="eastAsia" w:ascii="宋体" w:hAnsi="宋体" w:eastAsia="宋体"/>
                      <w:sz w:val="24"/>
                      <w:szCs w:val="24"/>
                      <w:lang w:eastAsia="zh-CN"/>
                    </w:rPr>
                    <w:t>厂界</w:t>
                  </w:r>
                  <w:r>
                    <w:rPr>
                      <w:rFonts w:hint="eastAsia" w:ascii="宋体" w:hAnsi="宋体" w:eastAsia="宋体"/>
                      <w:sz w:val="24"/>
                      <w:szCs w:val="24"/>
                    </w:rPr>
                    <w:t>西面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55.0</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53.3</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4▲项目</w:t>
                  </w:r>
                  <w:r>
                    <w:rPr>
                      <w:rFonts w:hint="eastAsia" w:ascii="宋体" w:hAnsi="宋体" w:eastAsia="宋体"/>
                      <w:sz w:val="24"/>
                      <w:szCs w:val="24"/>
                      <w:lang w:eastAsia="zh-CN"/>
                    </w:rPr>
                    <w:t>厂界</w:t>
                  </w:r>
                  <w:r>
                    <w:rPr>
                      <w:rFonts w:hint="eastAsia" w:ascii="宋体" w:hAnsi="宋体" w:eastAsia="宋体"/>
                      <w:sz w:val="24"/>
                      <w:szCs w:val="24"/>
                    </w:rPr>
                    <w:t>北面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55.2</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57.0</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1▲项目</w:t>
                  </w:r>
                  <w:r>
                    <w:rPr>
                      <w:rFonts w:hint="eastAsia" w:ascii="宋体" w:hAnsi="宋体" w:eastAsia="宋体"/>
                      <w:sz w:val="24"/>
                      <w:szCs w:val="24"/>
                      <w:lang w:eastAsia="zh-CN"/>
                    </w:rPr>
                    <w:t>厂界</w:t>
                  </w:r>
                  <w:r>
                    <w:rPr>
                      <w:rFonts w:hint="eastAsia" w:ascii="宋体" w:hAnsi="宋体" w:eastAsia="宋体"/>
                      <w:sz w:val="24"/>
                      <w:szCs w:val="24"/>
                    </w:rPr>
                    <w:t>东面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45.9</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46.3</w:t>
                  </w:r>
                </w:p>
              </w:tc>
              <w:tc>
                <w:tcPr>
                  <w:tcW w:w="709" w:type="dxa"/>
                  <w:vMerge w:val="restart"/>
                  <w:noWrap w:val="0"/>
                  <w:vAlign w:val="center"/>
                </w:tcPr>
                <w:p>
                  <w:pPr>
                    <w:jc w:val="center"/>
                    <w:rPr>
                      <w:rFonts w:hint="eastAsia" w:ascii="宋体" w:hAnsi="宋体" w:eastAsia="宋体" w:cs="Times New Roman"/>
                      <w:sz w:val="24"/>
                      <w:szCs w:val="24"/>
                      <w:lang w:eastAsia="zh-CN"/>
                    </w:rPr>
                  </w:pPr>
                  <w:r>
                    <w:rPr>
                      <w:rFonts w:hint="eastAsia" w:ascii="宋体" w:hAnsi="宋体" w:eastAsia="宋体" w:cs="Times New Roman"/>
                      <w:sz w:val="24"/>
                      <w:szCs w:val="24"/>
                    </w:rPr>
                    <w:t>5</w:t>
                  </w:r>
                  <w:r>
                    <w:rPr>
                      <w:rFonts w:hint="eastAsia" w:ascii="宋体" w:hAnsi="宋体" w:eastAsia="宋体" w:cs="Times New Roman"/>
                      <w:sz w:val="24"/>
                      <w:szCs w:val="24"/>
                      <w:lang w:val="en-US" w:eastAsia="zh-CN"/>
                    </w:rPr>
                    <w:t>5</w:t>
                  </w:r>
                </w:p>
              </w:tc>
              <w:tc>
                <w:tcPr>
                  <w:tcW w:w="672" w:type="dxa"/>
                  <w:vMerge w:val="restart"/>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2▲项目</w:t>
                  </w:r>
                  <w:r>
                    <w:rPr>
                      <w:rFonts w:hint="eastAsia" w:ascii="宋体" w:hAnsi="宋体" w:eastAsia="宋体"/>
                      <w:sz w:val="24"/>
                      <w:szCs w:val="24"/>
                      <w:lang w:eastAsia="zh-CN"/>
                    </w:rPr>
                    <w:t>厂界</w:t>
                  </w:r>
                  <w:r>
                    <w:rPr>
                      <w:rFonts w:hint="eastAsia" w:ascii="宋体" w:hAnsi="宋体" w:eastAsia="宋体"/>
                      <w:sz w:val="24"/>
                      <w:szCs w:val="24"/>
                    </w:rPr>
                    <w:t>南面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46.6</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45.8</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3▲项目</w:t>
                  </w:r>
                  <w:r>
                    <w:rPr>
                      <w:rFonts w:hint="eastAsia" w:ascii="宋体" w:hAnsi="宋体" w:eastAsia="宋体"/>
                      <w:sz w:val="24"/>
                      <w:szCs w:val="24"/>
                      <w:lang w:eastAsia="zh-CN"/>
                    </w:rPr>
                    <w:t>厂界</w:t>
                  </w:r>
                  <w:r>
                    <w:rPr>
                      <w:rFonts w:hint="eastAsia" w:ascii="宋体" w:hAnsi="宋体" w:eastAsia="宋体"/>
                      <w:sz w:val="24"/>
                      <w:szCs w:val="24"/>
                    </w:rPr>
                    <w:t>西面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46.7</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46.9</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4▲项目</w:t>
                  </w:r>
                  <w:r>
                    <w:rPr>
                      <w:rFonts w:hint="eastAsia" w:ascii="宋体" w:hAnsi="宋体" w:eastAsia="宋体"/>
                      <w:sz w:val="24"/>
                      <w:szCs w:val="24"/>
                      <w:lang w:eastAsia="zh-CN"/>
                    </w:rPr>
                    <w:t>厂界</w:t>
                  </w:r>
                  <w:r>
                    <w:rPr>
                      <w:rFonts w:hint="eastAsia" w:ascii="宋体" w:hAnsi="宋体" w:eastAsia="宋体"/>
                      <w:sz w:val="24"/>
                      <w:szCs w:val="24"/>
                    </w:rPr>
                    <w:t>北面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46.9</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48.0</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color w:val="FF0000"/>
                      <w:sz w:val="24"/>
                      <w:szCs w:val="24"/>
                    </w:rPr>
                  </w:pPr>
                </w:p>
              </w:tc>
            </w:tr>
          </w:tbl>
          <w:p>
            <w:pPr>
              <w:pStyle w:val="24"/>
              <w:rPr>
                <w:rFonts w:ascii="Times New Roman" w:hAnsi="Times New Roman" w:eastAsia="仿宋"/>
                <w:sz w:val="24"/>
                <w:szCs w:val="24"/>
              </w:rPr>
            </w:pPr>
            <w:r>
              <w:rPr>
                <w:rFonts w:ascii="Times New Roman" w:hAnsi="Times New Roman"/>
                <w:sz w:val="24"/>
                <w:szCs w:val="24"/>
              </w:rPr>
              <w:t>由上表可知：</w:t>
            </w:r>
            <w:r>
              <w:rPr>
                <w:rFonts w:ascii="宋体" w:hAnsi="宋体" w:cs="Times New Roman"/>
                <w:sz w:val="24"/>
                <w:szCs w:val="24"/>
              </w:rPr>
              <w:t>该项目厂界昼间噪声</w:t>
            </w:r>
            <w:r>
              <w:rPr>
                <w:rFonts w:hint="eastAsia" w:ascii="宋体" w:hAnsi="宋体" w:cs="Times New Roman"/>
                <w:sz w:val="24"/>
                <w:szCs w:val="24"/>
              </w:rPr>
              <w:t>最大</w:t>
            </w:r>
            <w:r>
              <w:rPr>
                <w:rFonts w:ascii="宋体" w:hAnsi="宋体" w:cs="Times New Roman"/>
                <w:sz w:val="24"/>
                <w:szCs w:val="24"/>
              </w:rPr>
              <w:t>值为</w:t>
            </w:r>
            <w:r>
              <w:rPr>
                <w:rFonts w:hint="eastAsia" w:ascii="宋体" w:hAnsi="宋体" w:cs="Times New Roman"/>
                <w:sz w:val="24"/>
                <w:szCs w:val="24"/>
                <w:lang w:val="en-US" w:eastAsia="zh-CN"/>
              </w:rPr>
              <w:t>5</w:t>
            </w:r>
            <w:r>
              <w:rPr>
                <w:rFonts w:hint="eastAsia" w:hAnsi="宋体" w:cs="Times New Roman"/>
                <w:sz w:val="24"/>
                <w:szCs w:val="24"/>
                <w:lang w:val="en-US" w:eastAsia="zh-CN"/>
              </w:rPr>
              <w:t>5.2</w:t>
            </w:r>
            <w:r>
              <w:rPr>
                <w:rFonts w:ascii="宋体" w:hAnsi="宋体" w:cs="Times New Roman"/>
                <w:bCs/>
                <w:sz w:val="24"/>
                <w:szCs w:val="24"/>
              </w:rPr>
              <w:t>dB(A)</w:t>
            </w:r>
            <w:r>
              <w:rPr>
                <w:rFonts w:hint="eastAsia" w:ascii="宋体" w:hAnsi="宋体" w:cs="Times New Roman"/>
                <w:sz w:val="24"/>
                <w:szCs w:val="24"/>
              </w:rPr>
              <w:t>、</w:t>
            </w:r>
            <w:r>
              <w:rPr>
                <w:rFonts w:ascii="宋体" w:hAnsi="宋体" w:cs="Times New Roman"/>
                <w:sz w:val="24"/>
                <w:szCs w:val="24"/>
              </w:rPr>
              <w:t>厂界</w:t>
            </w:r>
            <w:r>
              <w:rPr>
                <w:rFonts w:hint="eastAsia" w:ascii="宋体" w:hAnsi="宋体" w:cs="Times New Roman"/>
                <w:sz w:val="24"/>
                <w:szCs w:val="24"/>
              </w:rPr>
              <w:t>夜</w:t>
            </w:r>
            <w:r>
              <w:rPr>
                <w:rFonts w:ascii="宋体" w:hAnsi="宋体" w:cs="Times New Roman"/>
                <w:sz w:val="24"/>
                <w:szCs w:val="24"/>
              </w:rPr>
              <w:t>间噪声</w:t>
            </w:r>
            <w:r>
              <w:rPr>
                <w:rFonts w:hint="eastAsia" w:ascii="宋体" w:hAnsi="宋体" w:cs="Times New Roman"/>
                <w:sz w:val="24"/>
                <w:szCs w:val="24"/>
              </w:rPr>
              <w:t>最大</w:t>
            </w:r>
            <w:r>
              <w:rPr>
                <w:rFonts w:ascii="宋体" w:hAnsi="宋体" w:cs="Times New Roman"/>
                <w:sz w:val="24"/>
                <w:szCs w:val="24"/>
              </w:rPr>
              <w:t>值为</w:t>
            </w:r>
            <w:r>
              <w:rPr>
                <w:rFonts w:hint="eastAsia" w:ascii="宋体" w:hAnsi="宋体" w:cs="Times New Roman"/>
                <w:sz w:val="24"/>
                <w:szCs w:val="24"/>
                <w:lang w:val="en-US" w:eastAsia="zh-CN"/>
              </w:rPr>
              <w:t>4</w:t>
            </w:r>
            <w:r>
              <w:rPr>
                <w:rFonts w:hint="eastAsia" w:hAnsi="宋体" w:cs="Times New Roman"/>
                <w:sz w:val="24"/>
                <w:szCs w:val="24"/>
                <w:lang w:val="en-US" w:eastAsia="zh-CN"/>
              </w:rPr>
              <w:t>8.0</w:t>
            </w:r>
            <w:r>
              <w:rPr>
                <w:rFonts w:ascii="宋体" w:hAnsi="宋体" w:cs="Times New Roman"/>
                <w:bCs/>
                <w:sz w:val="24"/>
                <w:szCs w:val="24"/>
              </w:rPr>
              <w:t>dB(A)，</w:t>
            </w:r>
            <w:r>
              <w:rPr>
                <w:rFonts w:hint="eastAsia" w:ascii="宋体" w:hAnsi="宋体" w:cs="Times New Roman"/>
                <w:bCs/>
                <w:sz w:val="24"/>
                <w:szCs w:val="24"/>
              </w:rPr>
              <w:t>满足</w:t>
            </w:r>
            <w:r>
              <w:rPr>
                <w:rFonts w:hint="eastAsia" w:ascii="宋体" w:hAnsi="宋体"/>
                <w:sz w:val="24"/>
                <w:szCs w:val="24"/>
              </w:rPr>
              <w:t>业企业厂界环境噪声排放噪声标准</w:t>
            </w:r>
            <w:r>
              <w:rPr>
                <w:rFonts w:ascii="宋体" w:hAnsi="宋体" w:cs="Times New Roman"/>
                <w:sz w:val="24"/>
                <w:szCs w:val="24"/>
              </w:rPr>
              <w:t>》（GB12348-</w:t>
            </w:r>
            <w:r>
              <w:rPr>
                <w:rFonts w:hint="eastAsia" w:ascii="宋体" w:hAnsi="宋体" w:cs="Times New Roman"/>
                <w:sz w:val="24"/>
                <w:szCs w:val="24"/>
              </w:rPr>
              <w:t>2008</w:t>
            </w:r>
            <w:r>
              <w:rPr>
                <w:rFonts w:ascii="宋体" w:hAnsi="宋体" w:cs="Times New Roman"/>
                <w:sz w:val="24"/>
                <w:szCs w:val="24"/>
              </w:rPr>
              <w:t>）</w:t>
            </w:r>
            <w:r>
              <w:rPr>
                <w:rFonts w:hint="eastAsia" w:hAnsi="宋体" w:cs="Times New Roman"/>
                <w:sz w:val="24"/>
                <w:szCs w:val="24"/>
                <w:lang w:val="en-US" w:eastAsia="zh-CN"/>
              </w:rPr>
              <w:t>3</w:t>
            </w:r>
            <w:r>
              <w:rPr>
                <w:rFonts w:ascii="宋体" w:hAnsi="宋体" w:cs="Times New Roman"/>
                <w:sz w:val="24"/>
                <w:szCs w:val="24"/>
              </w:rPr>
              <w:t>类标准限值</w:t>
            </w:r>
            <w:r>
              <w:rPr>
                <w:rFonts w:hint="eastAsia" w:ascii="宋体" w:hAnsi="宋体" w:cs="Times New Roman"/>
                <w:sz w:val="24"/>
                <w:szCs w:val="24"/>
              </w:rPr>
              <w:t>要求，为达标排放</w:t>
            </w:r>
            <w:r>
              <w:rPr>
                <w:rFonts w:ascii="宋体" w:hAnsi="宋体" w:cs="Times New Roman"/>
                <w:sz w:val="24"/>
                <w:szCs w:val="24"/>
              </w:rPr>
              <w:t>。</w:t>
            </w: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tc>
      </w:tr>
    </w:tbl>
    <w:p>
      <w:pPr>
        <w:spacing w:line="0" w:lineRule="atLeast"/>
        <w:jc w:val="left"/>
        <w:rPr>
          <w:rFonts w:ascii="Times New Roman" w:hAnsi="Times New Roman"/>
          <w:b/>
          <w:color w:val="000000"/>
          <w:sz w:val="28"/>
        </w:rPr>
      </w:pPr>
    </w:p>
    <w:p>
      <w:pPr>
        <w:spacing w:line="0" w:lineRule="atLeast"/>
        <w:jc w:val="left"/>
        <w:rPr>
          <w:rFonts w:ascii="Times New Roman" w:hAnsi="Times New Roman"/>
          <w:b/>
          <w:color w:val="000000"/>
          <w:sz w:val="28"/>
        </w:rPr>
      </w:pPr>
    </w:p>
    <w:p>
      <w:pPr>
        <w:spacing w:line="0" w:lineRule="atLeast"/>
        <w:jc w:val="left"/>
        <w:rPr>
          <w:rFonts w:ascii="Times New Roman" w:hAnsi="Times New Roman"/>
          <w:b/>
          <w:color w:val="000000"/>
          <w:sz w:val="28"/>
        </w:rPr>
      </w:pPr>
    </w:p>
    <w:p>
      <w:pPr>
        <w:rPr>
          <w:rFonts w:asciiTheme="minorEastAsia" w:hAnsiTheme="minorEastAsia"/>
          <w:b/>
          <w:sz w:val="28"/>
          <w:szCs w:val="28"/>
        </w:rPr>
        <w:sectPr>
          <w:footerReference r:id="rId8" w:type="default"/>
          <w:pgSz w:w="11906" w:h="16838"/>
          <w:pgMar w:top="720" w:right="720" w:bottom="720" w:left="720" w:header="851" w:footer="992" w:gutter="0"/>
          <w:pgNumType w:fmt="decimal" w:start="1"/>
          <w:cols w:space="425" w:num="1"/>
          <w:docGrid w:type="lines" w:linePitch="312" w:charSpace="0"/>
        </w:sectPr>
      </w:pPr>
      <w:r>
        <w:rPr>
          <w:sz w:val="24"/>
          <w:szCs w:val="24"/>
        </w:rPr>
        <w:br w:type="page"/>
      </w:r>
    </w:p>
    <w:p>
      <w:pPr>
        <w:spacing w:line="0" w:lineRule="atLeast"/>
        <w:jc w:val="left"/>
        <w:rPr>
          <w:rFonts w:ascii="Times New Roman" w:hAnsi="Times New Roman"/>
          <w:b/>
          <w:color w:val="000000"/>
          <w:sz w:val="28"/>
        </w:rPr>
      </w:pPr>
      <w:r>
        <w:rPr>
          <w:rFonts w:ascii="Times New Roman" w:hAnsi="Times New Roman"/>
          <w:b/>
          <w:color w:val="000000"/>
          <w:sz w:val="28"/>
        </w:rPr>
        <w:t>表</w:t>
      </w:r>
      <w:r>
        <w:rPr>
          <w:rFonts w:hint="eastAsia" w:ascii="Times New Roman" w:hAnsi="Times New Roman"/>
          <w:b/>
          <w:color w:val="000000"/>
          <w:sz w:val="28"/>
          <w:lang w:eastAsia="zh-CN"/>
        </w:rPr>
        <w:t>八</w:t>
      </w:r>
      <w:r>
        <w:rPr>
          <w:rFonts w:ascii="Times New Roman" w:hAnsi="Times New Roman"/>
          <w:b/>
          <w:color w:val="000000"/>
          <w:sz w:val="28"/>
        </w:rPr>
        <w:t>、验收监测结论及建议</w:t>
      </w:r>
    </w:p>
    <w:tbl>
      <w:tblPr>
        <w:tblStyle w:val="20"/>
        <w:tblW w:w="963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9639" w:type="dxa"/>
            <w:noWrap w:val="0"/>
            <w:vAlign w:val="top"/>
          </w:tcPr>
          <w:p>
            <w:pPr>
              <w:spacing w:line="360" w:lineRule="auto"/>
              <w:ind w:firstLine="472" w:firstLineChars="196"/>
              <w:rPr>
                <w:rFonts w:hint="eastAsia" w:ascii="宋体" w:hAnsi="宋体" w:eastAsia="宋体"/>
                <w:b/>
                <w:sz w:val="24"/>
                <w:szCs w:val="24"/>
                <w:lang w:val="en-US" w:eastAsia="zh-CN"/>
              </w:rPr>
            </w:pPr>
            <w:r>
              <w:rPr>
                <w:rFonts w:hint="eastAsia" w:ascii="宋体" w:hAnsi="宋体" w:eastAsia="宋体"/>
                <w:b/>
                <w:sz w:val="24"/>
                <w:szCs w:val="24"/>
              </w:rPr>
              <w:t>1 、工程概况</w:t>
            </w:r>
            <w:r>
              <w:rPr>
                <w:rFonts w:hint="eastAsia" w:ascii="宋体" w:hAnsi="宋体" w:eastAsia="宋体"/>
                <w:b/>
                <w:sz w:val="24"/>
                <w:szCs w:val="24"/>
                <w:lang w:val="en-US" w:eastAsia="zh-CN"/>
              </w:rPr>
              <w:t>:</w:t>
            </w:r>
          </w:p>
          <w:p>
            <w:pPr>
              <w:spacing w:line="360" w:lineRule="auto"/>
              <w:ind w:firstLine="480" w:firstLineChars="200"/>
              <w:rPr>
                <w:rFonts w:ascii="宋体" w:hAnsi="宋体" w:eastAsia="宋体"/>
                <w:sz w:val="24"/>
                <w:szCs w:val="24"/>
              </w:rPr>
            </w:pPr>
            <w:r>
              <w:rPr>
                <w:rFonts w:hint="eastAsia" w:ascii="宋体" w:hAnsi="宋体" w:eastAsia="宋体" w:cs="宋体"/>
                <w:b w:val="0"/>
                <w:bCs/>
                <w:sz w:val="24"/>
                <w:szCs w:val="24"/>
              </w:rPr>
              <w:t>江西一诺新材料有限公司</w:t>
            </w:r>
            <w:r>
              <w:rPr>
                <w:rFonts w:hint="eastAsia" w:ascii="宋体" w:hAnsi="宋体" w:eastAsia="宋体" w:cs="宋体"/>
                <w:b w:val="0"/>
                <w:bCs/>
                <w:sz w:val="24"/>
                <w:szCs w:val="24"/>
                <w:lang w:val="en-US" w:eastAsia="zh-CN"/>
              </w:rPr>
              <w:t>(原</w:t>
            </w:r>
            <w:r>
              <w:rPr>
                <w:rFonts w:hint="eastAsia" w:ascii="宋体" w:hAnsi="宋体" w:eastAsia="宋体" w:cs="宋体"/>
                <w:b w:val="0"/>
                <w:bCs/>
                <w:sz w:val="24"/>
                <w:szCs w:val="24"/>
                <w:lang w:eastAsia="zh-CN"/>
              </w:rPr>
              <w:t>江西比亚迪电子部品件有限公司</w:t>
            </w:r>
            <w:r>
              <w:rPr>
                <w:rFonts w:hint="eastAsia" w:ascii="宋体" w:hAnsi="宋体" w:eastAsia="宋体" w:cs="宋体"/>
                <w:b w:val="0"/>
                <w:bCs/>
                <w:sz w:val="24"/>
                <w:szCs w:val="24"/>
                <w:lang w:val="en-US" w:eastAsia="zh-CN"/>
              </w:rPr>
              <w:t>)</w:t>
            </w:r>
            <w:r>
              <w:rPr>
                <w:rFonts w:hint="eastAsia" w:ascii="宋体" w:hAnsi="宋体" w:eastAsia="宋体" w:cs="宋体"/>
                <w:sz w:val="24"/>
                <w:szCs w:val="24"/>
              </w:rPr>
              <w:t>项目位于江西省赣州市信丰县工业园区西区线路板集控区，厂区地理坐标为东经114°53’45.5”，北纬25°25’03.5”，项目总占地面积约为</w:t>
            </w:r>
            <w:r>
              <w:rPr>
                <w:rFonts w:hint="eastAsia" w:ascii="宋体" w:hAnsi="宋体" w:eastAsia="宋体" w:cs="宋体"/>
                <w:sz w:val="24"/>
                <w:szCs w:val="24"/>
                <w:lang w:val="en-US" w:eastAsia="zh-CN"/>
              </w:rPr>
              <w:t>6480</w:t>
            </w:r>
            <w:r>
              <w:rPr>
                <w:rFonts w:hint="eastAsia" w:ascii="宋体" w:hAnsi="宋体" w:eastAsia="宋体" w:cs="宋体"/>
                <w:sz w:val="24"/>
                <w:szCs w:val="24"/>
              </w:rPr>
              <w:t>平方米，总建筑面积约</w:t>
            </w:r>
            <w:r>
              <w:rPr>
                <w:rFonts w:hint="eastAsia" w:ascii="宋体" w:hAnsi="宋体" w:eastAsia="宋体" w:cs="宋体"/>
                <w:sz w:val="24"/>
                <w:szCs w:val="24"/>
                <w:lang w:val="en-US" w:eastAsia="zh-CN"/>
              </w:rPr>
              <w:t>27542</w:t>
            </w:r>
            <w:r>
              <w:rPr>
                <w:rFonts w:hint="eastAsia" w:ascii="宋体" w:hAnsi="宋体" w:eastAsia="宋体" w:cs="宋体"/>
                <w:sz w:val="24"/>
                <w:szCs w:val="24"/>
              </w:rPr>
              <w:t>平方米，主要配套建设有生产厂房、员工宿舍、办公楼和辅助用房等。主要从事</w:t>
            </w:r>
            <w:r>
              <w:rPr>
                <w:rFonts w:hint="eastAsia" w:ascii="宋体" w:hAnsi="宋体" w:eastAsia="宋体" w:cs="宋体"/>
                <w:sz w:val="24"/>
                <w:szCs w:val="24"/>
                <w:lang w:val="en-US" w:eastAsia="zh-CN"/>
              </w:rPr>
              <w:t>高精密表面贴装线路板</w:t>
            </w:r>
            <w:r>
              <w:rPr>
                <w:rFonts w:hint="eastAsia" w:ascii="宋体" w:hAnsi="宋体" w:eastAsia="宋体" w:cs="宋体"/>
                <w:sz w:val="24"/>
                <w:szCs w:val="24"/>
              </w:rPr>
              <w:t>的生产加工和销售，生产规模为年产</w:t>
            </w:r>
            <w:r>
              <w:rPr>
                <w:rFonts w:hint="eastAsia" w:ascii="宋体" w:hAnsi="宋体" w:eastAsia="宋体" w:cs="宋体"/>
                <w:sz w:val="24"/>
                <w:szCs w:val="24"/>
                <w:lang w:val="en-US" w:eastAsia="zh-CN"/>
              </w:rPr>
              <w:t>高精密表面贴装线路板3</w:t>
            </w:r>
            <w:r>
              <w:rPr>
                <w:rFonts w:hint="eastAsia" w:ascii="宋体" w:hAnsi="宋体" w:eastAsia="宋体" w:cs="宋体"/>
                <w:sz w:val="24"/>
                <w:szCs w:val="24"/>
              </w:rPr>
              <w:t>亿</w:t>
            </w:r>
            <w:r>
              <w:rPr>
                <w:rFonts w:hint="eastAsia" w:ascii="宋体" w:hAnsi="宋体" w:eastAsia="宋体" w:cs="宋体"/>
                <w:sz w:val="24"/>
                <w:szCs w:val="24"/>
                <w:lang w:eastAsia="zh-CN"/>
              </w:rPr>
              <w:t>片</w:t>
            </w:r>
            <w:r>
              <w:rPr>
                <w:rFonts w:hint="eastAsia" w:ascii="宋体" w:hAnsi="宋体" w:eastAsia="宋体" w:cs="宋体"/>
                <w:sz w:val="24"/>
                <w:szCs w:val="24"/>
              </w:rPr>
              <w:t>。项目总投资</w:t>
            </w:r>
            <w:r>
              <w:rPr>
                <w:rFonts w:hint="eastAsia" w:ascii="宋体" w:hAnsi="宋体" w:eastAsia="宋体" w:cs="宋体"/>
                <w:color w:val="FF0000"/>
                <w:sz w:val="24"/>
                <w:szCs w:val="24"/>
                <w:lang w:val="en-US" w:eastAsia="zh-CN"/>
              </w:rPr>
              <w:t>52000.23</w:t>
            </w:r>
            <w:r>
              <w:rPr>
                <w:rFonts w:hint="eastAsia" w:ascii="宋体" w:hAnsi="宋体" w:eastAsia="宋体" w:cs="宋体"/>
                <w:color w:val="FF0000"/>
                <w:sz w:val="24"/>
                <w:szCs w:val="24"/>
              </w:rPr>
              <w:t>万元</w:t>
            </w:r>
            <w:r>
              <w:rPr>
                <w:rFonts w:hint="eastAsia" w:ascii="宋体" w:hAnsi="宋体" w:eastAsia="宋体" w:cs="宋体"/>
                <w:sz w:val="24"/>
                <w:szCs w:val="24"/>
              </w:rPr>
              <w:t>，</w:t>
            </w:r>
            <w:r>
              <w:rPr>
                <w:rFonts w:hint="eastAsia" w:ascii="宋体" w:hAnsi="宋体" w:eastAsia="宋体" w:cs="宋体"/>
                <w:sz w:val="24"/>
                <w:szCs w:val="24"/>
                <w:lang w:eastAsia="zh-CN"/>
              </w:rPr>
              <w:t>环保投资为</w:t>
            </w:r>
            <w:r>
              <w:rPr>
                <w:rFonts w:hint="eastAsia" w:ascii="宋体" w:hAnsi="宋体" w:eastAsia="宋体" w:cs="宋体"/>
                <w:sz w:val="24"/>
                <w:szCs w:val="24"/>
                <w:lang w:val="en-US" w:eastAsia="zh-CN"/>
              </w:rPr>
              <w:t>50万元，环保投资占总投资比例为0.1%</w:t>
            </w:r>
            <w:r>
              <w:rPr>
                <w:rFonts w:hint="eastAsia" w:asciiTheme="minorEastAsia" w:hAnsiTheme="minorEastAsia"/>
                <w:sz w:val="24"/>
                <w:szCs w:val="24"/>
              </w:rPr>
              <w:t>。</w:t>
            </w:r>
          </w:p>
          <w:p>
            <w:pPr>
              <w:pStyle w:val="2"/>
              <w:spacing w:before="0"/>
              <w:ind w:left="0"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eastAsia="zh-CN"/>
              </w:rPr>
              <w:t>验收综合结论</w:t>
            </w:r>
            <w:r>
              <w:rPr>
                <w:rFonts w:hint="eastAsia" w:ascii="宋体" w:hAnsi="宋体" w:eastAsia="宋体" w:cs="宋体"/>
                <w:sz w:val="24"/>
                <w:szCs w:val="24"/>
                <w:lang w:eastAsia="zh-CN"/>
              </w:rPr>
              <w:t>：</w:t>
            </w:r>
          </w:p>
          <w:p>
            <w:pPr>
              <w:pStyle w:val="2"/>
              <w:spacing w:before="0"/>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依据《建设项目竣工环境保护验收暂行办法》中所规定的九种验收不合格情形，对项目进行逐一对照核查，本项目未出现不合格情形。具体如下表：</w:t>
            </w:r>
          </w:p>
          <w:p>
            <w:pPr>
              <w:pStyle w:val="2"/>
              <w:spacing w:before="0"/>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-1   建设项目竣工环境保护验收条件与实际情况对照表</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
              <w:gridCol w:w="5148"/>
              <w:gridCol w:w="2663"/>
              <w:gridCol w:w="10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序号</w:t>
                  </w:r>
                </w:p>
              </w:tc>
              <w:tc>
                <w:tcPr>
                  <w:tcW w:w="5148"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不予通过验收的情形</w:t>
                  </w:r>
                </w:p>
              </w:tc>
              <w:tc>
                <w:tcPr>
                  <w:tcW w:w="2663"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项目实际情况</w:t>
                  </w:r>
                </w:p>
              </w:tc>
              <w:tc>
                <w:tcPr>
                  <w:tcW w:w="1026"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1</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未按环境影响报告书（表）及其审批部门审批决定要求建成环境保护设施，或者环境保护设施不能与主体工程同时投产或者使用的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项目环境保护设施建设符合环评及批复要求，且与主体工程同时投产使用</w:t>
                  </w:r>
                </w:p>
              </w:tc>
              <w:tc>
                <w:tcPr>
                  <w:tcW w:w="1026"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2</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污染物排放不符合国家和地方相关标准、环境影响报告书（表）及其审批部门审批决定或者重点污染物排放总量控制指标要求的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经监测污染物排放均达标；项目符合总量控制指标</w:t>
                  </w:r>
                </w:p>
              </w:tc>
              <w:tc>
                <w:tcPr>
                  <w:tcW w:w="1026"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3</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项目未发生重大变动</w:t>
                  </w:r>
                </w:p>
              </w:tc>
              <w:tc>
                <w:tcPr>
                  <w:tcW w:w="1026"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4</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建设过程中造成重大环境污染未治理完成，或者造成重大生态破坏未恢复的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本项目未涉及</w:t>
                  </w:r>
                </w:p>
              </w:tc>
              <w:tc>
                <w:tcPr>
                  <w:tcW w:w="1026"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5</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纳入排污许可管理的建设项目，无证排污或者不按证排污的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本项目已办理排污许可登记</w:t>
                  </w:r>
                </w:p>
              </w:tc>
              <w:tc>
                <w:tcPr>
                  <w:tcW w:w="1026"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6</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分期建设、分期投入生产或者使用依法应当分期验收的建设项目，其分期建设、分期投入生产或者使用的环境保护设施防治环境污染和生态破坏的能力不能满足其相应主体工程需要的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本项目不涉及分期</w:t>
                  </w:r>
                </w:p>
              </w:tc>
              <w:tc>
                <w:tcPr>
                  <w:tcW w:w="1026"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7"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7</w:t>
                  </w:r>
                </w:p>
              </w:tc>
              <w:tc>
                <w:tcPr>
                  <w:tcW w:w="5148"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建设单位因该建设项目违反国家和地方环境保护法律法规受到处罚，被责令改正，尚未改正完成的</w:t>
                  </w:r>
                </w:p>
              </w:tc>
              <w:tc>
                <w:tcPr>
                  <w:tcW w:w="2663" w:type="dxa"/>
                  <w:vAlign w:val="center"/>
                </w:tcPr>
                <w:p>
                  <w:pPr>
                    <w:pStyle w:val="29"/>
                    <w:snapToGrid w:val="0"/>
                    <w:ind w:firstLine="0" w:firstLineChars="0"/>
                    <w:jc w:val="both"/>
                    <w:rPr>
                      <w:rFonts w:hint="eastAsia" w:ascii="宋体" w:hAnsi="宋体" w:eastAsia="宋体" w:cs="宋体"/>
                      <w:kern w:val="2"/>
                      <w:sz w:val="24"/>
                      <w:szCs w:val="24"/>
                      <w:lang w:eastAsia="zh-CN"/>
                    </w:rPr>
                  </w:pPr>
                  <w:r>
                    <w:rPr>
                      <w:rFonts w:hint="eastAsia" w:ascii="宋体" w:hAnsi="宋体" w:eastAsia="宋体" w:cs="宋体"/>
                      <w:sz w:val="24"/>
                      <w:szCs w:val="24"/>
                    </w:rPr>
                    <w:t>本项目不涉及此情形</w:t>
                  </w:r>
                </w:p>
              </w:tc>
              <w:tc>
                <w:tcPr>
                  <w:tcW w:w="1026"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87"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8</w:t>
                  </w:r>
                </w:p>
              </w:tc>
              <w:tc>
                <w:tcPr>
                  <w:tcW w:w="5148"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验收报告的基础资料数据明显不实，内容存在重大缺项、遗漏，或者验收结论不明确、不合理的</w:t>
                  </w:r>
                </w:p>
              </w:tc>
              <w:tc>
                <w:tcPr>
                  <w:tcW w:w="2663"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本验收报告数据来自建设单位相关技术资料，来源可靠；报告内容完整，验收结论明确合理</w:t>
                  </w:r>
                </w:p>
              </w:tc>
              <w:tc>
                <w:tcPr>
                  <w:tcW w:w="1026"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87"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9</w:t>
                  </w:r>
                </w:p>
              </w:tc>
              <w:tc>
                <w:tcPr>
                  <w:tcW w:w="5148"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其他环境保护法律法规规章等规定不得通过环境保护验收的</w:t>
                  </w:r>
                </w:p>
              </w:tc>
              <w:tc>
                <w:tcPr>
                  <w:tcW w:w="2663"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本项目未出现其他环境保护法律法规规章等规定不得通过环境保护验收的</w:t>
                  </w:r>
                </w:p>
              </w:tc>
              <w:tc>
                <w:tcPr>
                  <w:tcW w:w="1026"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不属于</w:t>
                  </w:r>
                </w:p>
              </w:tc>
            </w:tr>
          </w:tbl>
          <w:p>
            <w:pPr>
              <w:pStyle w:val="2"/>
              <w:spacing w:before="0"/>
              <w:ind w:firstLine="480" w:firstLineChars="200"/>
              <w:jc w:val="center"/>
              <w:rPr>
                <w:rFonts w:hint="eastAsia" w:ascii="宋体" w:hAnsi="宋体" w:eastAsia="宋体" w:cs="宋体"/>
                <w:sz w:val="24"/>
                <w:szCs w:val="24"/>
                <w:lang w:eastAsia="zh-CN"/>
              </w:rPr>
            </w:pPr>
          </w:p>
          <w:p>
            <w:pPr>
              <w:pStyle w:val="2"/>
              <w:spacing w:before="0" w:line="400" w:lineRule="exact"/>
              <w:ind w:left="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综上，</w:t>
            </w:r>
            <w:r>
              <w:rPr>
                <w:rFonts w:hint="eastAsia" w:ascii="宋体" w:hAnsi="宋体" w:eastAsia="宋体" w:cs="宋体"/>
                <w:b w:val="0"/>
                <w:bCs/>
                <w:sz w:val="24"/>
                <w:szCs w:val="24"/>
              </w:rPr>
              <w:t>江西一诺新材料有限公司</w:t>
            </w:r>
            <w:r>
              <w:rPr>
                <w:rFonts w:hint="eastAsia" w:ascii="宋体" w:hAnsi="宋体" w:eastAsia="宋体" w:cs="宋体"/>
                <w:b w:val="0"/>
                <w:bCs/>
                <w:sz w:val="24"/>
                <w:szCs w:val="24"/>
                <w:lang w:val="en-US" w:eastAsia="zh-CN"/>
              </w:rPr>
              <w:t>(原</w:t>
            </w:r>
            <w:r>
              <w:rPr>
                <w:rFonts w:hint="eastAsia" w:ascii="宋体" w:hAnsi="宋体" w:eastAsia="宋体" w:cs="宋体"/>
                <w:b w:val="0"/>
                <w:bCs/>
                <w:sz w:val="24"/>
                <w:szCs w:val="24"/>
                <w:lang w:eastAsia="zh-CN"/>
              </w:rPr>
              <w:t>江西比亚迪电子部品件有限公司</w:t>
            </w:r>
            <w:r>
              <w:rPr>
                <w:rFonts w:hint="eastAsia" w:ascii="宋体" w:hAnsi="宋体" w:eastAsia="宋体" w:cs="宋体"/>
                <w:b w:val="0"/>
                <w:bCs/>
                <w:sz w:val="24"/>
                <w:szCs w:val="24"/>
                <w:lang w:val="en-US" w:eastAsia="zh-CN"/>
              </w:rPr>
              <w:t>)</w:t>
            </w:r>
            <w:r>
              <w:rPr>
                <w:rFonts w:hint="eastAsia" w:ascii="宋体" w:hAnsi="宋体" w:eastAsia="宋体" w:cs="宋体"/>
                <w:b w:val="0"/>
                <w:bCs w:val="0"/>
                <w:sz w:val="24"/>
                <w:szCs w:val="24"/>
                <w:u w:val="none"/>
                <w:lang w:eastAsia="zh-CN"/>
              </w:rPr>
              <w:t>年产</w:t>
            </w:r>
            <w:r>
              <w:rPr>
                <w:rFonts w:hint="eastAsia" w:ascii="宋体" w:hAnsi="宋体" w:eastAsia="宋体" w:cs="宋体"/>
                <w:b w:val="0"/>
                <w:bCs w:val="0"/>
                <w:sz w:val="24"/>
                <w:szCs w:val="24"/>
                <w:u w:val="none"/>
                <w:lang w:val="en-US" w:eastAsia="zh-CN"/>
              </w:rPr>
              <w:t>3亿片高精密表面贴装线路板智能互联工厂建设项目</w:t>
            </w:r>
            <w:r>
              <w:rPr>
                <w:rFonts w:hint="eastAsia" w:ascii="宋体" w:hAnsi="宋体" w:eastAsia="宋体" w:cs="宋体"/>
                <w:sz w:val="24"/>
                <w:szCs w:val="24"/>
                <w:lang w:eastAsia="zh-CN"/>
              </w:rPr>
              <w:t>在实施过程中按照环评及其批复要求落实了相关环保措施，污染物排放达到了相关排放标准，符合建设项目竣工环境保护验收条件。企业也已申领排污许可证；因此，本项目可通过建设项目竣工环境保护设施验收。</w:t>
            </w:r>
          </w:p>
          <w:p>
            <w:pPr>
              <w:pStyle w:val="2"/>
              <w:spacing w:before="0" w:line="400" w:lineRule="exact"/>
              <w:ind w:left="0"/>
              <w:rPr>
                <w:rFonts w:hint="eastAsia" w:ascii="宋体" w:hAnsi="宋体" w:eastAsia="宋体" w:cs="宋体"/>
                <w:sz w:val="24"/>
                <w:szCs w:val="24"/>
                <w:lang w:eastAsia="zh-CN"/>
              </w:rPr>
            </w:pPr>
            <w:r>
              <w:rPr>
                <w:rFonts w:hint="eastAsia" w:ascii="宋体" w:hAnsi="宋体" w:eastAsia="宋体" w:cs="宋体"/>
                <w:b/>
                <w:bCs/>
                <w:sz w:val="24"/>
                <w:szCs w:val="24"/>
                <w:lang w:eastAsia="zh-CN"/>
              </w:rPr>
              <w:t>建议：</w:t>
            </w:r>
          </w:p>
          <w:p>
            <w:pPr>
              <w:keepNext w:val="0"/>
              <w:keepLines w:val="0"/>
              <w:pageBreakBefore w:val="0"/>
              <w:widowControl/>
              <w:kinsoku/>
              <w:wordWrap/>
              <w:overflowPunct/>
              <w:topLinePunct w:val="0"/>
              <w:bidi w:val="0"/>
              <w:spacing w:line="360" w:lineRule="auto"/>
              <w:textAlignment w:val="auto"/>
              <w:rPr>
                <w:rFonts w:ascii="宋体" w:hAnsi="宋体" w:eastAsia="宋体"/>
                <w:sz w:val="24"/>
                <w:szCs w:val="24"/>
              </w:rPr>
            </w:pPr>
            <w:r>
              <w:rPr>
                <w:rFonts w:hint="eastAsia" w:ascii="宋体" w:hAnsi="宋体" w:eastAsia="宋体"/>
                <w:sz w:val="24"/>
                <w:szCs w:val="24"/>
              </w:rPr>
              <w:t>1、</w:t>
            </w:r>
            <w:r>
              <w:rPr>
                <w:rFonts w:hint="eastAsia" w:ascii="宋体" w:hAnsi="宋体" w:eastAsia="宋体"/>
                <w:sz w:val="24"/>
                <w:szCs w:val="24"/>
                <w:lang w:eastAsia="zh-CN"/>
              </w:rPr>
              <w:t>加强生产污水治理措施的运行管理，确保生活污水经处理后长期稳定达标排放</w:t>
            </w:r>
            <w:r>
              <w:rPr>
                <w:rFonts w:hint="eastAsia" w:cs="宋体" w:asciiTheme="minorEastAsia" w:hAnsiTheme="minorEastAsia" w:eastAsiaTheme="minorEastAsia"/>
                <w:kern w:val="0"/>
                <w:sz w:val="24"/>
                <w:szCs w:val="24"/>
              </w:rPr>
              <w:t>。</w:t>
            </w:r>
          </w:p>
          <w:p>
            <w:pPr>
              <w:keepNext w:val="0"/>
              <w:keepLines w:val="0"/>
              <w:pageBreakBefore w:val="0"/>
              <w:widowControl/>
              <w:kinsoku/>
              <w:wordWrap/>
              <w:overflowPunct/>
              <w:topLinePunct w:val="0"/>
              <w:bidi w:val="0"/>
              <w:spacing w:line="360" w:lineRule="auto"/>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、加强</w:t>
            </w:r>
            <w:r>
              <w:rPr>
                <w:rFonts w:hint="eastAsia" w:asciiTheme="minorEastAsia" w:hAnsiTheme="minorEastAsia" w:eastAsiaTheme="minorEastAsia" w:cstheme="minorEastAsia"/>
                <w:sz w:val="24"/>
                <w:szCs w:val="24"/>
                <w:lang w:eastAsia="zh-CN"/>
              </w:rPr>
              <w:t>废气</w:t>
            </w:r>
            <w:r>
              <w:rPr>
                <w:rFonts w:hint="eastAsia" w:ascii="宋体" w:hAnsi="宋体" w:eastAsia="宋体"/>
                <w:sz w:val="24"/>
                <w:szCs w:val="24"/>
                <w:lang w:eastAsia="zh-CN"/>
              </w:rPr>
              <w:t>治理措施的运行管理，加强车间通风、机械排放措施，减轻无组织废气对周边环境的影响</w:t>
            </w:r>
            <w:r>
              <w:rPr>
                <w:rFonts w:hint="eastAsia" w:cs="宋体" w:asciiTheme="minorEastAsia" w:hAnsiTheme="minorEastAsia" w:eastAsiaTheme="minorEastAsia"/>
                <w:kern w:val="0"/>
                <w:sz w:val="24"/>
                <w:szCs w:val="24"/>
              </w:rPr>
              <w:t>。</w:t>
            </w:r>
          </w:p>
          <w:p>
            <w:pPr>
              <w:keepNext w:val="0"/>
              <w:keepLines w:val="0"/>
              <w:pageBreakBefore w:val="0"/>
              <w:widowControl/>
              <w:kinsoku/>
              <w:wordWrap/>
              <w:overflowPunct/>
              <w:topLinePunct w:val="0"/>
              <w:bidi w:val="0"/>
              <w:spacing w:line="360" w:lineRule="auto"/>
              <w:textAlignment w:val="auto"/>
              <w:rPr>
                <w:rFonts w:hint="eastAsia" w:ascii="Times New Roman" w:hAnsi="Times New Roman" w:eastAsia="宋体"/>
                <w:sz w:val="24"/>
                <w:szCs w:val="24"/>
                <w:lang w:val="en-US" w:eastAsia="zh-CN"/>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w:t>
            </w:r>
            <w:r>
              <w:rPr>
                <w:rFonts w:hint="eastAsia" w:cs="宋体" w:asciiTheme="minorEastAsia" w:hAnsiTheme="minorEastAsia" w:eastAsiaTheme="minorEastAsia"/>
                <w:kern w:val="0"/>
                <w:sz w:val="24"/>
                <w:szCs w:val="24"/>
                <w:lang w:eastAsia="zh-CN"/>
              </w:rPr>
              <w:t>严格执行各项环境管理制度，规范环保设施运行操作，完善运行期的废水、废气、固体废物等日常巡查和必要的监测工作，建立健全生产装置和环保设施日常运行维护、管理和台账记录，确保各项污染物长期稳定达标排放，杜绝跑、冒、漏、滴以及事故性排放</w:t>
            </w:r>
            <w:r>
              <w:rPr>
                <w:rFonts w:hint="eastAsia" w:cs="宋体" w:asciiTheme="minorEastAsia" w:hAnsiTheme="minorEastAsia" w:eastAsiaTheme="minorEastAsia"/>
                <w:kern w:val="0"/>
                <w:sz w:val="24"/>
                <w:szCs w:val="24"/>
              </w:rPr>
              <w:t>。</w:t>
            </w:r>
          </w:p>
        </w:tc>
      </w:tr>
    </w:tbl>
    <w:p>
      <w:pPr>
        <w:rPr>
          <w:rFonts w:asciiTheme="minorEastAsia" w:hAnsiTheme="minorEastAsia"/>
          <w:b/>
          <w:sz w:val="28"/>
          <w:szCs w:val="28"/>
        </w:rPr>
        <w:sectPr>
          <w:footerReference r:id="rId9" w:type="default"/>
          <w:pgSz w:w="11906" w:h="16838"/>
          <w:pgMar w:top="720" w:right="720" w:bottom="720" w:left="720" w:header="851" w:footer="992" w:gutter="0"/>
          <w:pgNumType w:fmt="decimal"/>
          <w:cols w:space="425" w:num="1"/>
          <w:docGrid w:type="lines" w:linePitch="312" w:charSpace="0"/>
        </w:sectPr>
      </w:pPr>
      <w:r>
        <w:rPr>
          <w:sz w:val="24"/>
          <w:szCs w:val="24"/>
        </w:rPr>
        <w:br w:type="page"/>
      </w:r>
    </w:p>
    <w:p>
      <w:pPr>
        <w:rPr>
          <w:b/>
        </w:rPr>
      </w:pPr>
      <w:r>
        <w:rPr>
          <w:rFonts w:hint="eastAsia"/>
          <w:b/>
        </w:rPr>
        <w:t>附件一：项目相关附图</w:t>
      </w:r>
    </w:p>
    <w:p>
      <w:pPr>
        <w:rPr>
          <w:b/>
        </w:rPr>
      </w:pPr>
      <w:r>
        <w:drawing>
          <wp:inline distT="0" distB="0" distL="114300" distR="114300">
            <wp:extent cx="9773920" cy="5327015"/>
            <wp:effectExtent l="0" t="0" r="1778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9773920" cy="5327015"/>
                    </a:xfrm>
                    <a:prstGeom prst="rect">
                      <a:avLst/>
                    </a:prstGeom>
                    <a:noFill/>
                    <a:ln>
                      <a:noFill/>
                    </a:ln>
                  </pic:spPr>
                </pic:pic>
              </a:graphicData>
            </a:graphic>
          </wp:inline>
        </w:drawing>
      </w:r>
    </w:p>
    <w:p>
      <w:pPr>
        <w:jc w:val="center"/>
        <w:rPr>
          <w:b/>
        </w:rPr>
        <w:sectPr>
          <w:footerReference r:id="rId10" w:type="default"/>
          <w:pgSz w:w="16838" w:h="11906" w:orient="landscape"/>
          <w:pgMar w:top="720" w:right="720" w:bottom="720" w:left="720" w:header="851" w:footer="992" w:gutter="0"/>
          <w:pgNumType w:fmt="decimal"/>
          <w:cols w:space="425" w:num="1"/>
          <w:docGrid w:type="lines" w:linePitch="312" w:charSpace="0"/>
        </w:sectPr>
      </w:pPr>
    </w:p>
    <w:p>
      <w:pPr>
        <w:jc w:val="center"/>
        <w:rPr>
          <w:b/>
        </w:rPr>
      </w:pPr>
      <w:r>
        <w:rPr>
          <w:rFonts w:hint="eastAsia"/>
          <w:b/>
        </w:rPr>
        <w:t>附图1：项目地理位置图</w:t>
      </w:r>
    </w:p>
    <w:p>
      <w:pPr>
        <w:jc w:val="center"/>
        <w:rPr>
          <w:b/>
        </w:rPr>
      </w:pPr>
      <w:r>
        <w:drawing>
          <wp:inline distT="0" distB="0" distL="114300" distR="114300">
            <wp:extent cx="9777730" cy="4982210"/>
            <wp:effectExtent l="0" t="0" r="1397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0"/>
                    <a:stretch>
                      <a:fillRect/>
                    </a:stretch>
                  </pic:blipFill>
                  <pic:spPr>
                    <a:xfrm>
                      <a:off x="0" y="0"/>
                      <a:ext cx="9777730" cy="4982210"/>
                    </a:xfrm>
                    <a:prstGeom prst="rect">
                      <a:avLst/>
                    </a:prstGeom>
                    <a:noFill/>
                    <a:ln>
                      <a:noFill/>
                    </a:ln>
                  </pic:spPr>
                </pic:pic>
              </a:graphicData>
            </a:graphic>
          </wp:inline>
        </w:drawing>
      </w:r>
    </w:p>
    <w:p>
      <w:pPr>
        <w:jc w:val="center"/>
        <w:rPr>
          <w:b/>
        </w:rPr>
      </w:pPr>
      <w:r>
        <w:rPr>
          <w:rFonts w:hint="eastAsia"/>
          <w:b/>
        </w:rPr>
        <w:t>附图2：项目周边敏感点分布图</w:t>
      </w:r>
    </w:p>
    <w:p>
      <w:pPr>
        <w:jc w:val="center"/>
        <w:rPr>
          <w:b/>
        </w:rPr>
      </w:pPr>
      <w:r>
        <w:drawing>
          <wp:inline distT="0" distB="0" distL="114300" distR="114300">
            <wp:extent cx="7702550" cy="5424805"/>
            <wp:effectExtent l="0" t="0" r="12700" b="44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1"/>
                    <a:stretch>
                      <a:fillRect/>
                    </a:stretch>
                  </pic:blipFill>
                  <pic:spPr>
                    <a:xfrm>
                      <a:off x="0" y="0"/>
                      <a:ext cx="7702550" cy="5424805"/>
                    </a:xfrm>
                    <a:prstGeom prst="rect">
                      <a:avLst/>
                    </a:prstGeom>
                    <a:noFill/>
                    <a:ln>
                      <a:noFill/>
                    </a:ln>
                  </pic:spPr>
                </pic:pic>
              </a:graphicData>
            </a:graphic>
          </wp:inline>
        </w:drawing>
      </w:r>
    </w:p>
    <w:p>
      <w:pPr>
        <w:ind w:firstLine="420" w:firstLineChars="200"/>
      </w:pPr>
    </w:p>
    <w:p>
      <w:pPr>
        <w:ind w:firstLine="422" w:firstLineChars="200"/>
        <w:jc w:val="center"/>
        <w:rPr>
          <w:b/>
        </w:rPr>
      </w:pPr>
      <w:r>
        <w:rPr>
          <w:rFonts w:hint="eastAsia"/>
          <w:b/>
        </w:rPr>
        <w:t>附图3：项目总平面布置图</w:t>
      </w:r>
    </w:p>
    <w:p>
      <w:pPr>
        <w:ind w:firstLine="420" w:firstLineChars="200"/>
        <w:jc w:val="center"/>
        <w:rPr>
          <w:b/>
        </w:rPr>
      </w:pPr>
      <w:r>
        <w:drawing>
          <wp:inline distT="0" distB="0" distL="114300" distR="114300">
            <wp:extent cx="9267825" cy="5531485"/>
            <wp:effectExtent l="0" t="0" r="9525" b="1206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2"/>
                    <a:stretch>
                      <a:fillRect/>
                    </a:stretch>
                  </pic:blipFill>
                  <pic:spPr>
                    <a:xfrm>
                      <a:off x="0" y="0"/>
                      <a:ext cx="9267825" cy="5531485"/>
                    </a:xfrm>
                    <a:prstGeom prst="rect">
                      <a:avLst/>
                    </a:prstGeom>
                    <a:noFill/>
                    <a:ln>
                      <a:noFill/>
                    </a:ln>
                  </pic:spPr>
                </pic:pic>
              </a:graphicData>
            </a:graphic>
          </wp:inline>
        </w:drawing>
      </w:r>
    </w:p>
    <w:p>
      <w:pPr>
        <w:ind w:firstLine="422" w:firstLineChars="200"/>
        <w:jc w:val="center"/>
        <w:rPr>
          <w:b/>
        </w:rPr>
        <w:sectPr>
          <w:type w:val="continuous"/>
          <w:pgSz w:w="16838" w:h="11906" w:orient="landscape"/>
          <w:pgMar w:top="720" w:right="720" w:bottom="720" w:left="720" w:header="851" w:footer="992" w:gutter="0"/>
          <w:pgNumType w:fmt="decimal"/>
          <w:cols w:space="425" w:num="1"/>
          <w:docGrid w:type="lines" w:linePitch="312" w:charSpace="0"/>
        </w:sectPr>
      </w:pPr>
      <w:r>
        <w:rPr>
          <w:rFonts w:hint="eastAsia"/>
          <w:b/>
        </w:rPr>
        <w:t>附图</w:t>
      </w:r>
      <w:r>
        <w:rPr>
          <w:rFonts w:hint="eastAsia"/>
          <w:b/>
          <w:lang w:val="en-US" w:eastAsia="zh-CN"/>
        </w:rPr>
        <w:t>4</w:t>
      </w:r>
      <w:r>
        <w:rPr>
          <w:rFonts w:hint="eastAsia"/>
          <w:b/>
        </w:rPr>
        <w:t>：项目</w:t>
      </w:r>
      <w:r>
        <w:rPr>
          <w:rFonts w:hint="eastAsia"/>
          <w:b/>
          <w:lang w:eastAsia="zh-CN"/>
        </w:rPr>
        <w:t>卫星地理</w:t>
      </w:r>
      <w:r>
        <w:rPr>
          <w:rFonts w:hint="eastAsia"/>
          <w:b/>
        </w:rPr>
        <w:t>包络图</w:t>
      </w:r>
    </w:p>
    <w:p>
      <w:pPr>
        <w:rPr>
          <w:rFonts w:hint="eastAsia" w:eastAsiaTheme="minorEastAsia"/>
          <w:b/>
          <w:lang w:eastAsia="zh-CN"/>
        </w:rPr>
      </w:pPr>
      <w:r>
        <w:rPr>
          <w:rFonts w:hint="eastAsia" w:eastAsiaTheme="minorEastAsia"/>
          <w:b/>
          <w:lang w:eastAsia="zh-CN"/>
        </w:rPr>
        <w:drawing>
          <wp:inline distT="0" distB="0" distL="114300" distR="114300">
            <wp:extent cx="6341745" cy="4286885"/>
            <wp:effectExtent l="0" t="0" r="1905" b="18415"/>
            <wp:docPr id="4" name="图片 4" descr="1f35327c118a9769ce3687e65a5b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f35327c118a9769ce3687e65a5b8ec"/>
                    <pic:cNvPicPr>
                      <a:picLocks noChangeAspect="1"/>
                    </pic:cNvPicPr>
                  </pic:nvPicPr>
                  <pic:blipFill>
                    <a:blip r:embed="rId33"/>
                    <a:stretch>
                      <a:fillRect/>
                    </a:stretch>
                  </pic:blipFill>
                  <pic:spPr>
                    <a:xfrm>
                      <a:off x="0" y="0"/>
                      <a:ext cx="6341745" cy="4286885"/>
                    </a:xfrm>
                    <a:prstGeom prst="rect">
                      <a:avLst/>
                    </a:prstGeom>
                  </pic:spPr>
                </pic:pic>
              </a:graphicData>
            </a:graphic>
          </wp:inline>
        </w:drawing>
      </w:r>
    </w:p>
    <w:p>
      <w:pPr>
        <w:jc w:val="center"/>
        <w:rPr>
          <w:rFonts w:hint="eastAsia" w:eastAsiaTheme="minorEastAsia"/>
          <w:b/>
          <w:lang w:eastAsia="zh-CN"/>
        </w:rPr>
      </w:pPr>
      <w:r>
        <w:rPr>
          <w:rFonts w:hint="eastAsia"/>
          <w:b/>
        </w:rPr>
        <w:t>附图</w:t>
      </w:r>
      <w:r>
        <w:rPr>
          <w:rFonts w:hint="eastAsia"/>
          <w:b/>
          <w:lang w:val="en-US" w:eastAsia="zh-CN"/>
        </w:rPr>
        <w:t>5</w:t>
      </w:r>
      <w:r>
        <w:rPr>
          <w:rFonts w:hint="eastAsia"/>
          <w:b/>
        </w:rPr>
        <w:t>:</w:t>
      </w:r>
      <w:r>
        <w:rPr>
          <w:rFonts w:hint="eastAsia"/>
          <w:b/>
          <w:lang w:eastAsia="zh-CN"/>
        </w:rPr>
        <w:t>生活污水处理设施</w:t>
      </w:r>
    </w:p>
    <w:p>
      <w:pPr>
        <w:rPr>
          <w:rFonts w:hint="eastAsia" w:eastAsiaTheme="minorEastAsia"/>
          <w:b/>
          <w:lang w:eastAsia="zh-CN"/>
        </w:rPr>
      </w:pPr>
    </w:p>
    <w:p>
      <w:pPr>
        <w:rPr>
          <w:rFonts w:hint="eastAsia" w:eastAsiaTheme="minorEastAsia"/>
          <w:b/>
          <w:lang w:eastAsia="zh-CN"/>
        </w:rPr>
      </w:pPr>
      <w:r>
        <w:rPr>
          <w:rFonts w:hint="eastAsia" w:eastAsiaTheme="minorEastAsia"/>
          <w:b/>
          <w:lang w:eastAsia="zh-CN"/>
        </w:rPr>
        <w:drawing>
          <wp:inline distT="0" distB="0" distL="114300" distR="114300">
            <wp:extent cx="3226435" cy="3690620"/>
            <wp:effectExtent l="0" t="0" r="12065" b="5080"/>
            <wp:docPr id="28" name="图片 28" descr="3dd2888075c3032be3a8c0249bca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dd2888075c3032be3a8c0249bcae22"/>
                    <pic:cNvPicPr>
                      <a:picLocks noChangeAspect="1"/>
                    </pic:cNvPicPr>
                  </pic:nvPicPr>
                  <pic:blipFill>
                    <a:blip r:embed="rId34"/>
                    <a:stretch>
                      <a:fillRect/>
                    </a:stretch>
                  </pic:blipFill>
                  <pic:spPr>
                    <a:xfrm>
                      <a:off x="0" y="0"/>
                      <a:ext cx="3226435" cy="3690620"/>
                    </a:xfrm>
                    <a:prstGeom prst="rect">
                      <a:avLst/>
                    </a:prstGeom>
                  </pic:spPr>
                </pic:pic>
              </a:graphicData>
            </a:graphic>
          </wp:inline>
        </w:drawing>
      </w:r>
      <w:r>
        <w:rPr>
          <w:rFonts w:hint="eastAsia" w:eastAsiaTheme="minorEastAsia"/>
          <w:b/>
          <w:lang w:eastAsia="zh-CN"/>
        </w:rPr>
        <w:drawing>
          <wp:inline distT="0" distB="0" distL="114300" distR="114300">
            <wp:extent cx="3244850" cy="3718560"/>
            <wp:effectExtent l="0" t="0" r="12700" b="15240"/>
            <wp:docPr id="29" name="图片 29" descr="5b27ea8a4bf3ee72dfcc5c499748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b27ea8a4bf3ee72dfcc5c4997480d9"/>
                    <pic:cNvPicPr>
                      <a:picLocks noChangeAspect="1"/>
                    </pic:cNvPicPr>
                  </pic:nvPicPr>
                  <pic:blipFill>
                    <a:blip r:embed="rId35"/>
                    <a:stretch>
                      <a:fillRect/>
                    </a:stretch>
                  </pic:blipFill>
                  <pic:spPr>
                    <a:xfrm>
                      <a:off x="0" y="0"/>
                      <a:ext cx="3244850" cy="3718560"/>
                    </a:xfrm>
                    <a:prstGeom prst="rect">
                      <a:avLst/>
                    </a:prstGeom>
                  </pic:spPr>
                </pic:pic>
              </a:graphicData>
            </a:graphic>
          </wp:inline>
        </w:drawing>
      </w:r>
    </w:p>
    <w:p>
      <w:pPr>
        <w:jc w:val="center"/>
        <w:rPr>
          <w:rFonts w:hint="eastAsia" w:eastAsiaTheme="minorEastAsia"/>
          <w:b/>
          <w:lang w:val="en-US" w:eastAsia="zh-CN"/>
        </w:rPr>
        <w:sectPr>
          <w:pgSz w:w="11906" w:h="16838"/>
          <w:pgMar w:top="720" w:right="720" w:bottom="720" w:left="720" w:header="851" w:footer="992" w:gutter="0"/>
          <w:pgNumType w:fmt="decimal"/>
          <w:cols w:space="425" w:num="1"/>
          <w:docGrid w:type="lines" w:linePitch="312" w:charSpace="0"/>
        </w:sectPr>
      </w:pPr>
      <w:r>
        <w:rPr>
          <w:rFonts w:hint="eastAsia"/>
          <w:b/>
        </w:rPr>
        <w:t>附图</w:t>
      </w:r>
      <w:r>
        <w:rPr>
          <w:rFonts w:hint="eastAsia"/>
          <w:b/>
          <w:lang w:val="en-US" w:eastAsia="zh-CN"/>
        </w:rPr>
        <w:t>6</w:t>
      </w:r>
      <w:r>
        <w:rPr>
          <w:rFonts w:hint="eastAsia"/>
          <w:b/>
        </w:rPr>
        <w:t>:</w:t>
      </w:r>
      <w:r>
        <w:rPr>
          <w:rFonts w:hint="eastAsia"/>
          <w:b/>
          <w:lang w:eastAsia="zh-CN"/>
        </w:rPr>
        <w:t>废气换气设施</w:t>
      </w:r>
    </w:p>
    <w:p>
      <w:pPr>
        <w:pStyle w:val="2"/>
        <w:rPr>
          <w:rFonts w:hint="eastAsia" w:eastAsiaTheme="minorEastAsia"/>
          <w:b/>
          <w:lang w:eastAsia="zh-CN"/>
        </w:rPr>
      </w:pPr>
      <w:r>
        <w:rPr>
          <w:rFonts w:hint="eastAsia" w:eastAsiaTheme="minorEastAsia"/>
          <w:b/>
          <w:lang w:eastAsia="zh-CN"/>
        </w:rPr>
        <w:drawing>
          <wp:inline distT="0" distB="0" distL="114300" distR="114300">
            <wp:extent cx="3266440" cy="4572000"/>
            <wp:effectExtent l="0" t="0" r="10160" b="0"/>
            <wp:docPr id="11" name="图片 11" descr="a85984549219349247a68a234467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85984549219349247a68a2344675de"/>
                    <pic:cNvPicPr>
                      <a:picLocks noChangeAspect="1"/>
                    </pic:cNvPicPr>
                  </pic:nvPicPr>
                  <pic:blipFill>
                    <a:blip r:embed="rId36"/>
                    <a:stretch>
                      <a:fillRect/>
                    </a:stretch>
                  </pic:blipFill>
                  <pic:spPr>
                    <a:xfrm>
                      <a:off x="0" y="0"/>
                      <a:ext cx="3266440" cy="4572000"/>
                    </a:xfrm>
                    <a:prstGeom prst="rect">
                      <a:avLst/>
                    </a:prstGeom>
                  </pic:spPr>
                </pic:pic>
              </a:graphicData>
            </a:graphic>
          </wp:inline>
        </w:drawing>
      </w:r>
      <w:r>
        <w:rPr>
          <w:rFonts w:hint="eastAsia" w:eastAsiaTheme="minorEastAsia"/>
          <w:b/>
          <w:lang w:eastAsia="zh-CN"/>
        </w:rPr>
        <w:drawing>
          <wp:inline distT="0" distB="0" distL="114300" distR="114300">
            <wp:extent cx="3248660" cy="4563110"/>
            <wp:effectExtent l="0" t="0" r="8890" b="8890"/>
            <wp:docPr id="12" name="图片 12" descr="efdafe6c0d8bca8b33b8bffba8c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fdafe6c0d8bca8b33b8bffba8c4515"/>
                    <pic:cNvPicPr>
                      <a:picLocks noChangeAspect="1"/>
                    </pic:cNvPicPr>
                  </pic:nvPicPr>
                  <pic:blipFill>
                    <a:blip r:embed="rId37"/>
                    <a:stretch>
                      <a:fillRect/>
                    </a:stretch>
                  </pic:blipFill>
                  <pic:spPr>
                    <a:xfrm>
                      <a:off x="0" y="0"/>
                      <a:ext cx="3248660" cy="4563110"/>
                    </a:xfrm>
                    <a:prstGeom prst="rect">
                      <a:avLst/>
                    </a:prstGeom>
                  </pic:spPr>
                </pic:pic>
              </a:graphicData>
            </a:graphic>
          </wp:inline>
        </w:drawing>
      </w:r>
    </w:p>
    <w:p>
      <w:pPr>
        <w:pStyle w:val="2"/>
        <w:rPr>
          <w:b/>
        </w:rPr>
      </w:pPr>
      <w:r>
        <w:rPr>
          <w:rFonts w:hint="eastAsia" w:eastAsiaTheme="minorEastAsia"/>
          <w:b/>
          <w:lang w:eastAsia="zh-CN"/>
        </w:rPr>
        <w:drawing>
          <wp:inline distT="0" distB="0" distL="114300" distR="114300">
            <wp:extent cx="3254375" cy="3696970"/>
            <wp:effectExtent l="0" t="0" r="3175" b="17780"/>
            <wp:docPr id="13" name="图片 13" descr="a1a6bf370eec4619c12610393400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1a6bf370eec4619c12610393400d69"/>
                    <pic:cNvPicPr>
                      <a:picLocks noChangeAspect="1"/>
                    </pic:cNvPicPr>
                  </pic:nvPicPr>
                  <pic:blipFill>
                    <a:blip r:embed="rId38"/>
                    <a:stretch>
                      <a:fillRect/>
                    </a:stretch>
                  </pic:blipFill>
                  <pic:spPr>
                    <a:xfrm>
                      <a:off x="0" y="0"/>
                      <a:ext cx="3254375" cy="3696970"/>
                    </a:xfrm>
                    <a:prstGeom prst="rect">
                      <a:avLst/>
                    </a:prstGeom>
                  </pic:spPr>
                </pic:pic>
              </a:graphicData>
            </a:graphic>
          </wp:inline>
        </w:drawing>
      </w:r>
      <w:r>
        <w:rPr>
          <w:rFonts w:hint="eastAsia" w:eastAsiaTheme="minorEastAsia"/>
          <w:b/>
          <w:lang w:eastAsia="zh-CN"/>
        </w:rPr>
        <w:drawing>
          <wp:inline distT="0" distB="0" distL="114300" distR="114300">
            <wp:extent cx="3254375" cy="3697605"/>
            <wp:effectExtent l="0" t="0" r="3175" b="17145"/>
            <wp:docPr id="15" name="图片 15" descr="86332b992eefa0519e217d2b0894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6332b992eefa0519e217d2b089424b"/>
                    <pic:cNvPicPr>
                      <a:picLocks noChangeAspect="1"/>
                    </pic:cNvPicPr>
                  </pic:nvPicPr>
                  <pic:blipFill>
                    <a:blip r:embed="rId39"/>
                    <a:stretch>
                      <a:fillRect/>
                    </a:stretch>
                  </pic:blipFill>
                  <pic:spPr>
                    <a:xfrm>
                      <a:off x="0" y="0"/>
                      <a:ext cx="3254375" cy="3697605"/>
                    </a:xfrm>
                    <a:prstGeom prst="rect">
                      <a:avLst/>
                    </a:prstGeom>
                  </pic:spPr>
                </pic:pic>
              </a:graphicData>
            </a:graphic>
          </wp:inline>
        </w:drawing>
      </w:r>
    </w:p>
    <w:p>
      <w:pPr>
        <w:jc w:val="center"/>
        <w:rPr>
          <w:rFonts w:hint="eastAsia"/>
          <w:b/>
          <w:lang w:eastAsia="zh-CN"/>
        </w:rPr>
      </w:pPr>
      <w:r>
        <w:rPr>
          <w:rFonts w:hint="eastAsia"/>
          <w:b/>
        </w:rPr>
        <w:t>附图</w:t>
      </w:r>
      <w:r>
        <w:rPr>
          <w:rFonts w:hint="eastAsia"/>
          <w:b/>
          <w:lang w:val="en-US" w:eastAsia="zh-CN"/>
        </w:rPr>
        <w:t>7</w:t>
      </w:r>
      <w:r>
        <w:rPr>
          <w:rFonts w:hint="eastAsia"/>
          <w:b/>
        </w:rPr>
        <w:t>:</w:t>
      </w:r>
      <w:r>
        <w:rPr>
          <w:rFonts w:hint="eastAsia"/>
          <w:b/>
          <w:lang w:eastAsia="zh-CN"/>
        </w:rPr>
        <w:t>危险废物处置暂存间</w:t>
      </w:r>
    </w:p>
    <w:p>
      <w:pPr>
        <w:pStyle w:val="2"/>
        <w:rPr>
          <w:rFonts w:hint="eastAsia"/>
          <w:b/>
          <w:lang w:eastAsia="zh-CN"/>
        </w:rPr>
      </w:pPr>
    </w:p>
    <w:p>
      <w:pPr>
        <w:rPr>
          <w:b/>
        </w:rPr>
        <w:sectPr>
          <w:pgSz w:w="11906" w:h="16838"/>
          <w:pgMar w:top="720" w:right="720" w:bottom="720" w:left="720" w:header="851" w:footer="992" w:gutter="0"/>
          <w:pgNumType w:fmt="decimal"/>
          <w:cols w:space="425" w:num="1"/>
          <w:docGrid w:type="lines" w:linePitch="312" w:charSpace="0"/>
        </w:sectPr>
      </w:pPr>
    </w:p>
    <w:p>
      <w:pPr>
        <w:pStyle w:val="2"/>
        <w:rPr>
          <w:rFonts w:hint="eastAsia"/>
          <w:b/>
          <w:lang w:eastAsia="zh-CN"/>
        </w:rPr>
      </w:pPr>
    </w:p>
    <w:p>
      <w:pPr>
        <w:pStyle w:val="2"/>
        <w:rPr>
          <w:rFonts w:hint="eastAsia"/>
          <w:b/>
          <w:lang w:eastAsia="zh-CN"/>
        </w:rPr>
      </w:pPr>
    </w:p>
    <w:p>
      <w:pPr>
        <w:rPr>
          <w:b/>
        </w:rPr>
      </w:pPr>
    </w:p>
    <w:p>
      <w:pPr>
        <w:pStyle w:val="6"/>
        <w:kinsoku w:val="0"/>
        <w:overflowPunct w:val="0"/>
        <w:spacing w:before="0" w:line="360" w:lineRule="auto"/>
        <w:ind w:left="0" w:firstLine="400" w:firstLineChars="200"/>
        <w:jc w:val="both"/>
        <w:rPr>
          <w:rFonts w:asciiTheme="minorEastAsia" w:hAnsiTheme="minorEastAsia" w:eastAsiaTheme="minorEastAsia"/>
          <w:b w:val="0"/>
          <w:szCs w:val="21"/>
        </w:rPr>
      </w:pPr>
      <w:r>
        <w:rPr>
          <w:rFonts w:hint="eastAsia" w:asciiTheme="minorEastAsia" w:hAnsiTheme="minorEastAsia" w:eastAsiaTheme="minorEastAsia"/>
          <w:w w:val="95"/>
          <w:szCs w:val="21"/>
        </w:rPr>
        <w:t>附件二：建设项目环境保护</w:t>
      </w:r>
      <w:r>
        <w:rPr>
          <w:rFonts w:asciiTheme="minorEastAsia" w:hAnsiTheme="minorEastAsia" w:eastAsiaTheme="minorEastAsia"/>
          <w:w w:val="95"/>
          <w:szCs w:val="21"/>
        </w:rPr>
        <w:t>“</w:t>
      </w:r>
      <w:r>
        <w:rPr>
          <w:rFonts w:hint="eastAsia" w:asciiTheme="minorEastAsia" w:hAnsiTheme="minorEastAsia" w:eastAsiaTheme="minorEastAsia"/>
          <w:w w:val="95"/>
          <w:szCs w:val="21"/>
        </w:rPr>
        <w:t>三同时</w:t>
      </w:r>
      <w:r>
        <w:rPr>
          <w:rFonts w:asciiTheme="minorEastAsia" w:hAnsiTheme="minorEastAsia" w:eastAsiaTheme="minorEastAsia"/>
          <w:w w:val="95"/>
          <w:szCs w:val="21"/>
        </w:rPr>
        <w:t>”</w:t>
      </w:r>
      <w:r>
        <w:rPr>
          <w:rFonts w:hint="eastAsia" w:asciiTheme="minorEastAsia" w:hAnsiTheme="minorEastAsia" w:eastAsiaTheme="minorEastAsia"/>
          <w:w w:val="95"/>
          <w:szCs w:val="21"/>
        </w:rPr>
        <w:t>竣工验收登记表</w:t>
      </w:r>
    </w:p>
    <w:p>
      <w:pPr>
        <w:pStyle w:val="2"/>
        <w:kinsoku w:val="0"/>
        <w:overflowPunct w:val="0"/>
        <w:spacing w:line="360" w:lineRule="auto"/>
        <w:ind w:firstLine="365" w:firstLineChars="200"/>
        <w:jc w:val="center"/>
        <w:rPr>
          <w:rFonts w:hint="eastAsia" w:ascii="宋体" w:hAnsi="宋体" w:eastAsia="宋体" w:cs="宋体"/>
          <w:sz w:val="18"/>
          <w:szCs w:val="18"/>
        </w:rPr>
      </w:pPr>
      <w:r>
        <w:rPr>
          <w:rFonts w:hint="eastAsia" w:ascii="宋体" w:hAnsi="宋体" w:eastAsia="宋体" w:cs="宋体"/>
          <w:b/>
          <w:spacing w:val="1"/>
          <w:sz w:val="18"/>
          <w:szCs w:val="18"/>
        </w:rPr>
        <w:t>建设项目工程竣工环境保护“三同时”验收登记表</w:t>
      </w:r>
    </w:p>
    <w:p>
      <w:pPr>
        <w:pStyle w:val="2"/>
        <w:tabs>
          <w:tab w:val="left" w:pos="4937"/>
          <w:tab w:val="left" w:pos="13450"/>
        </w:tabs>
        <w:kinsoku w:val="0"/>
        <w:overflowPunct w:val="0"/>
        <w:spacing w:line="360" w:lineRule="auto"/>
        <w:rPr>
          <w:rFonts w:hint="eastAsia" w:ascii="宋体" w:hAnsi="宋体" w:eastAsia="宋体" w:cs="宋体"/>
          <w:sz w:val="18"/>
          <w:szCs w:val="18"/>
        </w:rPr>
      </w:pPr>
      <w:r>
        <w:rPr>
          <w:rFonts w:hint="eastAsia" w:ascii="宋体" w:hAnsi="宋体" w:eastAsia="宋体" w:cs="宋体"/>
          <w:b/>
          <w:w w:val="95"/>
          <w:sz w:val="18"/>
          <w:szCs w:val="18"/>
        </w:rPr>
        <w:t>填表单位（盖章）：</w:t>
      </w:r>
      <w:r>
        <w:rPr>
          <w:rFonts w:hint="eastAsia" w:ascii="宋体" w:hAnsi="宋体" w:eastAsia="宋体" w:cs="宋体"/>
          <w:b w:val="0"/>
          <w:bCs/>
          <w:sz w:val="18"/>
          <w:szCs w:val="18"/>
        </w:rPr>
        <w:t>江西一诺新材料有限公司</w:t>
      </w:r>
      <w:r>
        <w:rPr>
          <w:rFonts w:hint="eastAsia" w:ascii="宋体" w:hAnsi="宋体" w:eastAsia="宋体" w:cs="宋体"/>
          <w:b w:val="0"/>
          <w:bCs/>
          <w:sz w:val="18"/>
          <w:szCs w:val="18"/>
          <w:lang w:val="en-US" w:eastAsia="zh-CN"/>
        </w:rPr>
        <w:t>(原</w:t>
      </w:r>
      <w:r>
        <w:rPr>
          <w:rFonts w:hint="eastAsia" w:ascii="宋体" w:hAnsi="宋体" w:eastAsia="宋体" w:cs="宋体"/>
          <w:b w:val="0"/>
          <w:bCs/>
          <w:sz w:val="18"/>
          <w:szCs w:val="18"/>
          <w:lang w:eastAsia="zh-CN"/>
        </w:rPr>
        <w:t>江西比亚迪电子部品件有限公司</w:t>
      </w:r>
      <w:r>
        <w:rPr>
          <w:rFonts w:hint="eastAsia" w:ascii="宋体" w:hAnsi="宋体" w:eastAsia="宋体" w:cs="宋体"/>
          <w:b w:val="0"/>
          <w:bCs/>
          <w:sz w:val="18"/>
          <w:szCs w:val="18"/>
          <w:lang w:val="en-US" w:eastAsia="zh-CN"/>
        </w:rPr>
        <w:t>)</w:t>
      </w:r>
      <w:r>
        <w:rPr>
          <w:rFonts w:hint="eastAsia" w:ascii="宋体" w:hAnsi="宋体" w:eastAsia="宋体" w:cs="宋体"/>
          <w:b/>
          <w:sz w:val="18"/>
          <w:szCs w:val="18"/>
        </w:rPr>
        <w:t xml:space="preserve"> </w:t>
      </w:r>
      <w:r>
        <w:rPr>
          <w:rFonts w:hint="eastAsia" w:ascii="宋体" w:hAnsi="宋体" w:eastAsia="宋体" w:cs="宋体"/>
          <w:sz w:val="18"/>
          <w:szCs w:val="18"/>
        </w:rPr>
        <w:t xml:space="preserve">                                  </w:t>
      </w:r>
      <w:r>
        <w:rPr>
          <w:rFonts w:hint="eastAsia" w:ascii="宋体" w:hAnsi="宋体" w:eastAsia="宋体" w:cs="宋体"/>
          <w:b/>
          <w:w w:val="95"/>
          <w:sz w:val="18"/>
          <w:szCs w:val="18"/>
        </w:rPr>
        <w:t>填表人（签字）：</w:t>
      </w:r>
      <w:r>
        <w:rPr>
          <w:rFonts w:hint="eastAsia" w:ascii="宋体" w:hAnsi="宋体" w:eastAsia="宋体" w:cs="宋体"/>
          <w:b/>
          <w:w w:val="95"/>
          <w:sz w:val="18"/>
          <w:szCs w:val="18"/>
        </w:rPr>
        <w:tab/>
      </w:r>
      <w:r>
        <w:rPr>
          <w:rFonts w:hint="eastAsia" w:ascii="宋体" w:hAnsi="宋体" w:eastAsia="宋体" w:cs="宋体"/>
          <w:b/>
          <w:spacing w:val="1"/>
          <w:sz w:val="18"/>
          <w:szCs w:val="18"/>
        </w:rPr>
        <w:t>项目经办人（签字）：</w:t>
      </w:r>
    </w:p>
    <w:tbl>
      <w:tblPr>
        <w:tblStyle w:val="20"/>
        <w:tblW w:w="21675" w:type="dxa"/>
        <w:jc w:val="center"/>
        <w:tblLayout w:type="fixed"/>
        <w:tblCellMar>
          <w:top w:w="0" w:type="dxa"/>
          <w:left w:w="108" w:type="dxa"/>
          <w:bottom w:w="0" w:type="dxa"/>
          <w:right w:w="108" w:type="dxa"/>
        </w:tblCellMar>
      </w:tblPr>
      <w:tblGrid>
        <w:gridCol w:w="583"/>
        <w:gridCol w:w="229"/>
        <w:gridCol w:w="1499"/>
        <w:gridCol w:w="950"/>
        <w:gridCol w:w="1129"/>
        <w:gridCol w:w="1884"/>
        <w:gridCol w:w="1498"/>
        <w:gridCol w:w="1354"/>
        <w:gridCol w:w="702"/>
        <w:gridCol w:w="802"/>
        <w:gridCol w:w="1554"/>
        <w:gridCol w:w="1623"/>
        <w:gridCol w:w="2353"/>
        <w:gridCol w:w="1224"/>
        <w:gridCol w:w="1275"/>
        <w:gridCol w:w="609"/>
        <w:gridCol w:w="1458"/>
        <w:gridCol w:w="949"/>
      </w:tblGrid>
      <w:tr>
        <w:tblPrEx>
          <w:tblCellMar>
            <w:top w:w="0" w:type="dxa"/>
            <w:left w:w="108" w:type="dxa"/>
            <w:bottom w:w="0" w:type="dxa"/>
            <w:right w:w="108" w:type="dxa"/>
          </w:tblCellMar>
        </w:tblPrEx>
        <w:trPr>
          <w:trHeight w:val="682" w:hRule="exact"/>
          <w:jc w:val="center"/>
        </w:trPr>
        <w:tc>
          <w:tcPr>
            <w:tcW w:w="583" w:type="dxa"/>
            <w:vMerge w:val="restart"/>
            <w:tcBorders>
              <w:top w:val="single" w:color="000000" w:sz="4" w:space="0"/>
              <w:left w:val="single" w:color="000000" w:sz="4" w:space="0"/>
              <w:bottom w:val="single" w:color="000000" w:sz="4" w:space="0"/>
              <w:right w:val="single" w:color="000000" w:sz="4" w:space="0"/>
            </w:tcBorders>
            <w:textDirection w:val="tbRl"/>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建设项目</w:t>
            </w: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项目名称</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 w:val="0"/>
                <w:bCs/>
                <w:sz w:val="18"/>
                <w:szCs w:val="18"/>
              </w:rPr>
              <w:t>江西一诺新材料有限公司</w:t>
            </w:r>
            <w:r>
              <w:rPr>
                <w:rFonts w:hint="eastAsia" w:ascii="宋体" w:hAnsi="宋体" w:eastAsia="宋体" w:cs="宋体"/>
                <w:b w:val="0"/>
                <w:bCs/>
                <w:sz w:val="18"/>
                <w:szCs w:val="18"/>
                <w:lang w:val="en-US" w:eastAsia="zh-CN"/>
              </w:rPr>
              <w:t>(原</w:t>
            </w:r>
            <w:r>
              <w:rPr>
                <w:rFonts w:hint="eastAsia" w:ascii="宋体" w:hAnsi="宋体" w:eastAsia="宋体" w:cs="宋体"/>
                <w:b w:val="0"/>
                <w:bCs/>
                <w:sz w:val="18"/>
                <w:szCs w:val="18"/>
                <w:lang w:eastAsia="zh-CN"/>
              </w:rPr>
              <w:t>江西比亚迪电子部品件有限公司</w:t>
            </w:r>
            <w:r>
              <w:rPr>
                <w:rFonts w:hint="eastAsia" w:ascii="宋体" w:hAnsi="宋体" w:eastAsia="宋体" w:cs="宋体"/>
                <w:b w:val="0"/>
                <w:bCs/>
                <w:sz w:val="18"/>
                <w:szCs w:val="18"/>
                <w:lang w:val="en-US" w:eastAsia="zh-CN"/>
              </w:rPr>
              <w:t>)</w:t>
            </w:r>
            <w:r>
              <w:rPr>
                <w:rFonts w:hint="eastAsia" w:ascii="宋体" w:hAnsi="宋体" w:eastAsia="宋体" w:cs="宋体"/>
                <w:b w:val="0"/>
                <w:bCs w:val="0"/>
                <w:sz w:val="18"/>
                <w:szCs w:val="18"/>
                <w:u w:val="none"/>
                <w:lang w:eastAsia="zh-CN"/>
              </w:rPr>
              <w:t>年产</w:t>
            </w:r>
            <w:r>
              <w:rPr>
                <w:rFonts w:hint="eastAsia" w:ascii="宋体" w:hAnsi="宋体" w:eastAsia="宋体" w:cs="宋体"/>
                <w:b w:val="0"/>
                <w:bCs w:val="0"/>
                <w:sz w:val="18"/>
                <w:szCs w:val="18"/>
                <w:u w:val="none"/>
                <w:lang w:val="en-US" w:eastAsia="zh-CN"/>
              </w:rPr>
              <w:t>3亿片高精密表面贴装线路板智能互联工厂建设项目</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项目代码</w:t>
            </w:r>
          </w:p>
        </w:tc>
        <w:tc>
          <w:tcPr>
            <w:tcW w:w="235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建设地点</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sz w:val="18"/>
                <w:szCs w:val="18"/>
              </w:rPr>
              <w:t>江西省赣州市信丰县工业园区合力泰路6号</w:t>
            </w:r>
          </w:p>
        </w:tc>
      </w:tr>
      <w:tr>
        <w:tblPrEx>
          <w:tblCellMar>
            <w:top w:w="0" w:type="dxa"/>
            <w:left w:w="108" w:type="dxa"/>
            <w:bottom w:w="0" w:type="dxa"/>
            <w:right w:w="108" w:type="dxa"/>
          </w:tblCellMar>
        </w:tblPrEx>
        <w:trPr>
          <w:trHeight w:val="656"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行业类别（分类管理名录）</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 w:val="0"/>
                <w:bCs w:val="0"/>
                <w:sz w:val="18"/>
                <w:szCs w:val="18"/>
                <w:u w:val="none"/>
                <w:lang w:val="en-US" w:eastAsia="zh-CN"/>
              </w:rPr>
              <w:t>线路板</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建设性质</w:t>
            </w:r>
          </w:p>
        </w:tc>
        <w:tc>
          <w:tcPr>
            <w:tcW w:w="7868" w:type="dxa"/>
            <w:gridSpan w:val="6"/>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新建</w:t>
            </w:r>
          </w:p>
        </w:tc>
      </w:tr>
      <w:tr>
        <w:tblPrEx>
          <w:tblCellMar>
            <w:top w:w="0" w:type="dxa"/>
            <w:left w:w="108" w:type="dxa"/>
            <w:bottom w:w="0" w:type="dxa"/>
            <w:right w:w="108" w:type="dxa"/>
          </w:tblCellMar>
        </w:tblPrEx>
        <w:trPr>
          <w:trHeight w:val="837"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设计生产能力</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 w:val="0"/>
                <w:bCs w:val="0"/>
                <w:sz w:val="18"/>
                <w:szCs w:val="18"/>
                <w:u w:val="none"/>
                <w:lang w:eastAsia="zh-CN"/>
              </w:rPr>
              <w:t>年产</w:t>
            </w:r>
            <w:r>
              <w:rPr>
                <w:rFonts w:hint="eastAsia" w:ascii="宋体" w:hAnsi="宋体" w:eastAsia="宋体" w:cs="宋体"/>
                <w:b w:val="0"/>
                <w:bCs w:val="0"/>
                <w:sz w:val="18"/>
                <w:szCs w:val="18"/>
                <w:u w:val="none"/>
                <w:lang w:val="en-US" w:eastAsia="zh-CN"/>
              </w:rPr>
              <w:t>3亿片高精密表面贴装线路板</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实际生产能力</w:t>
            </w:r>
          </w:p>
        </w:tc>
        <w:tc>
          <w:tcPr>
            <w:tcW w:w="235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 w:val="0"/>
                <w:bCs w:val="0"/>
                <w:sz w:val="18"/>
                <w:szCs w:val="18"/>
                <w:u w:val="none"/>
                <w:lang w:eastAsia="zh-CN"/>
              </w:rPr>
              <w:t>年产</w:t>
            </w:r>
            <w:r>
              <w:rPr>
                <w:rFonts w:hint="eastAsia" w:ascii="宋体" w:hAnsi="宋体" w:eastAsia="宋体" w:cs="宋体"/>
                <w:b w:val="0"/>
                <w:bCs w:val="0"/>
                <w:sz w:val="18"/>
                <w:szCs w:val="18"/>
                <w:u w:val="none"/>
                <w:lang w:val="en-US" w:eastAsia="zh-CN"/>
              </w:rPr>
              <w:t>3亿片高精密表面贴装线路板</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环评单位</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sz w:val="18"/>
                <w:szCs w:val="18"/>
              </w:rPr>
              <w:t>紫金道合（江西）环保产业技术研究院</w:t>
            </w:r>
          </w:p>
        </w:tc>
      </w:tr>
      <w:tr>
        <w:tblPrEx>
          <w:tblCellMar>
            <w:top w:w="0" w:type="dxa"/>
            <w:left w:w="108" w:type="dxa"/>
            <w:bottom w:w="0" w:type="dxa"/>
            <w:right w:w="108" w:type="dxa"/>
          </w:tblCellMar>
        </w:tblPrEx>
        <w:trPr>
          <w:trHeight w:val="746"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环评文件审批机关</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eastAsia="zh-CN"/>
              </w:rPr>
            </w:pPr>
            <w:r>
              <w:rPr>
                <w:rFonts w:hint="eastAsia" w:ascii="宋体" w:hAnsi="宋体" w:eastAsia="宋体" w:cs="宋体"/>
                <w:sz w:val="18"/>
                <w:szCs w:val="18"/>
                <w:lang w:eastAsia="zh-CN"/>
              </w:rPr>
              <w:t>信丰县生态环境</w:t>
            </w:r>
            <w:r>
              <w:rPr>
                <w:rFonts w:hint="eastAsia" w:ascii="宋体" w:hAnsi="宋体" w:eastAsia="宋体" w:cs="宋体"/>
                <w:sz w:val="18"/>
                <w:szCs w:val="18"/>
              </w:rPr>
              <w:t>局</w:t>
            </w:r>
            <w:r>
              <w:rPr>
                <w:rFonts w:hint="eastAsia" w:ascii="宋体" w:hAnsi="宋体" w:eastAsia="宋体" w:cs="宋体"/>
                <w:sz w:val="18"/>
                <w:szCs w:val="18"/>
                <w:lang w:eastAsia="zh-CN"/>
              </w:rPr>
              <w:t>（原信丰县环境保护局）</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审批文号</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sz w:val="18"/>
                <w:szCs w:val="18"/>
                <w:lang w:eastAsia="zh-CN"/>
              </w:rPr>
              <w:t>信</w:t>
            </w:r>
            <w:r>
              <w:rPr>
                <w:rFonts w:hint="eastAsia" w:ascii="宋体" w:hAnsi="宋体" w:eastAsia="宋体" w:cs="宋体"/>
                <w:sz w:val="18"/>
                <w:szCs w:val="18"/>
              </w:rPr>
              <w:t>环</w:t>
            </w:r>
            <w:r>
              <w:rPr>
                <w:rFonts w:hint="eastAsia" w:ascii="宋体" w:hAnsi="宋体" w:eastAsia="宋体" w:cs="宋体"/>
                <w:sz w:val="18"/>
                <w:szCs w:val="18"/>
                <w:lang w:eastAsia="zh-CN"/>
              </w:rPr>
              <w:t>监审</w:t>
            </w:r>
            <w:r>
              <w:rPr>
                <w:rFonts w:hint="eastAsia" w:ascii="宋体" w:hAnsi="宋体" w:eastAsia="宋体" w:cs="宋体"/>
                <w:sz w:val="18"/>
                <w:szCs w:val="18"/>
              </w:rPr>
              <w:t>字［20</w:t>
            </w:r>
            <w:r>
              <w:rPr>
                <w:rFonts w:hint="eastAsia" w:ascii="宋体" w:hAnsi="宋体" w:eastAsia="宋体" w:cs="宋体"/>
                <w:sz w:val="18"/>
                <w:szCs w:val="18"/>
                <w:lang w:val="en-US" w:eastAsia="zh-CN"/>
              </w:rPr>
              <w:t>18</w:t>
            </w:r>
            <w:r>
              <w:rPr>
                <w:rFonts w:hint="eastAsia" w:ascii="宋体" w:hAnsi="宋体" w:eastAsia="宋体" w:cs="宋体"/>
                <w:sz w:val="18"/>
                <w:szCs w:val="18"/>
              </w:rPr>
              <w:t>］</w:t>
            </w:r>
            <w:r>
              <w:rPr>
                <w:rFonts w:hint="eastAsia" w:ascii="宋体" w:hAnsi="宋体" w:eastAsia="宋体" w:cs="宋体"/>
                <w:sz w:val="18"/>
                <w:szCs w:val="18"/>
                <w:lang w:val="en-US" w:eastAsia="zh-CN"/>
              </w:rPr>
              <w:t>81</w:t>
            </w:r>
            <w:r>
              <w:rPr>
                <w:rFonts w:hint="eastAsia" w:ascii="宋体" w:hAnsi="宋体" w:eastAsia="宋体" w:cs="宋体"/>
                <w:sz w:val="18"/>
                <w:szCs w:val="18"/>
              </w:rPr>
              <w:t>号</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环评文件类型</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报告表</w:t>
            </w:r>
          </w:p>
        </w:tc>
      </w:tr>
      <w:tr>
        <w:tblPrEx>
          <w:tblCellMar>
            <w:top w:w="0" w:type="dxa"/>
            <w:left w:w="108" w:type="dxa"/>
            <w:bottom w:w="0" w:type="dxa"/>
            <w:right w:w="108" w:type="dxa"/>
          </w:tblCellMar>
        </w:tblPrEx>
        <w:trPr>
          <w:trHeight w:val="328"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开工日期</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201</w:t>
            </w:r>
            <w:r>
              <w:rPr>
                <w:rFonts w:hint="eastAsia" w:ascii="宋体" w:hAnsi="宋体" w:eastAsia="宋体" w:cs="宋体"/>
                <w:bCs/>
                <w:sz w:val="18"/>
                <w:szCs w:val="18"/>
                <w:lang w:val="en-US" w:eastAsia="zh-CN"/>
              </w:rPr>
              <w:t>8</w:t>
            </w:r>
            <w:r>
              <w:rPr>
                <w:rFonts w:hint="eastAsia" w:ascii="宋体" w:hAnsi="宋体" w:eastAsia="宋体" w:cs="宋体"/>
                <w:bCs/>
                <w:sz w:val="18"/>
                <w:szCs w:val="18"/>
              </w:rPr>
              <w:t>年</w:t>
            </w:r>
            <w:r>
              <w:rPr>
                <w:rFonts w:hint="eastAsia" w:ascii="宋体" w:hAnsi="宋体" w:eastAsia="宋体" w:cs="宋体"/>
                <w:bCs/>
                <w:sz w:val="18"/>
                <w:szCs w:val="18"/>
                <w:lang w:val="en-US" w:eastAsia="zh-CN"/>
              </w:rPr>
              <w:t>8</w:t>
            </w:r>
            <w:r>
              <w:rPr>
                <w:rFonts w:hint="eastAsia" w:ascii="宋体" w:hAnsi="宋体" w:eastAsia="宋体" w:cs="宋体"/>
                <w:bCs/>
                <w:sz w:val="18"/>
                <w:szCs w:val="18"/>
              </w:rPr>
              <w:t>月</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竣工日期</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2019年4月</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排污许可证申领时间</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是</w:t>
            </w:r>
          </w:p>
        </w:tc>
      </w:tr>
      <w:tr>
        <w:tblPrEx>
          <w:tblCellMar>
            <w:top w:w="0" w:type="dxa"/>
            <w:left w:w="108" w:type="dxa"/>
            <w:bottom w:w="0" w:type="dxa"/>
            <w:right w:w="108" w:type="dxa"/>
          </w:tblCellMar>
        </w:tblPrEx>
        <w:trPr>
          <w:trHeight w:val="328"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环保设施设计单位</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color w:val="000000"/>
                <w:sz w:val="18"/>
                <w:szCs w:val="18"/>
              </w:rPr>
              <w:t>/</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环保设施施工单位</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本工程排污许可证编号</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46"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验收单位</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江西</w:t>
            </w:r>
            <w:r>
              <w:rPr>
                <w:rFonts w:hint="eastAsia" w:ascii="宋体" w:hAnsi="宋体" w:eastAsia="宋体" w:cs="宋体"/>
                <w:bCs/>
                <w:sz w:val="18"/>
                <w:szCs w:val="18"/>
                <w:lang w:eastAsia="zh-CN"/>
              </w:rPr>
              <w:t>中明检测</w:t>
            </w:r>
            <w:r>
              <w:rPr>
                <w:rFonts w:hint="eastAsia" w:ascii="宋体" w:hAnsi="宋体" w:eastAsia="宋体" w:cs="宋体"/>
                <w:bCs/>
                <w:sz w:val="18"/>
                <w:szCs w:val="18"/>
              </w:rPr>
              <w:t>有限公司</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环保设施监测单位</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验收监测时工况</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80%-</w:t>
            </w:r>
            <w:r>
              <w:rPr>
                <w:rFonts w:hint="eastAsia" w:ascii="宋体" w:hAnsi="宋体" w:eastAsia="宋体" w:cs="宋体"/>
                <w:bCs/>
                <w:sz w:val="18"/>
                <w:szCs w:val="18"/>
              </w:rPr>
              <w:t>85%</w:t>
            </w:r>
          </w:p>
        </w:tc>
      </w:tr>
      <w:tr>
        <w:tblPrEx>
          <w:tblCellMar>
            <w:top w:w="0" w:type="dxa"/>
            <w:left w:w="108" w:type="dxa"/>
            <w:bottom w:w="0" w:type="dxa"/>
            <w:right w:w="108" w:type="dxa"/>
          </w:tblCellMar>
        </w:tblPrEx>
        <w:trPr>
          <w:trHeight w:val="329"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投资总概算（万元）</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520</w:t>
            </w:r>
            <w:r>
              <w:rPr>
                <w:rFonts w:hint="eastAsia" w:ascii="宋体" w:hAnsi="宋体" w:eastAsia="宋体" w:cs="宋体"/>
                <w:bCs/>
                <w:sz w:val="18"/>
                <w:szCs w:val="18"/>
              </w:rPr>
              <w:t>00</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环保投资总概算（万元）</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50</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所占比例（%）</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0.10</w:t>
            </w:r>
          </w:p>
        </w:tc>
      </w:tr>
      <w:tr>
        <w:tblPrEx>
          <w:tblCellMar>
            <w:top w:w="0" w:type="dxa"/>
            <w:left w:w="108" w:type="dxa"/>
            <w:bottom w:w="0" w:type="dxa"/>
            <w:right w:w="108" w:type="dxa"/>
          </w:tblCellMar>
        </w:tblPrEx>
        <w:trPr>
          <w:trHeight w:val="328"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实际总投资</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520</w:t>
            </w:r>
            <w:r>
              <w:rPr>
                <w:rFonts w:hint="eastAsia" w:ascii="宋体" w:hAnsi="宋体" w:eastAsia="宋体" w:cs="宋体"/>
                <w:bCs/>
                <w:sz w:val="18"/>
                <w:szCs w:val="18"/>
              </w:rPr>
              <w:t>00</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实际环保投资（万元）</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60</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所占比例（%）</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0.11</w:t>
            </w:r>
          </w:p>
        </w:tc>
      </w:tr>
      <w:tr>
        <w:tblPrEx>
          <w:tblCellMar>
            <w:top w:w="0" w:type="dxa"/>
            <w:left w:w="108" w:type="dxa"/>
            <w:bottom w:w="0" w:type="dxa"/>
            <w:right w:w="108" w:type="dxa"/>
          </w:tblCellMar>
        </w:tblPrEx>
        <w:trPr>
          <w:trHeight w:val="395"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废水治理（万元）</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
                <w:sz w:val="18"/>
                <w:szCs w:val="18"/>
                <w:lang w:val="en-US" w:eastAsia="zh-CN"/>
              </w:rPr>
            </w:pPr>
            <w:r>
              <w:rPr>
                <w:rFonts w:hint="eastAsia" w:ascii="宋体" w:hAnsi="宋体" w:eastAsia="宋体" w:cs="宋体"/>
                <w:b/>
                <w:sz w:val="18"/>
                <w:szCs w:val="18"/>
                <w:lang w:val="en-US" w:eastAsia="zh-CN"/>
              </w:rPr>
              <w:t>20</w:t>
            </w:r>
          </w:p>
        </w:tc>
        <w:tc>
          <w:tcPr>
            <w:tcW w:w="188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废气治理（万元）</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
                <w:sz w:val="18"/>
                <w:szCs w:val="18"/>
                <w:lang w:val="en-US" w:eastAsia="zh-CN"/>
              </w:rPr>
            </w:pPr>
            <w:r>
              <w:rPr>
                <w:rFonts w:hint="eastAsia" w:ascii="宋体" w:hAnsi="宋体" w:eastAsia="宋体" w:cs="宋体"/>
                <w:sz w:val="18"/>
                <w:szCs w:val="18"/>
                <w:lang w:val="en-US" w:eastAsia="zh-CN"/>
              </w:rPr>
              <w:t>10</w:t>
            </w:r>
          </w:p>
        </w:tc>
        <w:tc>
          <w:tcPr>
            <w:tcW w:w="2056"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噪声治理（万元）</w:t>
            </w:r>
          </w:p>
        </w:tc>
        <w:tc>
          <w:tcPr>
            <w:tcW w:w="8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
                <w:sz w:val="18"/>
                <w:szCs w:val="18"/>
                <w:lang w:val="en-US" w:eastAsia="zh-CN"/>
              </w:rPr>
            </w:pPr>
            <w:r>
              <w:rPr>
                <w:rFonts w:hint="eastAsia" w:ascii="宋体" w:hAnsi="宋体" w:eastAsia="宋体" w:cs="宋体"/>
                <w:bCs/>
                <w:sz w:val="18"/>
                <w:szCs w:val="18"/>
                <w:lang w:val="en-US" w:eastAsia="zh-CN"/>
              </w:rPr>
              <w:t>10</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固体废物治理（万元）</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val="en-US" w:eastAsia="zh-CN"/>
              </w:rPr>
            </w:pPr>
            <w:r>
              <w:rPr>
                <w:rFonts w:hint="eastAsia" w:ascii="宋体" w:hAnsi="宋体" w:eastAsia="宋体" w:cs="宋体"/>
                <w:bCs/>
                <w:sz w:val="18"/>
                <w:szCs w:val="18"/>
              </w:rPr>
              <w:t>1</w:t>
            </w:r>
            <w:r>
              <w:rPr>
                <w:rFonts w:hint="eastAsia" w:ascii="宋体" w:hAnsi="宋体" w:eastAsia="宋体" w:cs="宋体"/>
                <w:bCs/>
                <w:sz w:val="18"/>
                <w:szCs w:val="18"/>
                <w:lang w:val="en-US" w:eastAsia="zh-CN"/>
              </w:rPr>
              <w:t>0</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绿化及生态（万元）</w:t>
            </w:r>
          </w:p>
        </w:tc>
        <w:tc>
          <w:tcPr>
            <w:tcW w:w="60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lang w:eastAsia="zh-CN"/>
              </w:rPr>
            </w:pPr>
            <w:r>
              <w:rPr>
                <w:rFonts w:hint="eastAsia" w:ascii="宋体" w:hAnsi="宋体" w:eastAsia="宋体" w:cs="宋体"/>
                <w:bCs/>
                <w:sz w:val="18"/>
                <w:szCs w:val="18"/>
                <w:lang w:val="en-US" w:eastAsia="zh-CN"/>
              </w:rPr>
              <w:t>5</w:t>
            </w:r>
          </w:p>
        </w:tc>
        <w:tc>
          <w:tcPr>
            <w:tcW w:w="145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其他（万元）</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lang w:eastAsia="zh-CN"/>
              </w:rPr>
            </w:pPr>
            <w:r>
              <w:rPr>
                <w:rFonts w:hint="eastAsia" w:ascii="宋体" w:hAnsi="宋体" w:eastAsia="宋体" w:cs="宋体"/>
                <w:bCs/>
                <w:sz w:val="18"/>
                <w:szCs w:val="18"/>
                <w:lang w:val="en-US" w:eastAsia="zh-CN"/>
              </w:rPr>
              <w:t>5</w:t>
            </w:r>
          </w:p>
        </w:tc>
      </w:tr>
      <w:tr>
        <w:tblPrEx>
          <w:tblCellMar>
            <w:top w:w="0" w:type="dxa"/>
            <w:left w:w="108" w:type="dxa"/>
            <w:bottom w:w="0" w:type="dxa"/>
            <w:right w:w="108" w:type="dxa"/>
          </w:tblCellMar>
        </w:tblPrEx>
        <w:trPr>
          <w:trHeight w:val="328"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新增废水处理设施能力</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新增废气处理设施能力</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年平均工作时</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7200小时</w:t>
            </w:r>
          </w:p>
        </w:tc>
      </w:tr>
      <w:tr>
        <w:tblPrEx>
          <w:tblCellMar>
            <w:top w:w="0" w:type="dxa"/>
            <w:left w:w="108" w:type="dxa"/>
            <w:bottom w:w="0" w:type="dxa"/>
            <w:right w:w="108" w:type="dxa"/>
          </w:tblCellMar>
        </w:tblPrEx>
        <w:trPr>
          <w:trHeight w:val="329" w:hRule="exact"/>
          <w:jc w:val="center"/>
        </w:trPr>
        <w:tc>
          <w:tcPr>
            <w:tcW w:w="3261" w:type="dxa"/>
            <w:gridSpan w:val="4"/>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运营单位</w:t>
            </w:r>
          </w:p>
        </w:tc>
        <w:tc>
          <w:tcPr>
            <w:tcW w:w="3013" w:type="dxa"/>
            <w:gridSpan w:val="2"/>
            <w:tcBorders>
              <w:top w:val="single" w:color="000000" w:sz="4" w:space="0"/>
              <w:left w:val="single" w:color="000000" w:sz="4" w:space="0"/>
              <w:bottom w:val="single" w:color="000000" w:sz="4" w:space="0"/>
              <w:right w:val="single" w:color="000000" w:sz="6" w:space="0"/>
            </w:tcBorders>
            <w:vAlign w:val="center"/>
          </w:tcPr>
          <w:p>
            <w:pPr>
              <w:pStyle w:val="43"/>
              <w:kinsoku w:val="0"/>
              <w:overflowPunct w:val="0"/>
              <w:spacing w:line="360" w:lineRule="auto"/>
              <w:jc w:val="center"/>
              <w:rPr>
                <w:rFonts w:hint="eastAsia" w:ascii="宋体" w:hAnsi="宋体" w:eastAsia="宋体" w:cs="宋体"/>
                <w:b/>
                <w:sz w:val="18"/>
                <w:szCs w:val="18"/>
              </w:rPr>
            </w:pPr>
          </w:p>
        </w:tc>
        <w:tc>
          <w:tcPr>
            <w:tcW w:w="4356" w:type="dxa"/>
            <w:gridSpan w:val="4"/>
            <w:tcBorders>
              <w:top w:val="single" w:color="000000" w:sz="4" w:space="0"/>
              <w:left w:val="single" w:color="000000" w:sz="6"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运营单位社会统一信用代码（或组织机构代码）</w:t>
            </w:r>
          </w:p>
        </w:tc>
        <w:tc>
          <w:tcPr>
            <w:tcW w:w="5530"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验收时间</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20</w:t>
            </w:r>
            <w:r>
              <w:rPr>
                <w:rFonts w:hint="eastAsia" w:ascii="宋体" w:hAnsi="宋体" w:eastAsia="宋体" w:cs="宋体"/>
                <w:bCs/>
                <w:sz w:val="18"/>
                <w:szCs w:val="18"/>
                <w:lang w:val="en-US" w:eastAsia="zh-CN"/>
              </w:rPr>
              <w:t>20</w:t>
            </w:r>
            <w:r>
              <w:rPr>
                <w:rFonts w:hint="eastAsia" w:ascii="宋体" w:hAnsi="宋体" w:eastAsia="宋体" w:cs="宋体"/>
                <w:bCs/>
                <w:sz w:val="18"/>
                <w:szCs w:val="18"/>
              </w:rPr>
              <w:t>年</w:t>
            </w:r>
            <w:r>
              <w:rPr>
                <w:rFonts w:hint="eastAsia" w:ascii="宋体" w:hAnsi="宋体" w:eastAsia="宋体" w:cs="宋体"/>
                <w:bCs/>
                <w:sz w:val="18"/>
                <w:szCs w:val="18"/>
                <w:lang w:val="en-US" w:eastAsia="zh-CN"/>
              </w:rPr>
              <w:t>6</w:t>
            </w:r>
            <w:r>
              <w:rPr>
                <w:rFonts w:hint="eastAsia" w:ascii="宋体" w:hAnsi="宋体" w:eastAsia="宋体" w:cs="宋体"/>
                <w:bCs/>
                <w:sz w:val="18"/>
                <w:szCs w:val="18"/>
              </w:rPr>
              <w:t>月</w:t>
            </w:r>
          </w:p>
        </w:tc>
      </w:tr>
      <w:tr>
        <w:tblPrEx>
          <w:tblCellMar>
            <w:top w:w="0" w:type="dxa"/>
            <w:left w:w="108" w:type="dxa"/>
            <w:bottom w:w="0" w:type="dxa"/>
            <w:right w:w="108" w:type="dxa"/>
          </w:tblCellMar>
        </w:tblPrEx>
        <w:trPr>
          <w:trHeight w:val="1118" w:hRule="exact"/>
          <w:jc w:val="center"/>
        </w:trPr>
        <w:tc>
          <w:tcPr>
            <w:tcW w:w="812"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污 染 物 排 放 达 标 与 总 量 控 制</w:t>
            </w: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 工 业 建 设 项 目 详 填 ）</w:t>
            </w: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污染物</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原有排 放量(1)</w:t>
            </w:r>
          </w:p>
        </w:tc>
        <w:tc>
          <w:tcPr>
            <w:tcW w:w="188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本期工程实际排放浓度(2)</w:t>
            </w:r>
          </w:p>
        </w:tc>
        <w:tc>
          <w:tcPr>
            <w:tcW w:w="149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本期工程允许 排放浓度(3)</w:t>
            </w:r>
          </w:p>
        </w:tc>
        <w:tc>
          <w:tcPr>
            <w:tcW w:w="1354" w:type="dxa"/>
            <w:tcBorders>
              <w:top w:val="single" w:color="000000" w:sz="4" w:space="0"/>
              <w:left w:val="single" w:color="000000" w:sz="4" w:space="0"/>
              <w:bottom w:val="single" w:color="000000" w:sz="4" w:space="0"/>
              <w:right w:val="single" w:color="000000" w:sz="6"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本期工程产 生量(4)</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本期工程自身 削减量(5)</w:t>
            </w:r>
          </w:p>
        </w:tc>
        <w:tc>
          <w:tcPr>
            <w:tcW w:w="155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本期工程实际 排放量(6)</w:t>
            </w:r>
          </w:p>
        </w:tc>
        <w:tc>
          <w:tcPr>
            <w:tcW w:w="162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本期工程核定 排放总量(7)</w:t>
            </w:r>
          </w:p>
        </w:tc>
        <w:tc>
          <w:tcPr>
            <w:tcW w:w="235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本期工程“以新带老” 削减量(8)</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全厂实际排放总量(9)</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全厂核定排放总 量(10)</w:t>
            </w:r>
          </w:p>
        </w:tc>
        <w:tc>
          <w:tcPr>
            <w:tcW w:w="145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区域平衡替代 削减量(11)</w:t>
            </w:r>
          </w:p>
        </w:tc>
        <w:tc>
          <w:tcPr>
            <w:tcW w:w="94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排放增</w:t>
            </w: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减量</w:t>
            </w: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(12)</w:t>
            </w:r>
          </w:p>
        </w:tc>
      </w:tr>
      <w:tr>
        <w:tblPrEx>
          <w:tblCellMar>
            <w:top w:w="0" w:type="dxa"/>
            <w:left w:w="108" w:type="dxa"/>
            <w:bottom w:w="0" w:type="dxa"/>
            <w:right w:w="108" w:type="dxa"/>
          </w:tblCellMar>
        </w:tblPrEx>
        <w:trPr>
          <w:trHeight w:val="252"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废水</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pStyle w:val="43"/>
              <w:kinsoku w:val="0"/>
              <w:overflowPunct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p>
        </w:tc>
        <w:tc>
          <w:tcPr>
            <w:tcW w:w="162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8"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化学需氧量</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无</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8"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pH值</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无</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9"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悬浮物</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无</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251"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废气</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8"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颗粒物</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无</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252"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工业固体废物</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234"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1499" w:type="dxa"/>
            <w:vMerge w:val="restart"/>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与项目有关的</w:t>
            </w: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其他特征污染 物</w:t>
            </w:r>
          </w:p>
        </w:tc>
        <w:tc>
          <w:tcPr>
            <w:tcW w:w="950"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8"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1499"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950"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746"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1499"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9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bl>
    <w:p>
      <w:pPr>
        <w:pStyle w:val="2"/>
        <w:kinsoku w:val="0"/>
        <w:overflowPunct w:val="0"/>
        <w:ind w:firstLine="327" w:firstLineChars="200"/>
        <w:rPr>
          <w:rFonts w:hint="eastAsia" w:ascii="宋体" w:hAnsi="宋体" w:eastAsia="宋体" w:cs="宋体"/>
          <w:spacing w:val="-4"/>
          <w:w w:val="95"/>
          <w:sz w:val="18"/>
          <w:szCs w:val="18"/>
        </w:rPr>
      </w:pPr>
      <w:r>
        <w:rPr>
          <w:rFonts w:hint="eastAsia" w:ascii="宋体" w:hAnsi="宋体" w:eastAsia="宋体" w:cs="宋体"/>
          <w:b/>
          <w:spacing w:val="-4"/>
          <w:w w:val="95"/>
          <w:sz w:val="18"/>
          <w:szCs w:val="18"/>
        </w:rPr>
        <w:t>注</w:t>
      </w:r>
      <w:r>
        <w:rPr>
          <w:rFonts w:hint="eastAsia" w:ascii="宋体" w:hAnsi="宋体" w:eastAsia="宋体" w:cs="宋体"/>
          <w:spacing w:val="-4"/>
          <w:w w:val="95"/>
          <w:sz w:val="18"/>
          <w:szCs w:val="18"/>
        </w:rPr>
        <w:t>：1、排放增减量：（+）表示增加，（-）表示减少。</w:t>
      </w:r>
    </w:p>
    <w:p>
      <w:pPr>
        <w:pStyle w:val="2"/>
        <w:numPr>
          <w:ilvl w:val="0"/>
          <w:numId w:val="3"/>
        </w:numPr>
        <w:kinsoku w:val="0"/>
        <w:overflowPunct w:val="0"/>
        <w:autoSpaceDE w:val="0"/>
        <w:autoSpaceDN w:val="0"/>
        <w:adjustRightInd w:val="0"/>
        <w:spacing w:after="0"/>
        <w:ind w:firstLine="326" w:firstLineChars="200"/>
        <w:rPr>
          <w:rFonts w:hint="eastAsia" w:ascii="宋体" w:hAnsi="宋体" w:eastAsia="宋体" w:cs="宋体"/>
          <w:spacing w:val="-3"/>
          <w:w w:val="95"/>
          <w:sz w:val="18"/>
          <w:szCs w:val="18"/>
        </w:rPr>
      </w:pPr>
      <w:r>
        <w:rPr>
          <w:rFonts w:hint="eastAsia" w:ascii="宋体" w:hAnsi="宋体" w:eastAsia="宋体" w:cs="宋体"/>
          <w:spacing w:val="-4"/>
          <w:w w:val="95"/>
          <w:sz w:val="18"/>
          <w:szCs w:val="18"/>
        </w:rPr>
        <w:t>(12)=(6)-(8)-(11)，（9）=(4)-(5)-(8)-</w:t>
      </w:r>
      <w:r>
        <w:rPr>
          <w:rFonts w:hint="eastAsia" w:ascii="宋体" w:hAnsi="宋体" w:eastAsia="宋体" w:cs="宋体"/>
          <w:spacing w:val="-3"/>
          <w:w w:val="95"/>
          <w:sz w:val="18"/>
          <w:szCs w:val="18"/>
        </w:rPr>
        <w:t>(11)+（1）。</w:t>
      </w:r>
    </w:p>
    <w:p>
      <w:pPr>
        <w:pStyle w:val="2"/>
        <w:numPr>
          <w:ilvl w:val="0"/>
          <w:numId w:val="3"/>
        </w:numPr>
        <w:kinsoku w:val="0"/>
        <w:overflowPunct w:val="0"/>
        <w:autoSpaceDE w:val="0"/>
        <w:autoSpaceDN w:val="0"/>
        <w:adjustRightInd w:val="0"/>
        <w:spacing w:after="0"/>
        <w:ind w:firstLine="330" w:firstLineChars="200"/>
        <w:rPr>
          <w:rFonts w:hint="eastAsia" w:ascii="宋体" w:hAnsi="宋体" w:eastAsia="宋体" w:cs="宋体"/>
          <w:sz w:val="18"/>
          <w:szCs w:val="18"/>
        </w:rPr>
      </w:pPr>
      <w:r>
        <w:rPr>
          <w:rFonts w:hint="eastAsia" w:ascii="宋体" w:hAnsi="宋体" w:eastAsia="宋体" w:cs="宋体"/>
          <w:spacing w:val="-3"/>
          <w:w w:val="95"/>
          <w:sz w:val="18"/>
          <w:szCs w:val="18"/>
        </w:rPr>
        <w:t>计量单位：废水排放量——万吨/年；废气排放量——万标立方米/年；工业固体废物排放量——万吨/年；水污染物排放浓度——毫克/升</w:t>
      </w:r>
    </w:p>
    <w:p>
      <w:pPr>
        <w:widowControl/>
        <w:rPr>
          <w:rFonts w:hint="eastAsia" w:ascii="宋体" w:hAnsi="宋体" w:eastAsia="宋体" w:cs="宋体"/>
          <w:sz w:val="18"/>
          <w:szCs w:val="18"/>
        </w:rPr>
      </w:pPr>
    </w:p>
    <w:p>
      <w:pPr>
        <w:widowControl/>
        <w:rPr>
          <w:szCs w:val="24"/>
        </w:rPr>
      </w:pPr>
    </w:p>
    <w:p>
      <w:pPr>
        <w:widowControl/>
        <w:rPr>
          <w:szCs w:val="24"/>
        </w:rPr>
        <w:sectPr>
          <w:pgSz w:w="23757" w:h="16783" w:orient="landscape"/>
          <w:pgMar w:top="1440" w:right="1800" w:bottom="1440" w:left="1800" w:header="794" w:footer="1134" w:gutter="0"/>
          <w:pgNumType w:fmt="decimal"/>
          <w:cols w:space="720" w:num="1"/>
        </w:sectPr>
      </w:pPr>
    </w:p>
    <w:p>
      <w:pPr>
        <w:rPr>
          <w:b/>
          <w:sz w:val="24"/>
          <w:szCs w:val="24"/>
        </w:rPr>
      </w:pPr>
      <w:r>
        <w:rPr>
          <w:rFonts w:hint="eastAsia"/>
          <w:b/>
          <w:sz w:val="24"/>
          <w:szCs w:val="24"/>
        </w:rPr>
        <w:t>附件三：环评批复</w:t>
      </w:r>
    </w:p>
    <w:p>
      <w:pPr>
        <w:rPr>
          <w:b/>
        </w:rPr>
      </w:pPr>
      <w:r>
        <w:drawing>
          <wp:inline distT="0" distB="0" distL="114300" distR="114300">
            <wp:extent cx="5268595" cy="7007860"/>
            <wp:effectExtent l="0" t="0" r="8255"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0"/>
                    <a:stretch>
                      <a:fillRect/>
                    </a:stretch>
                  </pic:blipFill>
                  <pic:spPr>
                    <a:xfrm>
                      <a:off x="0" y="0"/>
                      <a:ext cx="5268595" cy="7007860"/>
                    </a:xfrm>
                    <a:prstGeom prst="rect">
                      <a:avLst/>
                    </a:prstGeom>
                    <a:noFill/>
                    <a:ln>
                      <a:noFill/>
                    </a:ln>
                  </pic:spPr>
                </pic:pic>
              </a:graphicData>
            </a:graphic>
          </wp:inline>
        </w:drawing>
      </w:r>
    </w:p>
    <w:p>
      <w:pPr>
        <w:rPr>
          <w:b/>
        </w:rPr>
      </w:pPr>
    </w:p>
    <w:p>
      <w:pPr>
        <w:rPr>
          <w:b/>
        </w:rPr>
      </w:pPr>
    </w:p>
    <w:p>
      <w:pPr>
        <w:rPr>
          <w:b/>
        </w:rPr>
      </w:pPr>
    </w:p>
    <w:p>
      <w:pPr>
        <w:rPr>
          <w:b/>
        </w:rPr>
      </w:pPr>
    </w:p>
    <w:p>
      <w:pPr>
        <w:rPr>
          <w:b/>
        </w:rPr>
      </w:pPr>
    </w:p>
    <w:p>
      <w:pPr>
        <w:rPr>
          <w:b/>
        </w:rPr>
      </w:pPr>
    </w:p>
    <w:p>
      <w:pPr>
        <w:rPr>
          <w:b/>
        </w:rPr>
      </w:pPr>
    </w:p>
    <w:p>
      <w:pPr>
        <w:rPr>
          <w:b/>
        </w:rPr>
      </w:pPr>
      <w:r>
        <w:drawing>
          <wp:inline distT="0" distB="0" distL="114300" distR="114300">
            <wp:extent cx="5271135" cy="6974840"/>
            <wp:effectExtent l="0" t="0" r="57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1"/>
                    <a:stretch>
                      <a:fillRect/>
                    </a:stretch>
                  </pic:blipFill>
                  <pic:spPr>
                    <a:xfrm>
                      <a:off x="0" y="0"/>
                      <a:ext cx="5271135" cy="6974840"/>
                    </a:xfrm>
                    <a:prstGeom prst="rect">
                      <a:avLst/>
                    </a:prstGeom>
                    <a:noFill/>
                    <a:ln>
                      <a:noFill/>
                    </a:ln>
                  </pic:spPr>
                </pic:pic>
              </a:graphicData>
            </a:graphic>
          </wp:inline>
        </w:drawing>
      </w:r>
      <w:r>
        <w:drawing>
          <wp:inline distT="0" distB="0" distL="114300" distR="114300">
            <wp:extent cx="5269865" cy="7568565"/>
            <wp:effectExtent l="0" t="0" r="6985" b="133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2"/>
                    <a:stretch>
                      <a:fillRect/>
                    </a:stretch>
                  </pic:blipFill>
                  <pic:spPr>
                    <a:xfrm>
                      <a:off x="0" y="0"/>
                      <a:ext cx="5269865" cy="7568565"/>
                    </a:xfrm>
                    <a:prstGeom prst="rect">
                      <a:avLst/>
                    </a:prstGeom>
                    <a:noFill/>
                    <a:ln>
                      <a:noFill/>
                    </a:ln>
                  </pic:spPr>
                </pic:pic>
              </a:graphicData>
            </a:graphic>
          </wp:inline>
        </w:drawing>
      </w:r>
    </w:p>
    <w:p>
      <w:pPr>
        <w:rPr>
          <w:b/>
        </w:rPr>
      </w:pPr>
    </w:p>
    <w:p>
      <w:pPr>
        <w:rPr>
          <w:b/>
        </w:rPr>
      </w:pPr>
    </w:p>
    <w:p>
      <w:pPr>
        <w:rPr>
          <w:b/>
        </w:rPr>
      </w:pPr>
    </w:p>
    <w:p>
      <w:pPr>
        <w:pStyle w:val="25"/>
        <w:rPr>
          <w:b/>
        </w:rPr>
      </w:pPr>
    </w:p>
    <w:p>
      <w:pPr>
        <w:pStyle w:val="25"/>
        <w:rPr>
          <w:b/>
        </w:rPr>
      </w:pPr>
    </w:p>
    <w:p>
      <w:pPr>
        <w:pStyle w:val="24"/>
        <w:rPr>
          <w:rFonts w:hint="eastAsia" w:asciiTheme="minorEastAsia" w:hAnsiTheme="minorEastAsia" w:eastAsiaTheme="minorEastAsia" w:cstheme="minorEastAsia"/>
          <w:sz w:val="24"/>
          <w:szCs w:val="24"/>
        </w:rPr>
      </w:pPr>
      <w:r>
        <w:drawing>
          <wp:inline distT="0" distB="0" distL="114300" distR="114300">
            <wp:extent cx="5271770" cy="6970395"/>
            <wp:effectExtent l="0" t="0" r="5080" b="19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3"/>
                    <a:stretch>
                      <a:fillRect/>
                    </a:stretch>
                  </pic:blipFill>
                  <pic:spPr>
                    <a:xfrm>
                      <a:off x="0" y="0"/>
                      <a:ext cx="5271770" cy="6970395"/>
                    </a:xfrm>
                    <a:prstGeom prst="rect">
                      <a:avLst/>
                    </a:prstGeom>
                    <a:noFill/>
                    <a:ln>
                      <a:noFill/>
                    </a:ln>
                  </pic:spPr>
                </pic:pic>
              </a:graphicData>
            </a:graphic>
          </wp:inline>
        </w:drawing>
      </w:r>
    </w:p>
    <w:p>
      <w:pPr>
        <w:pStyle w:val="24"/>
        <w:rPr>
          <w:rFonts w:hint="eastAsia" w:asciiTheme="minorEastAsia" w:hAnsiTheme="minorEastAsia" w:eastAsiaTheme="minorEastAsia" w:cstheme="minorEastAsia"/>
          <w:sz w:val="24"/>
          <w:szCs w:val="24"/>
        </w:rPr>
        <w:sectPr>
          <w:footerReference r:id="rId11" w:type="default"/>
          <w:pgSz w:w="11906" w:h="16838"/>
          <w:pgMar w:top="1440" w:right="1800" w:bottom="1440" w:left="1800" w:header="851" w:footer="992" w:gutter="0"/>
          <w:pgNumType w:fmt="decimal"/>
          <w:cols w:space="425" w:num="1"/>
          <w:docGrid w:type="lines" w:linePitch="312" w:charSpace="0"/>
        </w:sectPr>
      </w:pPr>
    </w:p>
    <w:p>
      <w:pPr>
        <w:rPr>
          <w:b/>
          <w:sz w:val="24"/>
          <w:szCs w:val="24"/>
        </w:rPr>
      </w:pPr>
      <w:r>
        <w:rPr>
          <w:rFonts w:hint="eastAsia"/>
          <w:b/>
          <w:sz w:val="24"/>
          <w:szCs w:val="24"/>
        </w:rPr>
        <w:t>附件</w:t>
      </w:r>
      <w:r>
        <w:rPr>
          <w:rFonts w:hint="eastAsia"/>
          <w:b/>
          <w:sz w:val="24"/>
          <w:szCs w:val="24"/>
          <w:lang w:eastAsia="zh-CN"/>
        </w:rPr>
        <w:t>四</w:t>
      </w:r>
      <w:r>
        <w:rPr>
          <w:rFonts w:hint="eastAsia"/>
          <w:b/>
          <w:sz w:val="24"/>
          <w:szCs w:val="24"/>
        </w:rPr>
        <w:t>：工作时间证明</w:t>
      </w:r>
    </w:p>
    <w:p>
      <w:pPr>
        <w:rPr>
          <w:b/>
        </w:rPr>
      </w:pPr>
      <w:r>
        <w:drawing>
          <wp:inline distT="0" distB="0" distL="114300" distR="114300">
            <wp:extent cx="5153025" cy="73723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4"/>
                    <a:stretch>
                      <a:fillRect/>
                    </a:stretch>
                  </pic:blipFill>
                  <pic:spPr>
                    <a:xfrm>
                      <a:off x="0" y="0"/>
                      <a:ext cx="5153025" cy="7372350"/>
                    </a:xfrm>
                    <a:prstGeom prst="rect">
                      <a:avLst/>
                    </a:prstGeom>
                    <a:noFill/>
                    <a:ln>
                      <a:noFill/>
                    </a:ln>
                  </pic:spPr>
                </pic:pic>
              </a:graphicData>
            </a:graphic>
          </wp:inline>
        </w:drawing>
      </w:r>
    </w:p>
    <w:p>
      <w:pPr>
        <w:rPr>
          <w:b/>
        </w:rPr>
      </w:pPr>
    </w:p>
    <w:p>
      <w:pPr>
        <w:rPr>
          <w:b/>
        </w:rPr>
      </w:pPr>
    </w:p>
    <w:p>
      <w:pPr>
        <w:rPr>
          <w:rFonts w:hint="eastAsia"/>
          <w:b/>
          <w:sz w:val="24"/>
          <w:szCs w:val="24"/>
        </w:rPr>
      </w:pPr>
    </w:p>
    <w:p>
      <w:pPr>
        <w:pStyle w:val="24"/>
        <w:rPr>
          <w:rFonts w:hint="eastAsia" w:asciiTheme="minorEastAsia" w:hAnsiTheme="minorEastAsia" w:eastAsiaTheme="minorEastAsia" w:cstheme="minorEastAsia"/>
          <w:sz w:val="24"/>
          <w:szCs w:val="24"/>
        </w:rPr>
      </w:pPr>
    </w:p>
    <w:p>
      <w:pPr>
        <w:pStyle w:val="24"/>
        <w:rPr>
          <w:rFonts w:hint="eastAsia" w:asciiTheme="minorEastAsia" w:hAnsiTheme="minorEastAsia" w:eastAsiaTheme="minorEastAsia" w:cstheme="minorEastAsia"/>
          <w:sz w:val="24"/>
          <w:szCs w:val="24"/>
        </w:rPr>
        <w:sectPr>
          <w:footerReference r:id="rId12" w:type="default"/>
          <w:pgSz w:w="11906" w:h="16838"/>
          <w:pgMar w:top="1440" w:right="1800" w:bottom="1440" w:left="1800" w:header="851" w:footer="992" w:gutter="0"/>
          <w:pgNumType w:fmt="decimal"/>
          <w:cols w:space="425" w:num="1"/>
          <w:docGrid w:type="lines" w:linePitch="312" w:charSpace="0"/>
        </w:sectPr>
      </w:pPr>
    </w:p>
    <w:p>
      <w:pPr>
        <w:rPr>
          <w:b/>
          <w:sz w:val="24"/>
          <w:szCs w:val="24"/>
        </w:rPr>
      </w:pPr>
      <w:r>
        <w:rPr>
          <w:rFonts w:hint="eastAsia"/>
          <w:b/>
          <w:sz w:val="24"/>
          <w:szCs w:val="24"/>
        </w:rPr>
        <w:t>附件</w:t>
      </w:r>
      <w:r>
        <w:rPr>
          <w:rFonts w:hint="eastAsia"/>
          <w:b/>
          <w:sz w:val="24"/>
          <w:szCs w:val="24"/>
          <w:lang w:eastAsia="zh-CN"/>
        </w:rPr>
        <w:t>五</w:t>
      </w:r>
      <w:r>
        <w:rPr>
          <w:rFonts w:hint="eastAsia"/>
          <w:b/>
          <w:sz w:val="24"/>
          <w:szCs w:val="24"/>
        </w:rPr>
        <w:t>：委托书</w:t>
      </w:r>
    </w:p>
    <w:p>
      <w:pPr>
        <w:rPr>
          <w:b/>
        </w:rPr>
      </w:pPr>
      <w:r>
        <w:drawing>
          <wp:inline distT="0" distB="0" distL="114300" distR="114300">
            <wp:extent cx="5048250" cy="73152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5"/>
                    <a:stretch>
                      <a:fillRect/>
                    </a:stretch>
                  </pic:blipFill>
                  <pic:spPr>
                    <a:xfrm>
                      <a:off x="0" y="0"/>
                      <a:ext cx="5048250" cy="7315200"/>
                    </a:xfrm>
                    <a:prstGeom prst="rect">
                      <a:avLst/>
                    </a:prstGeom>
                    <a:noFill/>
                    <a:ln>
                      <a:noFill/>
                    </a:ln>
                  </pic:spPr>
                </pic:pic>
              </a:graphicData>
            </a:graphic>
          </wp:inline>
        </w:drawing>
      </w:r>
    </w:p>
    <w:p>
      <w:pPr>
        <w:rPr>
          <w:rFonts w:hint="eastAsia"/>
          <w:b/>
        </w:rPr>
      </w:pPr>
    </w:p>
    <w:p>
      <w:pPr>
        <w:rPr>
          <w:rFonts w:hint="eastAsia"/>
          <w:b/>
        </w:rPr>
      </w:pPr>
    </w:p>
    <w:p>
      <w:pPr>
        <w:pStyle w:val="24"/>
        <w:rPr>
          <w:rFonts w:hint="eastAsia" w:asciiTheme="minorEastAsia" w:hAnsiTheme="minorEastAsia" w:eastAsiaTheme="minorEastAsia" w:cstheme="minorEastAsia"/>
          <w:sz w:val="24"/>
          <w:szCs w:val="24"/>
        </w:rPr>
      </w:pPr>
    </w:p>
    <w:p>
      <w:pPr>
        <w:pStyle w:val="24"/>
        <w:rPr>
          <w:rFonts w:hint="eastAsia" w:asciiTheme="minorEastAsia" w:hAnsiTheme="minorEastAsia" w:eastAsiaTheme="minorEastAsia" w:cstheme="minorEastAsia"/>
          <w:sz w:val="24"/>
          <w:szCs w:val="24"/>
        </w:rPr>
        <w:sectPr>
          <w:footerReference r:id="rId13" w:type="default"/>
          <w:pgSz w:w="11906" w:h="16838"/>
          <w:pgMar w:top="1440" w:right="1800" w:bottom="1440" w:left="1800" w:header="851" w:footer="992" w:gutter="0"/>
          <w:pgNumType w:fmt="decimal"/>
          <w:cols w:space="425" w:num="1"/>
          <w:docGrid w:type="lines" w:linePitch="312" w:charSpace="0"/>
        </w:sectPr>
      </w:pPr>
    </w:p>
    <w:p>
      <w:pPr>
        <w:rPr>
          <w:rFonts w:hint="eastAsia"/>
          <w:b/>
          <w:sz w:val="24"/>
          <w:szCs w:val="24"/>
          <w:lang w:eastAsia="zh-CN"/>
        </w:rPr>
      </w:pPr>
      <w:r>
        <w:rPr>
          <w:rFonts w:hint="eastAsia"/>
          <w:b/>
          <w:sz w:val="24"/>
          <w:szCs w:val="24"/>
        </w:rPr>
        <w:t>附件</w:t>
      </w:r>
      <w:r>
        <w:rPr>
          <w:rFonts w:hint="eastAsia"/>
          <w:b/>
          <w:sz w:val="24"/>
          <w:szCs w:val="24"/>
          <w:lang w:eastAsia="zh-CN"/>
        </w:rPr>
        <w:t>六</w:t>
      </w:r>
      <w:r>
        <w:rPr>
          <w:rFonts w:hint="eastAsia"/>
          <w:b/>
          <w:sz w:val="24"/>
          <w:szCs w:val="24"/>
        </w:rPr>
        <w:t>：</w:t>
      </w:r>
      <w:r>
        <w:rPr>
          <w:rFonts w:hint="eastAsia"/>
          <w:b/>
          <w:sz w:val="24"/>
          <w:szCs w:val="24"/>
          <w:lang w:eastAsia="zh-CN"/>
        </w:rPr>
        <w:t>验收工况统计</w:t>
      </w:r>
    </w:p>
    <w:p>
      <w:pPr>
        <w:pStyle w:val="25"/>
      </w:pPr>
      <w:r>
        <w:drawing>
          <wp:inline distT="0" distB="0" distL="114300" distR="114300">
            <wp:extent cx="4943475" cy="7324725"/>
            <wp:effectExtent l="0" t="0" r="952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6"/>
                    <a:stretch>
                      <a:fillRect/>
                    </a:stretch>
                  </pic:blipFill>
                  <pic:spPr>
                    <a:xfrm>
                      <a:off x="0" y="0"/>
                      <a:ext cx="4943475" cy="7324725"/>
                    </a:xfrm>
                    <a:prstGeom prst="rect">
                      <a:avLst/>
                    </a:prstGeom>
                    <a:noFill/>
                    <a:ln>
                      <a:noFill/>
                    </a:ln>
                  </pic:spPr>
                </pic:pic>
              </a:graphicData>
            </a:graphic>
          </wp:inline>
        </w:drawing>
      </w:r>
    </w:p>
    <w:p>
      <w:pPr>
        <w:pStyle w:val="25"/>
      </w:pPr>
    </w:p>
    <w:p>
      <w:pPr>
        <w:pStyle w:val="24"/>
        <w:rPr>
          <w:rFonts w:hint="eastAsia" w:asciiTheme="minorEastAsia" w:hAnsiTheme="minorEastAsia" w:eastAsiaTheme="minorEastAsia" w:cstheme="minorEastAsia"/>
          <w:sz w:val="24"/>
          <w:szCs w:val="24"/>
        </w:rPr>
      </w:pPr>
    </w:p>
    <w:p>
      <w:pPr>
        <w:pStyle w:val="24"/>
        <w:rPr>
          <w:rFonts w:hint="eastAsia" w:asciiTheme="minorEastAsia" w:hAnsiTheme="minorEastAsia" w:eastAsiaTheme="minorEastAsia" w:cstheme="minorEastAsia"/>
          <w:sz w:val="24"/>
          <w:szCs w:val="24"/>
        </w:rPr>
        <w:sectPr>
          <w:footerReference r:id="rId14" w:type="default"/>
          <w:pgSz w:w="11906" w:h="16838"/>
          <w:pgMar w:top="1440" w:right="1800" w:bottom="1440" w:left="1800" w:header="851" w:footer="992" w:gutter="0"/>
          <w:pgNumType w:fmt="decimal"/>
          <w:cols w:space="425" w:num="1"/>
          <w:docGrid w:type="lines" w:linePitch="312" w:charSpace="0"/>
        </w:sectPr>
      </w:pPr>
    </w:p>
    <w:p>
      <w:pPr>
        <w:pStyle w:val="24"/>
        <w:rPr>
          <w:rFonts w:hint="eastAsia"/>
          <w:b/>
          <w:lang w:val="en-US" w:eastAsia="zh-CN"/>
        </w:rPr>
      </w:pPr>
      <w:r>
        <w:rPr>
          <w:rFonts w:hint="eastAsia"/>
          <w:b/>
          <w:lang w:val="en-US" w:eastAsia="zh-CN"/>
        </w:rPr>
        <w:t>附件七：危险废物处置协议</w:t>
      </w:r>
    </w:p>
    <w:p>
      <w:pPr>
        <w:pStyle w:val="24"/>
      </w:pPr>
      <w:r>
        <w:drawing>
          <wp:inline distT="0" distB="0" distL="114300" distR="114300">
            <wp:extent cx="5271770" cy="7228205"/>
            <wp:effectExtent l="0" t="0" r="508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7"/>
                    <a:stretch>
                      <a:fillRect/>
                    </a:stretch>
                  </pic:blipFill>
                  <pic:spPr>
                    <a:xfrm>
                      <a:off x="0" y="0"/>
                      <a:ext cx="5271770" cy="7228205"/>
                    </a:xfrm>
                    <a:prstGeom prst="rect">
                      <a:avLst/>
                    </a:prstGeom>
                    <a:noFill/>
                    <a:ln>
                      <a:noFill/>
                    </a:ln>
                  </pic:spPr>
                </pic:pic>
              </a:graphicData>
            </a:graphic>
          </wp:inline>
        </w:drawing>
      </w:r>
    </w:p>
    <w:p>
      <w:pPr>
        <w:pStyle w:val="24"/>
      </w:pPr>
    </w:p>
    <w:p>
      <w:pPr>
        <w:pStyle w:val="24"/>
      </w:pPr>
    </w:p>
    <w:p>
      <w:pPr>
        <w:pStyle w:val="24"/>
      </w:pPr>
    </w:p>
    <w:p>
      <w:pPr>
        <w:pStyle w:val="24"/>
      </w:pPr>
    </w:p>
    <w:p>
      <w:pPr>
        <w:pStyle w:val="24"/>
      </w:pPr>
    </w:p>
    <w:p>
      <w:pPr>
        <w:pStyle w:val="24"/>
        <w:rPr>
          <w:rFonts w:hint="eastAsia"/>
          <w:lang w:val="en-US" w:eastAsia="zh-CN"/>
        </w:rPr>
      </w:pPr>
      <w:r>
        <w:drawing>
          <wp:inline distT="0" distB="0" distL="114300" distR="114300">
            <wp:extent cx="5269865" cy="7142480"/>
            <wp:effectExtent l="0" t="0" r="6985"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8"/>
                    <a:stretch>
                      <a:fillRect/>
                    </a:stretch>
                  </pic:blipFill>
                  <pic:spPr>
                    <a:xfrm>
                      <a:off x="0" y="0"/>
                      <a:ext cx="5269865" cy="7142480"/>
                    </a:xfrm>
                    <a:prstGeom prst="rect">
                      <a:avLst/>
                    </a:prstGeom>
                    <a:noFill/>
                    <a:ln>
                      <a:noFill/>
                    </a:ln>
                  </pic:spPr>
                </pic:pic>
              </a:graphicData>
            </a:graphic>
          </wp:inline>
        </w:drawing>
      </w:r>
      <w:r>
        <w:drawing>
          <wp:inline distT="0" distB="0" distL="114300" distR="114300">
            <wp:extent cx="5271135" cy="7014210"/>
            <wp:effectExtent l="0" t="0" r="5715" b="152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9"/>
                    <a:stretch>
                      <a:fillRect/>
                    </a:stretch>
                  </pic:blipFill>
                  <pic:spPr>
                    <a:xfrm>
                      <a:off x="0" y="0"/>
                      <a:ext cx="5271135" cy="7014210"/>
                    </a:xfrm>
                    <a:prstGeom prst="rect">
                      <a:avLst/>
                    </a:prstGeom>
                    <a:noFill/>
                    <a:ln>
                      <a:noFill/>
                    </a:ln>
                  </pic:spPr>
                </pic:pic>
              </a:graphicData>
            </a:graphic>
          </wp:inline>
        </w:drawing>
      </w:r>
      <w:r>
        <w:drawing>
          <wp:inline distT="0" distB="0" distL="114300" distR="114300">
            <wp:extent cx="5273040" cy="7214235"/>
            <wp:effectExtent l="0" t="0" r="3810" b="57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50"/>
                    <a:stretch>
                      <a:fillRect/>
                    </a:stretch>
                  </pic:blipFill>
                  <pic:spPr>
                    <a:xfrm>
                      <a:off x="0" y="0"/>
                      <a:ext cx="5273040" cy="7214235"/>
                    </a:xfrm>
                    <a:prstGeom prst="rect">
                      <a:avLst/>
                    </a:prstGeom>
                    <a:noFill/>
                    <a:ln>
                      <a:noFill/>
                    </a:ln>
                  </pic:spPr>
                </pic:pic>
              </a:graphicData>
            </a:graphic>
          </wp:inline>
        </w:drawing>
      </w:r>
    </w:p>
    <w:p>
      <w:pPr>
        <w:pStyle w:val="24"/>
      </w:pPr>
      <w:r>
        <w:drawing>
          <wp:inline distT="0" distB="0" distL="114300" distR="114300">
            <wp:extent cx="5272405" cy="7091045"/>
            <wp:effectExtent l="0" t="0" r="4445" b="1460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51"/>
                    <a:stretch>
                      <a:fillRect/>
                    </a:stretch>
                  </pic:blipFill>
                  <pic:spPr>
                    <a:xfrm>
                      <a:off x="0" y="0"/>
                      <a:ext cx="5272405" cy="7091045"/>
                    </a:xfrm>
                    <a:prstGeom prst="rect">
                      <a:avLst/>
                    </a:prstGeom>
                    <a:noFill/>
                    <a:ln>
                      <a:noFill/>
                    </a:ln>
                  </pic:spPr>
                </pic:pic>
              </a:graphicData>
            </a:graphic>
          </wp:inline>
        </w:drawing>
      </w:r>
      <w:r>
        <w:drawing>
          <wp:inline distT="0" distB="0" distL="114300" distR="114300">
            <wp:extent cx="5269865" cy="7034530"/>
            <wp:effectExtent l="0" t="0" r="6985" b="1397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52"/>
                    <a:stretch>
                      <a:fillRect/>
                    </a:stretch>
                  </pic:blipFill>
                  <pic:spPr>
                    <a:xfrm>
                      <a:off x="0" y="0"/>
                      <a:ext cx="5269865" cy="7034530"/>
                    </a:xfrm>
                    <a:prstGeom prst="rect">
                      <a:avLst/>
                    </a:prstGeom>
                    <a:noFill/>
                    <a:ln>
                      <a:noFill/>
                    </a:ln>
                  </pic:spPr>
                </pic:pic>
              </a:graphicData>
            </a:graphic>
          </wp:inline>
        </w:drawing>
      </w:r>
      <w:r>
        <w:drawing>
          <wp:inline distT="0" distB="0" distL="114300" distR="114300">
            <wp:extent cx="5272405" cy="7207885"/>
            <wp:effectExtent l="0" t="0" r="4445" b="1206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53"/>
                    <a:stretch>
                      <a:fillRect/>
                    </a:stretch>
                  </pic:blipFill>
                  <pic:spPr>
                    <a:xfrm>
                      <a:off x="0" y="0"/>
                      <a:ext cx="5272405" cy="7207885"/>
                    </a:xfrm>
                    <a:prstGeom prst="rect">
                      <a:avLst/>
                    </a:prstGeom>
                    <a:noFill/>
                    <a:ln>
                      <a:noFill/>
                    </a:ln>
                  </pic:spPr>
                </pic:pic>
              </a:graphicData>
            </a:graphic>
          </wp:inline>
        </w:drawing>
      </w:r>
      <w:r>
        <w:drawing>
          <wp:inline distT="0" distB="0" distL="114300" distR="114300">
            <wp:extent cx="5271135" cy="7125335"/>
            <wp:effectExtent l="0" t="0" r="5715" b="1841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54"/>
                    <a:stretch>
                      <a:fillRect/>
                    </a:stretch>
                  </pic:blipFill>
                  <pic:spPr>
                    <a:xfrm>
                      <a:off x="0" y="0"/>
                      <a:ext cx="5271135" cy="7125335"/>
                    </a:xfrm>
                    <a:prstGeom prst="rect">
                      <a:avLst/>
                    </a:prstGeom>
                    <a:noFill/>
                    <a:ln>
                      <a:noFill/>
                    </a:ln>
                  </pic:spPr>
                </pic:pic>
              </a:graphicData>
            </a:graphic>
          </wp:inline>
        </w:drawing>
      </w:r>
    </w:p>
    <w:p>
      <w:pPr>
        <w:pStyle w:val="2"/>
        <w:rPr>
          <w:rFonts w:hint="eastAsia"/>
          <w:b/>
          <w:lang w:eastAsia="zh-CN"/>
        </w:rPr>
      </w:pPr>
    </w:p>
    <w:p>
      <w:pPr>
        <w:rPr>
          <w:b/>
        </w:rPr>
        <w:sectPr>
          <w:pgSz w:w="11906" w:h="16838"/>
          <w:pgMar w:top="720" w:right="720" w:bottom="720" w:left="720" w:header="851" w:footer="992" w:gutter="0"/>
          <w:pgNumType w:fmt="decimal"/>
          <w:cols w:space="425" w:num="1"/>
          <w:docGrid w:type="lines" w:linePitch="312" w:charSpace="0"/>
        </w:sectPr>
      </w:pPr>
    </w:p>
    <w:p>
      <w:pPr>
        <w:pStyle w:val="24"/>
      </w:pPr>
      <w:r>
        <w:rPr>
          <w:rFonts w:hint="eastAsia"/>
          <w:b/>
          <w:lang w:val="en-US" w:eastAsia="zh-CN"/>
        </w:rPr>
        <w:t>附件八：验收组意见</w:t>
      </w:r>
    </w:p>
    <w:p>
      <w:pPr>
        <w:pStyle w:val="52"/>
        <w:keepNext w:val="0"/>
        <w:keepLines w:val="0"/>
        <w:pageBreakBefore w:val="0"/>
        <w:widowControl/>
        <w:kinsoku/>
        <w:wordWrap/>
        <w:overflowPunct/>
        <w:topLinePunct w:val="0"/>
        <w:bidi w:val="0"/>
        <w:spacing w:before="0" w:beforeAutospacing="0" w:after="0" w:afterAutospacing="0" w:line="360" w:lineRule="auto"/>
        <w:jc w:val="both"/>
        <w:textAlignment w:val="auto"/>
        <w:outlineLvl w:val="0"/>
        <w:rPr>
          <w:rFonts w:hint="eastAsia" w:asciiTheme="minorEastAsia" w:hAnsiTheme="minorEastAsia" w:eastAsiaTheme="minorEastAsia" w:cstheme="minorEastAsia"/>
          <w:color w:val="000000"/>
          <w:sz w:val="24"/>
          <w:szCs w:val="24"/>
        </w:rPr>
      </w:pPr>
      <w:r>
        <w:rPr>
          <w:rFonts w:hint="eastAsia" w:ascii="宋体" w:hAnsi="宋体" w:eastAsia="宋体" w:cs="宋体"/>
          <w:b/>
          <w:bCs w:val="0"/>
          <w:sz w:val="24"/>
          <w:szCs w:val="24"/>
        </w:rPr>
        <w:t>江西一诺新材料有限公司</w:t>
      </w:r>
      <w:r>
        <w:rPr>
          <w:rFonts w:hint="eastAsia" w:ascii="宋体" w:hAnsi="宋体" w:eastAsia="宋体" w:cs="宋体"/>
          <w:b/>
          <w:bCs w:val="0"/>
          <w:sz w:val="24"/>
          <w:szCs w:val="24"/>
          <w:lang w:val="en-US" w:eastAsia="zh-CN"/>
        </w:rPr>
        <w:t>(原</w:t>
      </w:r>
      <w:r>
        <w:rPr>
          <w:rFonts w:hint="eastAsia" w:ascii="宋体" w:hAnsi="宋体" w:eastAsia="宋体" w:cs="宋体"/>
          <w:b/>
          <w:bCs w:val="0"/>
          <w:sz w:val="24"/>
          <w:szCs w:val="24"/>
          <w:lang w:eastAsia="zh-CN"/>
        </w:rPr>
        <w:t>江西比亚迪电子部品件有限公司</w:t>
      </w:r>
      <w:r>
        <w:rPr>
          <w:rFonts w:hint="eastAsia" w:ascii="宋体" w:hAnsi="宋体" w:eastAsia="宋体" w:cs="宋体"/>
          <w:b/>
          <w:bCs w:val="0"/>
          <w:sz w:val="24"/>
          <w:szCs w:val="24"/>
          <w:lang w:val="en-US" w:eastAsia="zh-CN"/>
        </w:rPr>
        <w:t>)</w:t>
      </w:r>
      <w:r>
        <w:rPr>
          <w:rFonts w:hint="eastAsia" w:ascii="宋体" w:hAnsi="宋体" w:eastAsia="宋体" w:cs="宋体"/>
          <w:b/>
          <w:bCs w:val="0"/>
          <w:sz w:val="24"/>
          <w:szCs w:val="24"/>
          <w:u w:val="none"/>
          <w:lang w:eastAsia="zh-CN"/>
        </w:rPr>
        <w:t>年产</w:t>
      </w:r>
      <w:r>
        <w:rPr>
          <w:rFonts w:hint="eastAsia" w:ascii="宋体" w:hAnsi="宋体" w:eastAsia="宋体" w:cs="宋体"/>
          <w:b/>
          <w:bCs w:val="0"/>
          <w:sz w:val="24"/>
          <w:szCs w:val="24"/>
          <w:u w:val="none"/>
          <w:lang w:val="en-US" w:eastAsia="zh-CN"/>
        </w:rPr>
        <w:t>3亿片高精密表面贴装线路板智能互联工厂建设项目</w:t>
      </w:r>
      <w:r>
        <w:rPr>
          <w:rFonts w:hint="eastAsia" w:asciiTheme="minorEastAsia" w:hAnsiTheme="minorEastAsia" w:eastAsiaTheme="minorEastAsia" w:cstheme="minorEastAsia"/>
          <w:b/>
          <w:sz w:val="24"/>
          <w:szCs w:val="24"/>
        </w:rPr>
        <w:t>竣工环境保护验收</w:t>
      </w:r>
      <w:r>
        <w:rPr>
          <w:rFonts w:hint="eastAsia" w:asciiTheme="minorEastAsia" w:hAnsiTheme="minorEastAsia" w:eastAsiaTheme="minorEastAsia" w:cstheme="minorEastAsia"/>
          <w:b/>
          <w:kern w:val="0"/>
          <w:sz w:val="24"/>
          <w:szCs w:val="24"/>
        </w:rPr>
        <w:t>组意见</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20</w:t>
      </w:r>
      <w:r>
        <w:rPr>
          <w:rFonts w:hint="eastAsia" w:asciiTheme="minorEastAsia" w:hAnsiTheme="minorEastAsia" w:eastAsiaTheme="minorEastAsia" w:cstheme="minorEastAsia"/>
          <w:color w:val="000000"/>
          <w:sz w:val="24"/>
          <w:szCs w:val="24"/>
          <w:lang w:val="en-US" w:eastAsia="zh-CN"/>
        </w:rPr>
        <w:t>20</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val="en-US" w:eastAsia="zh-CN"/>
        </w:rPr>
        <w:t>8</w:t>
      </w:r>
      <w:r>
        <w:rPr>
          <w:rFonts w:hint="eastAsia" w:asciiTheme="minorEastAsia" w:hAnsiTheme="minorEastAsia" w:eastAsiaTheme="minorEastAsia" w:cstheme="minorEastAsia"/>
          <w:color w:val="000000"/>
          <w:sz w:val="24"/>
          <w:szCs w:val="24"/>
        </w:rPr>
        <w:t>月</w:t>
      </w:r>
      <w:r>
        <w:rPr>
          <w:rFonts w:hint="eastAsia" w:asciiTheme="minorEastAsia" w:hAnsiTheme="minorEastAsia" w:eastAsiaTheme="minorEastAsia" w:cstheme="minorEastAsia"/>
          <w:color w:val="000000"/>
          <w:sz w:val="24"/>
          <w:szCs w:val="24"/>
          <w:lang w:val="en-US" w:eastAsia="zh-CN"/>
        </w:rPr>
        <w:t>1</w:t>
      </w:r>
      <w:r>
        <w:rPr>
          <w:rFonts w:hint="eastAsia" w:asciiTheme="minorEastAsia" w:hAnsiTheme="minorEastAsia" w:eastAsiaTheme="minorEastAsia" w:cstheme="minorEastAsia"/>
          <w:color w:val="000000"/>
          <w:sz w:val="24"/>
          <w:szCs w:val="24"/>
        </w:rPr>
        <w:t>日，</w:t>
      </w:r>
      <w:r>
        <w:rPr>
          <w:rFonts w:hint="eastAsia" w:ascii="宋体" w:hAnsi="宋体" w:eastAsia="宋体" w:cs="宋体"/>
          <w:b w:val="0"/>
          <w:bCs/>
          <w:sz w:val="24"/>
          <w:szCs w:val="24"/>
        </w:rPr>
        <w:t>江西一诺新材料有限公司</w:t>
      </w:r>
      <w:r>
        <w:rPr>
          <w:rFonts w:hint="eastAsia" w:ascii="宋体" w:hAnsi="宋体" w:eastAsia="宋体" w:cs="宋体"/>
          <w:b w:val="0"/>
          <w:bCs/>
          <w:sz w:val="24"/>
          <w:szCs w:val="24"/>
          <w:lang w:val="en-US" w:eastAsia="zh-CN"/>
        </w:rPr>
        <w:t>(原</w:t>
      </w:r>
      <w:r>
        <w:rPr>
          <w:rFonts w:hint="eastAsia" w:ascii="宋体" w:hAnsi="宋体" w:eastAsia="宋体" w:cs="宋体"/>
          <w:b w:val="0"/>
          <w:bCs/>
          <w:sz w:val="24"/>
          <w:szCs w:val="24"/>
          <w:lang w:eastAsia="zh-CN"/>
        </w:rPr>
        <w:t>江西比亚迪电子部品件有限公司</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u w:val="none"/>
          <w:lang w:eastAsia="zh-CN"/>
        </w:rPr>
        <w:t>年产</w:t>
      </w:r>
      <w:r>
        <w:rPr>
          <w:rFonts w:hint="eastAsia" w:ascii="宋体" w:hAnsi="宋体" w:eastAsia="宋体" w:cs="宋体"/>
          <w:b w:val="0"/>
          <w:bCs/>
          <w:sz w:val="24"/>
          <w:szCs w:val="24"/>
          <w:u w:val="none"/>
          <w:lang w:val="en-US" w:eastAsia="zh-CN"/>
        </w:rPr>
        <w:t>3亿片高精密表面贴装线路板智能互联工厂建设项目</w:t>
      </w:r>
      <w:r>
        <w:rPr>
          <w:rFonts w:hint="eastAsia" w:asciiTheme="minorEastAsia" w:hAnsiTheme="minorEastAsia" w:eastAsiaTheme="minorEastAsia" w:cstheme="minorEastAsia"/>
          <w:color w:val="000000"/>
          <w:sz w:val="24"/>
          <w:szCs w:val="24"/>
        </w:rPr>
        <w:t>竣工环境保护验收监测报告表并对照《建设项目竣工环境保护验收暂行办法》，严格依照国家有关法律法规、建设项目竣工环境保护验收技术规范/指南、本项目环境影响评价报告表和审批部门审批决定等要求对本项目进行验收，提出意见如下：</w:t>
      </w: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一、工程建设基本情况</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（一）建设地点、规模、主要建设内容</w:t>
      </w:r>
    </w:p>
    <w:p>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宋体" w:hAnsi="宋体" w:eastAsia="宋体" w:cs="宋体"/>
          <w:color w:val="FF0000"/>
          <w:kern w:val="0"/>
          <w:sz w:val="24"/>
          <w:szCs w:val="24"/>
          <w:lang w:eastAsia="zh-CN"/>
        </w:rPr>
      </w:pPr>
      <w:r>
        <w:rPr>
          <w:rFonts w:hint="eastAsia" w:ascii="宋体" w:hAnsi="宋体" w:eastAsia="宋体" w:cs="宋体"/>
          <w:b w:val="0"/>
          <w:bCs/>
          <w:sz w:val="24"/>
          <w:szCs w:val="24"/>
        </w:rPr>
        <w:t>江西一诺新材料有限公司</w:t>
      </w:r>
      <w:r>
        <w:rPr>
          <w:rFonts w:hint="eastAsia" w:ascii="宋体" w:hAnsi="宋体" w:eastAsia="宋体" w:cs="宋体"/>
          <w:b w:val="0"/>
          <w:bCs/>
          <w:sz w:val="24"/>
          <w:szCs w:val="24"/>
          <w:lang w:val="en-US" w:eastAsia="zh-CN"/>
        </w:rPr>
        <w:t>(原</w:t>
      </w:r>
      <w:r>
        <w:rPr>
          <w:rFonts w:hint="eastAsia" w:ascii="宋体" w:hAnsi="宋体" w:eastAsia="宋体" w:cs="宋体"/>
          <w:b w:val="0"/>
          <w:bCs/>
          <w:sz w:val="24"/>
          <w:szCs w:val="24"/>
          <w:lang w:eastAsia="zh-CN"/>
        </w:rPr>
        <w:t>江西比亚迪电子部品件有限公司</w:t>
      </w:r>
      <w:r>
        <w:rPr>
          <w:rFonts w:hint="eastAsia" w:ascii="宋体" w:hAnsi="宋体" w:eastAsia="宋体" w:cs="宋体"/>
          <w:b w:val="0"/>
          <w:bCs/>
          <w:sz w:val="24"/>
          <w:szCs w:val="24"/>
          <w:lang w:val="en-US" w:eastAsia="zh-CN"/>
        </w:rPr>
        <w:t>)</w:t>
      </w:r>
      <w:r>
        <w:rPr>
          <w:rFonts w:hint="eastAsia" w:ascii="宋体" w:hAnsi="宋体" w:eastAsia="宋体" w:cs="宋体"/>
          <w:sz w:val="24"/>
          <w:szCs w:val="24"/>
        </w:rPr>
        <w:t>项目位于江西省赣州市信丰县工业园区西区线路板集控区，厂区地理坐标为东经114°53’45.5”，北纬25°25’03.5”，项目总占地面积约为</w:t>
      </w:r>
      <w:r>
        <w:rPr>
          <w:rFonts w:hint="eastAsia" w:ascii="宋体" w:hAnsi="宋体" w:eastAsia="宋体" w:cs="宋体"/>
          <w:sz w:val="24"/>
          <w:szCs w:val="24"/>
          <w:lang w:val="en-US" w:eastAsia="zh-CN"/>
        </w:rPr>
        <w:t>6480</w:t>
      </w:r>
      <w:r>
        <w:rPr>
          <w:rFonts w:hint="eastAsia" w:ascii="宋体" w:hAnsi="宋体" w:eastAsia="宋体" w:cs="宋体"/>
          <w:sz w:val="24"/>
          <w:szCs w:val="24"/>
        </w:rPr>
        <w:t>平方米，总建筑面积约</w:t>
      </w:r>
      <w:r>
        <w:rPr>
          <w:rFonts w:hint="eastAsia" w:ascii="宋体" w:hAnsi="宋体" w:eastAsia="宋体" w:cs="宋体"/>
          <w:sz w:val="24"/>
          <w:szCs w:val="24"/>
          <w:lang w:val="en-US" w:eastAsia="zh-CN"/>
        </w:rPr>
        <w:t>27542</w:t>
      </w:r>
      <w:r>
        <w:rPr>
          <w:rFonts w:hint="eastAsia" w:ascii="宋体" w:hAnsi="宋体" w:eastAsia="宋体" w:cs="宋体"/>
          <w:sz w:val="24"/>
          <w:szCs w:val="24"/>
        </w:rPr>
        <w:t>平方米，主要配套建设有生产厂房、员工宿舍、办公楼和辅助用房等。主要从事</w:t>
      </w:r>
      <w:r>
        <w:rPr>
          <w:rFonts w:hint="eastAsia" w:ascii="宋体" w:hAnsi="宋体" w:eastAsia="宋体" w:cs="宋体"/>
          <w:sz w:val="24"/>
          <w:szCs w:val="24"/>
          <w:lang w:val="en-US" w:eastAsia="zh-CN"/>
        </w:rPr>
        <w:t>高精密表面贴装线路板</w:t>
      </w:r>
      <w:r>
        <w:rPr>
          <w:rFonts w:hint="eastAsia" w:ascii="宋体" w:hAnsi="宋体" w:eastAsia="宋体" w:cs="宋体"/>
          <w:sz w:val="24"/>
          <w:szCs w:val="24"/>
        </w:rPr>
        <w:t>的生产加工和销售，生产规模为年产</w:t>
      </w:r>
      <w:r>
        <w:rPr>
          <w:rFonts w:hint="eastAsia" w:ascii="宋体" w:hAnsi="宋体" w:eastAsia="宋体" w:cs="宋体"/>
          <w:sz w:val="24"/>
          <w:szCs w:val="24"/>
          <w:lang w:val="en-US" w:eastAsia="zh-CN"/>
        </w:rPr>
        <w:t>高精密表面贴装线路板3</w:t>
      </w:r>
      <w:r>
        <w:rPr>
          <w:rFonts w:hint="eastAsia" w:ascii="宋体" w:hAnsi="宋体" w:eastAsia="宋体" w:cs="宋体"/>
          <w:sz w:val="24"/>
          <w:szCs w:val="24"/>
        </w:rPr>
        <w:t>亿</w:t>
      </w:r>
      <w:r>
        <w:rPr>
          <w:rFonts w:hint="eastAsia" w:ascii="宋体" w:hAnsi="宋体" w:eastAsia="宋体" w:cs="宋体"/>
          <w:sz w:val="24"/>
          <w:szCs w:val="24"/>
          <w:lang w:eastAsia="zh-CN"/>
        </w:rPr>
        <w:t>片</w:t>
      </w:r>
      <w:r>
        <w:rPr>
          <w:rFonts w:hint="eastAsia" w:ascii="宋体" w:hAnsi="宋体" w:eastAsia="宋体" w:cs="宋体"/>
          <w:sz w:val="24"/>
          <w:szCs w:val="24"/>
        </w:rPr>
        <w:t>。项目总投资</w:t>
      </w:r>
      <w:r>
        <w:rPr>
          <w:rFonts w:hint="eastAsia" w:ascii="宋体" w:hAnsi="宋体" w:eastAsia="宋体" w:cs="宋体"/>
          <w:sz w:val="24"/>
          <w:szCs w:val="24"/>
          <w:lang w:val="en-US" w:eastAsia="zh-CN"/>
        </w:rPr>
        <w:t>52000</w:t>
      </w:r>
      <w:r>
        <w:rPr>
          <w:rFonts w:hint="eastAsia" w:ascii="宋体" w:hAnsi="宋体" w:eastAsia="宋体" w:cs="宋体"/>
          <w:sz w:val="24"/>
          <w:szCs w:val="24"/>
        </w:rPr>
        <w:t>万元，</w:t>
      </w:r>
      <w:r>
        <w:rPr>
          <w:rFonts w:hint="eastAsia" w:ascii="宋体" w:hAnsi="宋体" w:eastAsia="宋体" w:cs="宋体"/>
          <w:sz w:val="24"/>
          <w:szCs w:val="24"/>
          <w:lang w:eastAsia="zh-CN"/>
        </w:rPr>
        <w:t>环保投资为</w:t>
      </w:r>
      <w:r>
        <w:rPr>
          <w:rFonts w:hint="eastAsia" w:ascii="宋体" w:hAnsi="宋体" w:eastAsia="宋体" w:cs="宋体"/>
          <w:sz w:val="24"/>
          <w:szCs w:val="24"/>
          <w:lang w:val="en-US" w:eastAsia="zh-CN"/>
        </w:rPr>
        <w:t>60万元，环保投资占总投资比例为0.11%</w:t>
      </w:r>
      <w:r>
        <w:rPr>
          <w:rFonts w:hint="eastAsia" w:asciiTheme="minorEastAsia" w:hAnsiTheme="minorEastAsia"/>
          <w:sz w:val="24"/>
          <w:szCs w:val="24"/>
        </w:rPr>
        <w:t>。</w:t>
      </w:r>
    </w:p>
    <w:p>
      <w:pPr>
        <w:keepNext w:val="0"/>
        <w:keepLines w:val="0"/>
        <w:pageBreakBefore w:val="0"/>
        <w:widowControl/>
        <w:shd w:val="clear" w:color="auto" w:fill="FFFFFF"/>
        <w:kinsoku/>
        <w:wordWrap/>
        <w:overflowPunct/>
        <w:topLinePunct w:val="0"/>
        <w:bidi w:val="0"/>
        <w:spacing w:after="0"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（二）建设过程及环保审批情况</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宋体" w:hAnsi="宋体" w:eastAsia="宋体" w:cs="宋体"/>
          <w:b w:val="0"/>
          <w:bCs/>
          <w:color w:val="000000" w:themeColor="text1"/>
          <w:sz w:val="24"/>
          <w:szCs w:val="24"/>
        </w:rPr>
        <w:t>江西一诺新材料有限公司</w:t>
      </w:r>
      <w:r>
        <w:rPr>
          <w:rFonts w:hint="eastAsia" w:ascii="宋体" w:hAnsi="宋体" w:eastAsia="宋体" w:cs="宋体"/>
          <w:b w:val="0"/>
          <w:bCs/>
          <w:color w:val="000000" w:themeColor="text1"/>
          <w:sz w:val="24"/>
          <w:szCs w:val="24"/>
          <w:lang w:val="en-US" w:eastAsia="zh-CN"/>
        </w:rPr>
        <w:t>(原</w:t>
      </w:r>
      <w:r>
        <w:rPr>
          <w:rFonts w:hint="eastAsia" w:ascii="宋体" w:hAnsi="宋体" w:eastAsia="宋体" w:cs="宋体"/>
          <w:b w:val="0"/>
          <w:bCs/>
          <w:color w:val="000000" w:themeColor="text1"/>
          <w:sz w:val="24"/>
          <w:szCs w:val="24"/>
          <w:lang w:eastAsia="zh-CN"/>
        </w:rPr>
        <w:t>江西比亚迪电子部品件有限公司</w:t>
      </w:r>
      <w:r>
        <w:rPr>
          <w:rFonts w:hint="eastAsia" w:ascii="宋体" w:hAnsi="宋体" w:eastAsia="宋体" w:cs="宋体"/>
          <w:b w:val="0"/>
          <w:bCs/>
          <w:color w:val="000000" w:themeColor="text1"/>
          <w:sz w:val="24"/>
          <w:szCs w:val="24"/>
          <w:lang w:val="en-US" w:eastAsia="zh-CN"/>
        </w:rPr>
        <w:t>)</w:t>
      </w:r>
      <w:r>
        <w:rPr>
          <w:rFonts w:hint="eastAsia" w:asciiTheme="minorEastAsia" w:hAnsiTheme="minorEastAsia" w:eastAsiaTheme="minorEastAsia" w:cstheme="minorEastAsia"/>
          <w:color w:val="000000" w:themeColor="text1"/>
          <w:sz w:val="24"/>
          <w:szCs w:val="24"/>
          <w:lang w:eastAsia="zh-CN"/>
        </w:rPr>
        <w:t>于</w:t>
      </w:r>
      <w:r>
        <w:rPr>
          <w:rFonts w:hint="eastAsia" w:asciiTheme="minorEastAsia" w:hAnsiTheme="minorEastAsia" w:eastAsiaTheme="minorEastAsia" w:cstheme="minorEastAsia"/>
          <w:color w:val="000000" w:themeColor="text1"/>
          <w:sz w:val="24"/>
          <w:szCs w:val="24"/>
          <w:lang w:val="en-US" w:eastAsia="zh-CN"/>
        </w:rPr>
        <w:t>2018年</w:t>
      </w:r>
      <w:r>
        <w:rPr>
          <w:rFonts w:hint="eastAsia" w:asciiTheme="minorEastAsia" w:hAnsiTheme="minorEastAsia" w:cstheme="minorEastAsia"/>
          <w:color w:val="000000" w:themeColor="text1"/>
          <w:sz w:val="24"/>
          <w:szCs w:val="24"/>
          <w:lang w:val="en-US" w:eastAsia="zh-CN"/>
        </w:rPr>
        <w:t>7</w:t>
      </w:r>
      <w:r>
        <w:rPr>
          <w:rFonts w:hint="eastAsia" w:asciiTheme="minorEastAsia" w:hAnsiTheme="minorEastAsia" w:eastAsiaTheme="minorEastAsia" w:cstheme="minorEastAsia"/>
          <w:color w:val="000000" w:themeColor="text1"/>
          <w:sz w:val="24"/>
          <w:szCs w:val="24"/>
          <w:lang w:val="en-US" w:eastAsia="zh-CN"/>
        </w:rPr>
        <w:t>月委托</w:t>
      </w:r>
      <w:r>
        <w:rPr>
          <w:rFonts w:hint="eastAsia" w:asciiTheme="minorEastAsia" w:hAnsiTheme="minorEastAsia" w:eastAsiaTheme="minorEastAsia" w:cstheme="minorEastAsia"/>
          <w:color w:val="000000" w:themeColor="text1"/>
          <w:sz w:val="24"/>
          <w:szCs w:val="24"/>
          <w:lang w:eastAsia="zh-CN"/>
        </w:rPr>
        <w:t>编制了</w:t>
      </w:r>
      <w:r>
        <w:rPr>
          <w:rFonts w:hint="eastAsia" w:asciiTheme="minorEastAsia" w:hAnsiTheme="minorEastAsia" w:eastAsiaTheme="minorEastAsia" w:cstheme="minorEastAsia"/>
          <w:color w:val="000000" w:themeColor="text1"/>
          <w:sz w:val="24"/>
          <w:szCs w:val="24"/>
        </w:rPr>
        <w:t>《</w:t>
      </w:r>
      <w:r>
        <w:rPr>
          <w:rFonts w:hint="eastAsia" w:ascii="宋体" w:hAnsi="宋体" w:eastAsia="宋体" w:cs="宋体"/>
          <w:b w:val="0"/>
          <w:bCs/>
          <w:color w:val="000000" w:themeColor="text1"/>
          <w:sz w:val="24"/>
          <w:szCs w:val="24"/>
          <w:lang w:eastAsia="zh-CN"/>
        </w:rPr>
        <w:t>江西比亚迪电子部品件有限公司</w:t>
      </w:r>
      <w:r>
        <w:rPr>
          <w:rFonts w:hint="eastAsia" w:ascii="宋体" w:hAnsi="宋体" w:eastAsia="宋体" w:cs="宋体"/>
          <w:b w:val="0"/>
          <w:bCs/>
          <w:color w:val="000000" w:themeColor="text1"/>
          <w:sz w:val="24"/>
          <w:szCs w:val="24"/>
          <w:u w:val="none"/>
          <w:lang w:eastAsia="zh-CN"/>
        </w:rPr>
        <w:t>年产</w:t>
      </w:r>
      <w:r>
        <w:rPr>
          <w:rFonts w:hint="eastAsia" w:ascii="宋体" w:hAnsi="宋体" w:eastAsia="宋体" w:cs="宋体"/>
          <w:b w:val="0"/>
          <w:bCs/>
          <w:color w:val="000000" w:themeColor="text1"/>
          <w:sz w:val="24"/>
          <w:szCs w:val="24"/>
          <w:u w:val="none"/>
          <w:lang w:val="en-US" w:eastAsia="zh-CN"/>
        </w:rPr>
        <w:t>3亿片高精密表面贴装线路板智能互联工厂建设项目</w:t>
      </w:r>
      <w:r>
        <w:rPr>
          <w:rFonts w:hint="eastAsia" w:asciiTheme="minorEastAsia" w:hAnsiTheme="minorEastAsia" w:eastAsiaTheme="minorEastAsia" w:cstheme="minorEastAsia"/>
          <w:color w:val="000000" w:themeColor="text1"/>
          <w:sz w:val="24"/>
          <w:szCs w:val="24"/>
          <w:lang w:eastAsia="zh-CN"/>
        </w:rPr>
        <w:t>环境影响报告表</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eastAsiaTheme="minorEastAsia" w:cstheme="minorEastAsia"/>
          <w:color w:val="000000" w:themeColor="text1"/>
          <w:sz w:val="24"/>
          <w:szCs w:val="24"/>
          <w:lang w:eastAsia="zh-CN"/>
        </w:rPr>
        <w:t>，</w:t>
      </w:r>
      <w:r>
        <w:rPr>
          <w:rFonts w:hint="eastAsia" w:ascii="宋体" w:hAnsi="宋体"/>
          <w:color w:val="000000" w:themeColor="text1"/>
          <w:sz w:val="24"/>
          <w:szCs w:val="24"/>
          <w:lang w:eastAsia="zh-CN"/>
        </w:rPr>
        <w:t>信丰县生态环境</w:t>
      </w:r>
      <w:r>
        <w:rPr>
          <w:rFonts w:hint="eastAsia" w:ascii="宋体" w:hAnsi="宋体"/>
          <w:color w:val="000000" w:themeColor="text1"/>
          <w:sz w:val="24"/>
          <w:szCs w:val="24"/>
        </w:rPr>
        <w:t>局</w:t>
      </w:r>
      <w:r>
        <w:rPr>
          <w:rFonts w:hint="eastAsia" w:ascii="宋体" w:hAnsi="宋体"/>
          <w:color w:val="000000" w:themeColor="text1"/>
          <w:sz w:val="24"/>
          <w:szCs w:val="24"/>
          <w:lang w:eastAsia="zh-CN"/>
        </w:rPr>
        <w:t>（原信丰县环境保护局）</w:t>
      </w:r>
      <w:r>
        <w:rPr>
          <w:rFonts w:hint="eastAsia" w:asciiTheme="minorEastAsia" w:hAnsiTheme="minorEastAsia" w:eastAsiaTheme="minorEastAsia" w:cstheme="minorEastAsia"/>
          <w:color w:val="000000" w:themeColor="text1"/>
          <w:sz w:val="24"/>
          <w:szCs w:val="24"/>
          <w:lang w:eastAsia="zh-CN"/>
        </w:rPr>
        <w:t>于</w:t>
      </w:r>
      <w:r>
        <w:rPr>
          <w:rFonts w:hint="eastAsia" w:asciiTheme="minorEastAsia" w:hAnsiTheme="minorEastAsia" w:eastAsiaTheme="minorEastAsia" w:cstheme="minorEastAsia"/>
          <w:color w:val="000000" w:themeColor="text1"/>
          <w:sz w:val="24"/>
          <w:szCs w:val="24"/>
          <w:lang w:val="en-US" w:eastAsia="zh-CN"/>
        </w:rPr>
        <w:t>2018年</w:t>
      </w:r>
      <w:r>
        <w:rPr>
          <w:rFonts w:hint="eastAsia" w:asciiTheme="minorEastAsia" w:hAnsiTheme="minorEastAsia" w:cstheme="minorEastAsia"/>
          <w:color w:val="000000" w:themeColor="text1"/>
          <w:sz w:val="24"/>
          <w:szCs w:val="24"/>
          <w:lang w:val="en-US" w:eastAsia="zh-CN"/>
        </w:rPr>
        <w:t>8</w:t>
      </w:r>
      <w:r>
        <w:rPr>
          <w:rFonts w:hint="eastAsia" w:asciiTheme="minorEastAsia" w:hAnsiTheme="minorEastAsia" w:eastAsiaTheme="minorEastAsia" w:cstheme="minorEastAsia"/>
          <w:color w:val="000000" w:themeColor="text1"/>
          <w:sz w:val="24"/>
          <w:szCs w:val="24"/>
          <w:lang w:val="en-US" w:eastAsia="zh-CN"/>
        </w:rPr>
        <w:t>月2</w:t>
      </w:r>
      <w:r>
        <w:rPr>
          <w:rFonts w:hint="eastAsia" w:asciiTheme="minorEastAsia" w:hAnsiTheme="minorEastAsia" w:cstheme="minorEastAsia"/>
          <w:color w:val="000000" w:themeColor="text1"/>
          <w:sz w:val="24"/>
          <w:szCs w:val="24"/>
          <w:lang w:val="en-US" w:eastAsia="zh-CN"/>
        </w:rPr>
        <w:t>2</w:t>
      </w:r>
      <w:r>
        <w:rPr>
          <w:rFonts w:hint="eastAsia" w:asciiTheme="minorEastAsia" w:hAnsiTheme="minorEastAsia" w:eastAsiaTheme="minorEastAsia" w:cstheme="minorEastAsia"/>
          <w:color w:val="000000" w:themeColor="text1"/>
          <w:sz w:val="24"/>
          <w:szCs w:val="24"/>
          <w:lang w:val="en-US" w:eastAsia="zh-CN"/>
        </w:rPr>
        <w:t>号对</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eastAsiaTheme="minorEastAsia" w:cstheme="minorEastAsia"/>
          <w:b w:val="0"/>
          <w:bCs/>
          <w:color w:val="000000" w:themeColor="text1"/>
          <w:sz w:val="24"/>
          <w:szCs w:val="24"/>
        </w:rPr>
        <w:t>高</w:t>
      </w:r>
      <w:r>
        <w:rPr>
          <w:rFonts w:hint="eastAsia" w:ascii="宋体" w:hAnsi="宋体" w:eastAsia="宋体" w:cs="宋体"/>
          <w:b w:val="0"/>
          <w:bCs/>
          <w:color w:val="000000" w:themeColor="text1"/>
          <w:sz w:val="24"/>
          <w:szCs w:val="24"/>
          <w:lang w:eastAsia="zh-CN"/>
        </w:rPr>
        <w:t>江西比亚迪电子部品件有限公司</w:t>
      </w:r>
      <w:r>
        <w:rPr>
          <w:rFonts w:hint="eastAsia" w:ascii="宋体" w:hAnsi="宋体" w:eastAsia="宋体" w:cs="宋体"/>
          <w:b w:val="0"/>
          <w:bCs/>
          <w:color w:val="000000" w:themeColor="text1"/>
          <w:sz w:val="24"/>
          <w:szCs w:val="24"/>
          <w:u w:val="none"/>
          <w:lang w:eastAsia="zh-CN"/>
        </w:rPr>
        <w:t>年产</w:t>
      </w:r>
      <w:r>
        <w:rPr>
          <w:rFonts w:hint="eastAsia" w:ascii="宋体" w:hAnsi="宋体" w:eastAsia="宋体" w:cs="宋体"/>
          <w:b w:val="0"/>
          <w:bCs/>
          <w:color w:val="000000" w:themeColor="text1"/>
          <w:sz w:val="24"/>
          <w:szCs w:val="24"/>
          <w:u w:val="none"/>
          <w:lang w:val="en-US" w:eastAsia="zh-CN"/>
        </w:rPr>
        <w:t>3亿片高精密表面贴装线路板智能互联工厂建设项目</w:t>
      </w:r>
      <w:r>
        <w:rPr>
          <w:rFonts w:hint="eastAsia" w:asciiTheme="minorEastAsia" w:hAnsiTheme="minorEastAsia" w:eastAsiaTheme="minorEastAsia" w:cstheme="minorEastAsia"/>
          <w:color w:val="000000" w:themeColor="text1"/>
          <w:sz w:val="24"/>
          <w:szCs w:val="24"/>
        </w:rPr>
        <w:t>环境影响报告表的批复》</w:t>
      </w:r>
      <w:r>
        <w:rPr>
          <w:rFonts w:hint="eastAsia" w:asciiTheme="minorEastAsia" w:hAnsiTheme="minorEastAsia" w:eastAsiaTheme="minorEastAsia" w:cstheme="minorEastAsia"/>
          <w:color w:val="000000" w:themeColor="text1"/>
          <w:sz w:val="24"/>
          <w:szCs w:val="24"/>
          <w:lang w:val="en-US" w:eastAsia="zh-CN"/>
        </w:rPr>
        <w:t>，</w:t>
      </w:r>
      <w:r>
        <w:rPr>
          <w:rFonts w:hint="eastAsia" w:asciiTheme="minorEastAsia" w:hAnsiTheme="minorEastAsia" w:eastAsiaTheme="minorEastAsia" w:cstheme="minorEastAsia"/>
          <w:color w:val="000000" w:themeColor="text1"/>
          <w:sz w:val="24"/>
          <w:szCs w:val="24"/>
        </w:rPr>
        <w:t>项目从立项至调试过程中有无环境投诉、违法或处罚记录等</w:t>
      </w:r>
      <w:r>
        <w:rPr>
          <w:rFonts w:hint="eastAsia" w:asciiTheme="minorEastAsia" w:hAnsiTheme="minorEastAsia" w:eastAsiaTheme="minorEastAsia" w:cstheme="minorEastAsia"/>
          <w:color w:val="000000" w:themeColor="text1"/>
          <w:sz w:val="24"/>
          <w:szCs w:val="24"/>
          <w:lang w:eastAsia="zh-CN"/>
        </w:rPr>
        <w:t>。</w:t>
      </w:r>
    </w:p>
    <w:p>
      <w:pPr>
        <w:keepNext w:val="0"/>
        <w:keepLines w:val="0"/>
        <w:pageBreakBefore w:val="0"/>
        <w:widowControl/>
        <w:tabs>
          <w:tab w:val="left" w:pos="4305"/>
        </w:tabs>
        <w:kinsoku/>
        <w:wordWrap/>
        <w:overflowPunct/>
        <w:topLinePunct w:val="0"/>
        <w:bidi w:val="0"/>
        <w:spacing w:after="0"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（三）投资情况</w:t>
      </w:r>
    </w:p>
    <w:p>
      <w:pPr>
        <w:keepNext w:val="0"/>
        <w:keepLines w:val="0"/>
        <w:pageBreakBefore w:val="0"/>
        <w:widowControl/>
        <w:tabs>
          <w:tab w:val="left" w:pos="4305"/>
        </w:tabs>
        <w:kinsoku/>
        <w:wordWrap/>
        <w:overflowPunct/>
        <w:topLinePunct w:val="0"/>
        <w:bidi w:val="0"/>
        <w:spacing w:after="0" w:line="360" w:lineRule="auto"/>
        <w:ind w:firstLine="597" w:firstLineChars="249"/>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000000" w:themeColor="text1"/>
          <w:kern w:val="0"/>
          <w:sz w:val="24"/>
          <w:szCs w:val="24"/>
        </w:rPr>
        <w:t>本项目</w:t>
      </w:r>
      <w:r>
        <w:rPr>
          <w:rFonts w:hint="eastAsia" w:asciiTheme="minorEastAsia" w:hAnsiTheme="minorEastAsia" w:eastAsiaTheme="minorEastAsia" w:cstheme="minorEastAsia"/>
          <w:color w:val="000000" w:themeColor="text1"/>
          <w:kern w:val="0"/>
          <w:sz w:val="24"/>
          <w:szCs w:val="24"/>
          <w:lang w:eastAsia="zh-CN"/>
        </w:rPr>
        <w:t>实际</w:t>
      </w:r>
      <w:r>
        <w:rPr>
          <w:rFonts w:hint="eastAsia" w:asciiTheme="minorEastAsia" w:hAnsiTheme="minorEastAsia" w:eastAsiaTheme="minorEastAsia" w:cstheme="minorEastAsia"/>
          <w:color w:val="000000" w:themeColor="text1"/>
          <w:kern w:val="0"/>
          <w:sz w:val="24"/>
          <w:szCs w:val="24"/>
        </w:rPr>
        <w:t>总投资</w:t>
      </w:r>
      <w:r>
        <w:rPr>
          <w:rFonts w:hint="eastAsia" w:ascii="宋体" w:hAnsi="宋体" w:eastAsia="宋体" w:cs="宋体"/>
          <w:color w:val="000000" w:themeColor="text1"/>
          <w:sz w:val="24"/>
          <w:szCs w:val="24"/>
        </w:rPr>
        <w:t>总投资</w:t>
      </w:r>
      <w:r>
        <w:rPr>
          <w:rFonts w:hint="eastAsia" w:ascii="宋体" w:hAnsi="宋体" w:eastAsia="宋体" w:cs="宋体"/>
          <w:color w:val="000000" w:themeColor="text1"/>
          <w:sz w:val="24"/>
          <w:szCs w:val="24"/>
          <w:lang w:val="en-US" w:eastAsia="zh-CN"/>
        </w:rPr>
        <w:t>52000</w:t>
      </w:r>
      <w:r>
        <w:rPr>
          <w:rFonts w:hint="eastAsia" w:ascii="宋体" w:hAnsi="宋体" w:eastAsia="宋体" w:cs="宋体"/>
          <w:color w:val="000000" w:themeColor="text1"/>
          <w:sz w:val="24"/>
          <w:szCs w:val="24"/>
        </w:rPr>
        <w:t>万元，</w:t>
      </w:r>
      <w:r>
        <w:rPr>
          <w:rFonts w:hint="eastAsia" w:ascii="宋体" w:hAnsi="宋体" w:eastAsia="宋体" w:cs="宋体"/>
          <w:color w:val="000000" w:themeColor="text1"/>
          <w:sz w:val="24"/>
          <w:szCs w:val="24"/>
          <w:lang w:eastAsia="zh-CN"/>
        </w:rPr>
        <w:t>环保投资为</w:t>
      </w:r>
      <w:r>
        <w:rPr>
          <w:rFonts w:hint="eastAsia" w:ascii="宋体" w:hAnsi="宋体" w:eastAsia="宋体" w:cs="宋体"/>
          <w:color w:val="000000" w:themeColor="text1"/>
          <w:sz w:val="24"/>
          <w:szCs w:val="24"/>
          <w:lang w:val="en-US" w:eastAsia="zh-CN"/>
        </w:rPr>
        <w:t>60万元，环保投资占总投资比例为0.11%</w:t>
      </w:r>
      <w:r>
        <w:rPr>
          <w:rFonts w:hint="eastAsia" w:asciiTheme="minorEastAsia" w:hAnsiTheme="minorEastAsia" w:eastAsiaTheme="minorEastAsia" w:cstheme="minorEastAsia"/>
          <w:color w:val="000000" w:themeColor="text1"/>
          <w:kern w:val="0"/>
          <w:sz w:val="24"/>
          <w:szCs w:val="24"/>
          <w:lang w:eastAsia="zh-CN"/>
        </w:rPr>
        <w:t>。</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（四）验收范围</w:t>
      </w:r>
    </w:p>
    <w:p>
      <w:pPr>
        <w:keepNext w:val="0"/>
        <w:keepLines w:val="0"/>
        <w:pageBreakBefore w:val="0"/>
        <w:widowControl/>
        <w:shd w:val="clear" w:color="auto" w:fill="FFFFFF"/>
        <w:kinsoku/>
        <w:wordWrap/>
        <w:overflowPunct/>
        <w:topLinePunct w:val="0"/>
        <w:bidi w:val="0"/>
        <w:spacing w:after="0" w:line="360" w:lineRule="auto"/>
        <w:ind w:firstLine="480" w:firstLineChars="200"/>
        <w:textAlignment w:val="auto"/>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val="0"/>
          <w:bCs w:val="0"/>
          <w:color w:val="000000" w:themeColor="text1"/>
          <w:sz w:val="24"/>
          <w:szCs w:val="24"/>
          <w:lang w:eastAsia="zh-CN"/>
        </w:rPr>
        <w:t>本次验收只针对</w:t>
      </w:r>
      <w:r>
        <w:rPr>
          <w:rFonts w:hint="eastAsia" w:ascii="宋体" w:hAnsi="宋体" w:eastAsia="宋体" w:cs="宋体"/>
          <w:b w:val="0"/>
          <w:bCs/>
          <w:color w:val="000000" w:themeColor="text1"/>
          <w:sz w:val="24"/>
          <w:szCs w:val="24"/>
        </w:rPr>
        <w:t>西一诺新材料有限公司</w:t>
      </w:r>
      <w:r>
        <w:rPr>
          <w:rFonts w:hint="eastAsia" w:ascii="宋体" w:hAnsi="宋体" w:eastAsia="宋体" w:cs="宋体"/>
          <w:b w:val="0"/>
          <w:bCs/>
          <w:color w:val="000000" w:themeColor="text1"/>
          <w:sz w:val="24"/>
          <w:szCs w:val="24"/>
          <w:lang w:val="en-US" w:eastAsia="zh-CN"/>
        </w:rPr>
        <w:t>(原</w:t>
      </w:r>
      <w:r>
        <w:rPr>
          <w:rFonts w:hint="eastAsia" w:ascii="宋体" w:hAnsi="宋体" w:eastAsia="宋体" w:cs="宋体"/>
          <w:b w:val="0"/>
          <w:bCs/>
          <w:color w:val="000000" w:themeColor="text1"/>
          <w:sz w:val="24"/>
          <w:szCs w:val="24"/>
          <w:lang w:eastAsia="zh-CN"/>
        </w:rPr>
        <w:t>江西比亚迪电子部品件有限公司</w:t>
      </w:r>
      <w:r>
        <w:rPr>
          <w:rFonts w:hint="eastAsia" w:ascii="宋体" w:hAnsi="宋体" w:eastAsia="宋体" w:cs="宋体"/>
          <w:b w:val="0"/>
          <w:bCs/>
          <w:color w:val="000000" w:themeColor="text1"/>
          <w:sz w:val="24"/>
          <w:szCs w:val="24"/>
          <w:lang w:val="en-US" w:eastAsia="zh-CN"/>
        </w:rPr>
        <w:t>)</w:t>
      </w:r>
      <w:r>
        <w:rPr>
          <w:rFonts w:hint="eastAsia" w:ascii="宋体" w:hAnsi="宋体" w:eastAsia="宋体" w:cs="宋体"/>
          <w:b w:val="0"/>
          <w:bCs/>
          <w:color w:val="000000" w:themeColor="text1"/>
          <w:sz w:val="24"/>
          <w:szCs w:val="24"/>
          <w:u w:val="none"/>
          <w:lang w:eastAsia="zh-CN"/>
        </w:rPr>
        <w:t>年产</w:t>
      </w:r>
      <w:r>
        <w:rPr>
          <w:rFonts w:hint="eastAsia" w:ascii="宋体" w:hAnsi="宋体" w:eastAsia="宋体" w:cs="宋体"/>
          <w:b w:val="0"/>
          <w:bCs/>
          <w:color w:val="000000" w:themeColor="text1"/>
          <w:sz w:val="24"/>
          <w:szCs w:val="24"/>
          <w:u w:val="none"/>
          <w:lang w:val="en-US" w:eastAsia="zh-CN"/>
        </w:rPr>
        <w:t>3亿片高精密表面贴装线路板智能互联工厂建设项目</w:t>
      </w:r>
      <w:r>
        <w:rPr>
          <w:rFonts w:hint="eastAsia" w:asciiTheme="minorEastAsia" w:hAnsiTheme="minorEastAsia" w:eastAsiaTheme="minorEastAsia" w:cstheme="minorEastAsia"/>
          <w:b w:val="0"/>
          <w:bCs w:val="0"/>
          <w:color w:val="000000" w:themeColor="text1"/>
          <w:sz w:val="24"/>
          <w:szCs w:val="24"/>
          <w:lang w:eastAsia="zh-CN"/>
        </w:rPr>
        <w:t>的竣工环境保护验收范围。</w:t>
      </w: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二、工程变动情况</w:t>
      </w:r>
    </w:p>
    <w:p>
      <w:pPr>
        <w:keepNext w:val="0"/>
        <w:keepLines w:val="0"/>
        <w:pageBreakBefore w:val="0"/>
        <w:widowControl/>
        <w:kinsoku/>
        <w:wordWrap/>
        <w:overflowPunct/>
        <w:topLinePunct w:val="0"/>
        <w:bidi w:val="0"/>
        <w:spacing w:line="360" w:lineRule="auto"/>
        <w:ind w:firstLine="360" w:firstLineChars="15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lang w:eastAsia="zh-CN"/>
        </w:rPr>
        <w:t>生活污水</w:t>
      </w:r>
      <w:r>
        <w:rPr>
          <w:rFonts w:hint="eastAsia" w:ascii="宋体" w:hAnsi="宋体" w:eastAsia="宋体" w:cs="宋体"/>
          <w:color w:val="000000" w:themeColor="text1"/>
          <w:sz w:val="24"/>
          <w:szCs w:val="24"/>
        </w:rPr>
        <w:t>未采取环评和批复上“隔油池+化粪池+地埋式一体化处理设施”的措施，实际运用</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化粪池</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，其他的实际建设内容基本与环评及批复一致</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不属于重大变动</w:t>
      </w:r>
      <w:r>
        <w:rPr>
          <w:rFonts w:hint="eastAsia" w:ascii="宋体" w:hAnsi="宋体" w:eastAsia="宋体" w:cs="宋体"/>
          <w:color w:val="000000" w:themeColor="text1"/>
          <w:sz w:val="24"/>
          <w:szCs w:val="24"/>
          <w:lang w:eastAsia="zh-CN"/>
        </w:rPr>
        <w:t>。</w:t>
      </w:r>
    </w:p>
    <w:p>
      <w:pPr>
        <w:keepNext w:val="0"/>
        <w:keepLines w:val="0"/>
        <w:pageBreakBefore w:val="0"/>
        <w:widowControl/>
        <w:kinsoku/>
        <w:wordWrap/>
        <w:overflowPunct/>
        <w:topLinePunct w:val="0"/>
        <w:bidi w:val="0"/>
        <w:spacing w:after="0" w:line="360" w:lineRule="auto"/>
        <w:ind w:firstLine="482" w:firstLineChars="200"/>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三、环境保护设施建设情况</w:t>
      </w:r>
    </w:p>
    <w:p>
      <w:pPr>
        <w:keepNext w:val="0"/>
        <w:keepLines w:val="0"/>
        <w:pageBreakBefore w:val="0"/>
        <w:widowControl/>
        <w:kinsoku/>
        <w:wordWrap/>
        <w:overflowPunct/>
        <w:topLinePunct w:val="0"/>
        <w:bidi w:val="0"/>
        <w:spacing w:after="0" w:line="360" w:lineRule="auto"/>
        <w:ind w:firstLine="480" w:firstLineChars="200"/>
        <w:textAlignment w:val="auto"/>
        <w:outlineLvl w:val="1"/>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（一）废水</w:t>
      </w:r>
    </w:p>
    <w:p>
      <w:pPr>
        <w:keepNext w:val="0"/>
        <w:keepLines w:val="0"/>
        <w:pageBreakBefore w:val="0"/>
        <w:widowControl/>
        <w:tabs>
          <w:tab w:val="center" w:pos="4592"/>
        </w:tabs>
        <w:kinsoku/>
        <w:wordWrap/>
        <w:overflowPunct/>
        <w:topLinePunct w:val="0"/>
        <w:bidi w:val="0"/>
        <w:spacing w:line="360" w:lineRule="auto"/>
        <w:ind w:firstLine="360" w:firstLineChars="15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项目废水</w:t>
      </w:r>
      <w:r>
        <w:rPr>
          <w:rFonts w:hint="eastAsia" w:asciiTheme="minorEastAsia" w:hAnsiTheme="minorEastAsia" w:cstheme="minorEastAsia"/>
          <w:color w:val="000000" w:themeColor="text1"/>
          <w:sz w:val="24"/>
          <w:szCs w:val="24"/>
          <w:lang w:eastAsia="zh-CN"/>
        </w:rPr>
        <w:t>主要有</w:t>
      </w:r>
      <w:r>
        <w:rPr>
          <w:rFonts w:hint="eastAsia" w:asciiTheme="minorEastAsia" w:hAnsiTheme="minorEastAsia" w:eastAsiaTheme="minorEastAsia" w:cstheme="minorEastAsia"/>
          <w:color w:val="000000" w:themeColor="text1"/>
          <w:sz w:val="24"/>
          <w:szCs w:val="24"/>
        </w:rPr>
        <w:t>和生活污水。</w:t>
      </w:r>
      <w:r>
        <w:rPr>
          <w:rFonts w:hint="eastAsia" w:asciiTheme="minorEastAsia" w:hAnsiTheme="minorEastAsia" w:eastAsiaTheme="minorEastAsia" w:cstheme="minorEastAsia"/>
          <w:color w:val="000000" w:themeColor="text1"/>
          <w:sz w:val="24"/>
          <w:szCs w:val="24"/>
        </w:rPr>
        <w:pict>
          <v:rect id="_x0000_s2143" o:spid="_x0000_s2143" o:spt="1" style="position:absolute;left:0pt;margin-left:239.85pt;margin-top:42.1pt;height:19.75pt;width:34.8pt;z-index:251795456;mso-width-relative:page;mso-height-relative:page;" filled="f" stroked="f" coordsize="21600,21600">
            <v:path/>
            <v:fill on="f" focussize="0,0"/>
            <v:stroke on="f" weight="0.5pt"/>
            <v:imagedata o:title=""/>
            <o:lock v:ext="edit" aspectratio="f"/>
            <v:textbox>
              <w:txbxContent>
                <w:p/>
              </w:txbxContent>
            </v:textbox>
          </v:rect>
        </w:pict>
      </w:r>
      <w:r>
        <w:rPr>
          <w:rFonts w:hint="eastAsia" w:asciiTheme="minorEastAsia" w:hAnsiTheme="minorEastAsia" w:eastAsiaTheme="minorEastAsia" w:cstheme="minorEastAsia"/>
          <w:color w:val="000000" w:themeColor="text1"/>
          <w:sz w:val="24"/>
          <w:szCs w:val="24"/>
        </w:rPr>
        <w:t>根据现场勘察情况，</w:t>
      </w:r>
      <w:r>
        <w:rPr>
          <w:rFonts w:hint="eastAsia" w:asciiTheme="minorEastAsia" w:hAnsiTheme="minorEastAsia" w:eastAsiaTheme="minorEastAsia" w:cstheme="minorEastAsia"/>
          <w:color w:val="000000" w:themeColor="text1"/>
          <w:sz w:val="24"/>
          <w:szCs w:val="24"/>
          <w:lang w:eastAsia="zh-CN"/>
        </w:rPr>
        <w:t>生活</w:t>
      </w:r>
      <w:r>
        <w:rPr>
          <w:rFonts w:hint="eastAsia" w:asciiTheme="minorEastAsia" w:hAnsiTheme="minorEastAsia" w:eastAsiaTheme="minorEastAsia" w:cstheme="minorEastAsia"/>
          <w:bCs/>
          <w:color w:val="000000" w:themeColor="text1"/>
          <w:sz w:val="24"/>
          <w:szCs w:val="24"/>
        </w:rPr>
        <w:t>污水经</w:t>
      </w:r>
      <w:r>
        <w:rPr>
          <w:rFonts w:hint="eastAsia" w:asciiTheme="minorEastAsia" w:hAnsiTheme="minorEastAsia" w:eastAsiaTheme="minorEastAsia" w:cstheme="minorEastAsia"/>
          <w:bCs/>
          <w:color w:val="000000" w:themeColor="text1"/>
          <w:sz w:val="24"/>
          <w:szCs w:val="24"/>
          <w:lang w:eastAsia="zh-CN"/>
        </w:rPr>
        <w:t>化粪池</w:t>
      </w:r>
      <w:r>
        <w:rPr>
          <w:rFonts w:hint="eastAsia" w:asciiTheme="minorEastAsia" w:hAnsiTheme="minorEastAsia" w:eastAsiaTheme="minorEastAsia" w:cstheme="minorEastAsia"/>
          <w:bCs/>
          <w:color w:val="000000" w:themeColor="text1"/>
          <w:sz w:val="24"/>
          <w:szCs w:val="24"/>
        </w:rPr>
        <w:t>处理后</w:t>
      </w:r>
      <w:r>
        <w:rPr>
          <w:rFonts w:hint="eastAsia" w:asciiTheme="minorEastAsia" w:hAnsiTheme="minorEastAsia" w:cstheme="minorEastAsia"/>
          <w:bCs/>
          <w:color w:val="000000" w:themeColor="text1"/>
          <w:sz w:val="24"/>
          <w:szCs w:val="24"/>
          <w:lang w:eastAsia="zh-CN"/>
        </w:rPr>
        <w:t>排入城镇污水管网</w:t>
      </w:r>
      <w:r>
        <w:rPr>
          <w:rFonts w:hint="eastAsia" w:asciiTheme="minorEastAsia" w:hAnsiTheme="minorEastAsia" w:eastAsiaTheme="minorEastAsia" w:cstheme="minorEastAsia"/>
          <w:color w:val="000000" w:themeColor="text1"/>
          <w:sz w:val="24"/>
          <w:szCs w:val="24"/>
        </w:rPr>
        <w:t>。</w:t>
      </w:r>
    </w:p>
    <w:p>
      <w:pPr>
        <w:keepNext w:val="0"/>
        <w:keepLines w:val="0"/>
        <w:pageBreakBefore w:val="0"/>
        <w:widowControl/>
        <w:kinsoku/>
        <w:wordWrap/>
        <w:overflowPunct/>
        <w:topLinePunct w:val="0"/>
        <w:bidi w:val="0"/>
        <w:spacing w:after="0" w:line="360" w:lineRule="auto"/>
        <w:ind w:firstLine="480" w:firstLineChars="200"/>
        <w:textAlignment w:val="auto"/>
        <w:outlineLvl w:val="1"/>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（二）废气</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项目的废气</w:t>
      </w:r>
      <w:r>
        <w:rPr>
          <w:rFonts w:hint="eastAsia" w:asciiTheme="minorEastAsia" w:hAnsiTheme="minorEastAsia" w:cstheme="minorEastAsia"/>
          <w:color w:val="000000" w:themeColor="text1"/>
          <w:sz w:val="24"/>
          <w:szCs w:val="24"/>
          <w:lang w:eastAsia="zh-CN"/>
        </w:rPr>
        <w:t>有</w:t>
      </w:r>
      <w:r>
        <w:rPr>
          <w:rFonts w:hint="eastAsia" w:asciiTheme="minorEastAsia" w:hAnsiTheme="minorEastAsia" w:eastAsiaTheme="minorEastAsia" w:cstheme="minorEastAsia"/>
          <w:color w:val="000000" w:themeColor="text1"/>
          <w:sz w:val="24"/>
          <w:szCs w:val="24"/>
          <w:lang w:eastAsia="zh-CN"/>
        </w:rPr>
        <w:t>生产工艺</w:t>
      </w:r>
      <w:r>
        <w:rPr>
          <w:rFonts w:hint="eastAsia" w:asciiTheme="minorEastAsia" w:hAnsiTheme="minorEastAsia" w:cstheme="minorEastAsia"/>
          <w:color w:val="000000" w:themeColor="text1"/>
          <w:sz w:val="24"/>
          <w:szCs w:val="24"/>
          <w:lang w:eastAsia="zh-CN"/>
        </w:rPr>
        <w:t>产生的无组织废气（颗粒物、锡及其化合物、</w:t>
      </w:r>
      <w:r>
        <w:rPr>
          <w:rFonts w:hint="eastAsia" w:asciiTheme="minorEastAsia" w:hAnsiTheme="minorEastAsia" w:cstheme="minorEastAsia"/>
          <w:color w:val="000000" w:themeColor="text1"/>
          <w:sz w:val="24"/>
          <w:szCs w:val="24"/>
          <w:lang w:val="en-US" w:eastAsia="zh-CN"/>
        </w:rPr>
        <w:t>TVOC）</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eastAsia="zh-CN"/>
        </w:rPr>
        <w:t>通过车间排风扇成</w:t>
      </w:r>
      <w:r>
        <w:rPr>
          <w:rFonts w:hint="eastAsia" w:asciiTheme="minorEastAsia" w:hAnsiTheme="minorEastAsia" w:eastAsiaTheme="minorEastAsia" w:cstheme="minorEastAsia"/>
          <w:color w:val="000000" w:themeColor="text1"/>
          <w:sz w:val="24"/>
          <w:szCs w:val="24"/>
        </w:rPr>
        <w:t>无组织排放</w:t>
      </w:r>
      <w:r>
        <w:rPr>
          <w:rFonts w:hint="eastAsia" w:asciiTheme="minorEastAsia" w:hAnsiTheme="minorEastAsia" w:cstheme="minorEastAsia"/>
          <w:color w:val="000000" w:themeColor="text1"/>
          <w:sz w:val="24"/>
          <w:szCs w:val="24"/>
          <w:lang w:eastAsia="zh-CN"/>
        </w:rPr>
        <w:t>出去</w:t>
      </w:r>
      <w:r>
        <w:rPr>
          <w:rFonts w:hint="eastAsia" w:asciiTheme="minorEastAsia" w:hAnsiTheme="minorEastAsia" w:eastAsiaTheme="minorEastAsia" w:cstheme="minorEastAsia"/>
          <w:color w:val="000000" w:themeColor="text1"/>
          <w:sz w:val="24"/>
          <w:szCs w:val="24"/>
        </w:rPr>
        <w:t>。</w:t>
      </w:r>
    </w:p>
    <w:p>
      <w:pPr>
        <w:keepNext w:val="0"/>
        <w:keepLines w:val="0"/>
        <w:pageBreakBefore w:val="0"/>
        <w:widowControl/>
        <w:kinsoku/>
        <w:wordWrap/>
        <w:overflowPunct/>
        <w:topLinePunct w:val="0"/>
        <w:bidi w:val="0"/>
        <w:spacing w:after="0" w:line="360" w:lineRule="auto"/>
        <w:ind w:firstLine="480" w:firstLineChars="200"/>
        <w:textAlignment w:val="auto"/>
        <w:outlineLvl w:val="1"/>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（三）噪声</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项目无高音噪声源，主要噪声源</w:t>
      </w:r>
      <w:r>
        <w:rPr>
          <w:rFonts w:hint="eastAsia" w:asciiTheme="minorEastAsia" w:hAnsiTheme="minorEastAsia" w:eastAsiaTheme="minorEastAsia" w:cstheme="minorEastAsia"/>
          <w:color w:val="000000" w:themeColor="text1"/>
          <w:sz w:val="24"/>
          <w:szCs w:val="24"/>
          <w:lang w:eastAsia="zh-CN"/>
        </w:rPr>
        <w:t>生产</w:t>
      </w:r>
      <w:r>
        <w:rPr>
          <w:rFonts w:hint="eastAsia" w:asciiTheme="minorEastAsia" w:hAnsiTheme="minorEastAsia" w:eastAsiaTheme="minorEastAsia" w:cstheme="minorEastAsia"/>
          <w:color w:val="000000" w:themeColor="text1"/>
          <w:sz w:val="24"/>
          <w:szCs w:val="24"/>
        </w:rPr>
        <w:t>运行时及来往车辆产生的噪声。选用了低噪声</w:t>
      </w:r>
      <w:r>
        <w:rPr>
          <w:rFonts w:hint="eastAsia" w:asciiTheme="minorEastAsia" w:hAnsiTheme="minorEastAsia" w:eastAsiaTheme="minorEastAsia" w:cstheme="minorEastAsia"/>
          <w:color w:val="000000" w:themeColor="text1"/>
          <w:sz w:val="24"/>
          <w:szCs w:val="24"/>
          <w:lang w:eastAsia="zh-CN"/>
        </w:rPr>
        <w:t>设备</w:t>
      </w:r>
      <w:r>
        <w:rPr>
          <w:rFonts w:hint="eastAsia" w:asciiTheme="minorEastAsia" w:hAnsiTheme="minorEastAsia" w:eastAsiaTheme="minorEastAsia" w:cstheme="minorEastAsia"/>
          <w:color w:val="000000" w:themeColor="text1"/>
          <w:sz w:val="24"/>
          <w:szCs w:val="24"/>
        </w:rPr>
        <w:t>，并设置了减振垫，出入区域内来往的机动车减速、禁止鸣笛，减少站内噪声对周边环境的影响。</w:t>
      </w:r>
    </w:p>
    <w:p>
      <w:pPr>
        <w:keepNext w:val="0"/>
        <w:keepLines w:val="0"/>
        <w:pageBreakBefore w:val="0"/>
        <w:widowControl/>
        <w:kinsoku/>
        <w:wordWrap/>
        <w:overflowPunct/>
        <w:topLinePunct w:val="0"/>
        <w:bidi w:val="0"/>
        <w:spacing w:after="0" w:line="360" w:lineRule="auto"/>
        <w:ind w:firstLine="480" w:firstLineChars="200"/>
        <w:textAlignment w:val="auto"/>
        <w:outlineLvl w:val="1"/>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（四）固体废物</w:t>
      </w:r>
    </w:p>
    <w:p>
      <w:pPr>
        <w:keepNext w:val="0"/>
        <w:keepLines w:val="0"/>
        <w:pageBreakBefore w:val="0"/>
        <w:widowControl/>
        <w:kinsoku/>
        <w:wordWrap/>
        <w:overflowPunct/>
        <w:topLinePunct w:val="0"/>
        <w:bidi w:val="0"/>
        <w:spacing w:line="360" w:lineRule="auto"/>
        <w:ind w:firstLine="352" w:firstLineChars="147"/>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项目产生的固体废物主要为生活垃圾、</w:t>
      </w:r>
      <w:r>
        <w:rPr>
          <w:rFonts w:hint="eastAsia" w:asciiTheme="minorEastAsia" w:hAnsiTheme="minorEastAsia" w:cstheme="minorEastAsia"/>
          <w:color w:val="000000" w:themeColor="text1"/>
          <w:sz w:val="24"/>
          <w:szCs w:val="24"/>
          <w:lang w:eastAsia="zh-CN"/>
        </w:rPr>
        <w:t>危险废物</w:t>
      </w:r>
      <w:r>
        <w:rPr>
          <w:rFonts w:hint="eastAsia" w:asciiTheme="minorEastAsia" w:hAnsiTheme="minorEastAsia" w:eastAsiaTheme="minorEastAsia" w:cstheme="minorEastAsia"/>
          <w:color w:val="000000" w:themeColor="text1"/>
          <w:sz w:val="24"/>
          <w:szCs w:val="24"/>
        </w:rPr>
        <w:t>。根据现场调查，生活垃圾交由环卫部门处理，</w:t>
      </w:r>
      <w:r>
        <w:rPr>
          <w:rFonts w:hint="eastAsia" w:asciiTheme="minorEastAsia" w:hAnsiTheme="minorEastAsia" w:cstheme="minorEastAsia"/>
          <w:color w:val="000000" w:themeColor="text1"/>
          <w:sz w:val="24"/>
          <w:szCs w:val="24"/>
          <w:lang w:eastAsia="zh-CN"/>
        </w:rPr>
        <w:t>危险废物签有协议</w:t>
      </w:r>
      <w:r>
        <w:rPr>
          <w:rFonts w:hint="eastAsia" w:asciiTheme="minorEastAsia" w:hAnsiTheme="minorEastAsia" w:eastAsiaTheme="minorEastAsia" w:cstheme="minorEastAsia"/>
          <w:color w:val="000000" w:themeColor="text1"/>
          <w:sz w:val="24"/>
          <w:szCs w:val="24"/>
        </w:rPr>
        <w:t>。</w:t>
      </w:r>
    </w:p>
    <w:p>
      <w:pPr>
        <w:pStyle w:val="52"/>
        <w:keepNext w:val="0"/>
        <w:keepLines w:val="0"/>
        <w:pageBreakBefore w:val="0"/>
        <w:widowControl/>
        <w:kinsoku/>
        <w:wordWrap/>
        <w:overflowPunct/>
        <w:topLinePunct w:val="0"/>
        <w:bidi w:val="0"/>
        <w:spacing w:before="0" w:beforeAutospacing="0" w:after="0" w:afterAutospacing="0" w:line="360" w:lineRule="auto"/>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四、环境保护设施调试效果</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（一）环保设施处理效率</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1.废水治理设施</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项目废水</w:t>
      </w:r>
      <w:r>
        <w:rPr>
          <w:rFonts w:hint="eastAsia" w:asciiTheme="minorEastAsia" w:hAnsiTheme="minorEastAsia" w:cstheme="minorEastAsia"/>
          <w:color w:val="000000" w:themeColor="text1"/>
          <w:sz w:val="24"/>
          <w:szCs w:val="24"/>
          <w:lang w:eastAsia="zh-CN"/>
        </w:rPr>
        <w:t>主要有</w:t>
      </w:r>
      <w:r>
        <w:rPr>
          <w:rFonts w:hint="eastAsia" w:asciiTheme="minorEastAsia" w:hAnsiTheme="minorEastAsia" w:eastAsiaTheme="minorEastAsia" w:cstheme="minorEastAsia"/>
          <w:color w:val="000000" w:themeColor="text1"/>
          <w:sz w:val="24"/>
          <w:szCs w:val="24"/>
        </w:rPr>
        <w:t>和生活污水。</w:t>
      </w:r>
      <w:r>
        <w:rPr>
          <w:rFonts w:hint="eastAsia" w:asciiTheme="minorEastAsia" w:hAnsiTheme="minorEastAsia" w:eastAsiaTheme="minorEastAsia" w:cstheme="minorEastAsia"/>
          <w:color w:val="000000" w:themeColor="text1"/>
          <w:sz w:val="24"/>
          <w:szCs w:val="24"/>
        </w:rPr>
        <w:pict>
          <v:rect id="_x0000_s2144" o:spid="_x0000_s2144" o:spt="1" style="position:absolute;left:0pt;margin-left:239.85pt;margin-top:42.1pt;height:19.75pt;width:34.8pt;z-index:251933696;mso-width-relative:page;mso-height-relative:page;" filled="f" stroked="f" coordsize="21600,21600">
            <v:path/>
            <v:fill on="f" focussize="0,0"/>
            <v:stroke on="f" weight="0.5pt"/>
            <v:imagedata o:title=""/>
            <o:lock v:ext="edit" aspectratio="f"/>
            <v:textbox>
              <w:txbxContent>
                <w:p/>
              </w:txbxContent>
            </v:textbox>
          </v:rect>
        </w:pict>
      </w:r>
      <w:r>
        <w:rPr>
          <w:rFonts w:hint="eastAsia" w:asciiTheme="minorEastAsia" w:hAnsiTheme="minorEastAsia" w:eastAsiaTheme="minorEastAsia" w:cstheme="minorEastAsia"/>
          <w:color w:val="000000" w:themeColor="text1"/>
          <w:sz w:val="24"/>
          <w:szCs w:val="24"/>
        </w:rPr>
        <w:t>根据现场勘察情况，</w:t>
      </w:r>
      <w:r>
        <w:rPr>
          <w:rFonts w:hint="eastAsia" w:asciiTheme="minorEastAsia" w:hAnsiTheme="minorEastAsia" w:eastAsiaTheme="minorEastAsia" w:cstheme="minorEastAsia"/>
          <w:color w:val="000000" w:themeColor="text1"/>
          <w:sz w:val="24"/>
          <w:szCs w:val="24"/>
          <w:lang w:eastAsia="zh-CN"/>
        </w:rPr>
        <w:t>生活</w:t>
      </w:r>
      <w:r>
        <w:rPr>
          <w:rFonts w:hint="eastAsia" w:asciiTheme="minorEastAsia" w:hAnsiTheme="minorEastAsia" w:eastAsiaTheme="minorEastAsia" w:cstheme="minorEastAsia"/>
          <w:bCs/>
          <w:color w:val="000000" w:themeColor="text1"/>
          <w:sz w:val="24"/>
          <w:szCs w:val="24"/>
        </w:rPr>
        <w:t>污水经</w:t>
      </w:r>
      <w:r>
        <w:rPr>
          <w:rFonts w:hint="eastAsia" w:asciiTheme="minorEastAsia" w:hAnsiTheme="minorEastAsia" w:eastAsiaTheme="minorEastAsia" w:cstheme="minorEastAsia"/>
          <w:bCs/>
          <w:color w:val="000000" w:themeColor="text1"/>
          <w:sz w:val="24"/>
          <w:szCs w:val="24"/>
          <w:lang w:eastAsia="zh-CN"/>
        </w:rPr>
        <w:t>化粪池</w:t>
      </w:r>
      <w:r>
        <w:rPr>
          <w:rFonts w:hint="eastAsia" w:asciiTheme="minorEastAsia" w:hAnsiTheme="minorEastAsia" w:eastAsiaTheme="minorEastAsia" w:cstheme="minorEastAsia"/>
          <w:bCs/>
          <w:color w:val="000000" w:themeColor="text1"/>
          <w:sz w:val="24"/>
          <w:szCs w:val="24"/>
        </w:rPr>
        <w:t>处理后</w:t>
      </w:r>
      <w:r>
        <w:rPr>
          <w:rFonts w:hint="eastAsia" w:asciiTheme="minorEastAsia" w:hAnsiTheme="minorEastAsia" w:cstheme="minorEastAsia"/>
          <w:bCs/>
          <w:color w:val="000000" w:themeColor="text1"/>
          <w:sz w:val="24"/>
          <w:szCs w:val="24"/>
          <w:lang w:eastAsia="zh-CN"/>
        </w:rPr>
        <w:t>排入城镇污水管网</w:t>
      </w:r>
      <w:r>
        <w:rPr>
          <w:rFonts w:hint="eastAsia" w:asciiTheme="minorEastAsia" w:hAnsiTheme="minorEastAsia" w:eastAsiaTheme="minorEastAsia" w:cstheme="minorEastAsia"/>
          <w:color w:val="000000" w:themeColor="text1"/>
          <w:sz w:val="24"/>
          <w:szCs w:val="24"/>
          <w:lang w:eastAsia="zh-CN"/>
        </w:rPr>
        <w:t>，监测结果</w:t>
      </w:r>
      <w:r>
        <w:rPr>
          <w:rFonts w:hint="eastAsia" w:asciiTheme="minorEastAsia" w:hAnsiTheme="minorEastAsia" w:eastAsiaTheme="minorEastAsia" w:cstheme="minorEastAsia"/>
          <w:color w:val="000000" w:themeColor="text1"/>
          <w:sz w:val="24"/>
          <w:szCs w:val="24"/>
        </w:rPr>
        <w:t>满足环境影响报告表及其审批部门审批决定或设计指标。</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2.废气治理设施</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项目的废气</w:t>
      </w:r>
      <w:r>
        <w:rPr>
          <w:rFonts w:hint="eastAsia" w:asciiTheme="minorEastAsia" w:hAnsiTheme="minorEastAsia" w:cstheme="minorEastAsia"/>
          <w:color w:val="000000" w:themeColor="text1"/>
          <w:sz w:val="24"/>
          <w:szCs w:val="24"/>
          <w:lang w:eastAsia="zh-CN"/>
        </w:rPr>
        <w:t>有</w:t>
      </w:r>
      <w:r>
        <w:rPr>
          <w:rFonts w:hint="eastAsia" w:asciiTheme="minorEastAsia" w:hAnsiTheme="minorEastAsia" w:eastAsiaTheme="minorEastAsia" w:cstheme="minorEastAsia"/>
          <w:color w:val="000000" w:themeColor="text1"/>
          <w:sz w:val="24"/>
          <w:szCs w:val="24"/>
          <w:lang w:eastAsia="zh-CN"/>
        </w:rPr>
        <w:t>生产工艺</w:t>
      </w:r>
      <w:r>
        <w:rPr>
          <w:rFonts w:hint="eastAsia" w:asciiTheme="minorEastAsia" w:hAnsiTheme="minorEastAsia" w:cstheme="minorEastAsia"/>
          <w:color w:val="000000" w:themeColor="text1"/>
          <w:sz w:val="24"/>
          <w:szCs w:val="24"/>
          <w:lang w:eastAsia="zh-CN"/>
        </w:rPr>
        <w:t>产生的无组织废气（颗粒物、锡及其化合物、</w:t>
      </w:r>
      <w:r>
        <w:rPr>
          <w:rFonts w:hint="eastAsia" w:asciiTheme="minorEastAsia" w:hAnsiTheme="minorEastAsia" w:cstheme="minorEastAsia"/>
          <w:color w:val="000000" w:themeColor="text1"/>
          <w:sz w:val="24"/>
          <w:szCs w:val="24"/>
          <w:lang w:val="en-US" w:eastAsia="zh-CN"/>
        </w:rPr>
        <w:t>TVOC）</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eastAsia="zh-CN"/>
        </w:rPr>
        <w:t>通过车间排风扇成</w:t>
      </w:r>
      <w:r>
        <w:rPr>
          <w:rFonts w:hint="eastAsia" w:asciiTheme="minorEastAsia" w:hAnsiTheme="minorEastAsia" w:eastAsiaTheme="minorEastAsia" w:cstheme="minorEastAsia"/>
          <w:color w:val="000000" w:themeColor="text1"/>
          <w:sz w:val="24"/>
          <w:szCs w:val="24"/>
        </w:rPr>
        <w:t>无组织排放</w:t>
      </w:r>
      <w:r>
        <w:rPr>
          <w:rFonts w:hint="eastAsia" w:asciiTheme="minorEastAsia" w:hAnsiTheme="minorEastAsia" w:cstheme="minorEastAsia"/>
          <w:color w:val="000000" w:themeColor="text1"/>
          <w:sz w:val="24"/>
          <w:szCs w:val="24"/>
          <w:lang w:eastAsia="zh-CN"/>
        </w:rPr>
        <w:t>出去</w:t>
      </w:r>
      <w:r>
        <w:rPr>
          <w:rFonts w:hint="eastAsia" w:asciiTheme="minorEastAsia" w:hAnsiTheme="minorEastAsia" w:eastAsiaTheme="minorEastAsia" w:cstheme="minorEastAsia"/>
          <w:color w:val="000000" w:themeColor="text1"/>
          <w:sz w:val="24"/>
          <w:szCs w:val="24"/>
          <w:lang w:eastAsia="zh-CN"/>
        </w:rPr>
        <w:t>，监测结果</w:t>
      </w:r>
      <w:r>
        <w:rPr>
          <w:rFonts w:hint="eastAsia" w:asciiTheme="minorEastAsia" w:hAnsiTheme="minorEastAsia" w:eastAsiaTheme="minorEastAsia" w:cstheme="minorEastAsia"/>
          <w:color w:val="000000" w:themeColor="text1"/>
          <w:sz w:val="24"/>
          <w:szCs w:val="24"/>
        </w:rPr>
        <w:t>满足环境影响报告表及其审批部门审批决定或设计指标。</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3.厂界噪声治理设施</w:t>
      </w:r>
    </w:p>
    <w:p>
      <w:pPr>
        <w:pStyle w:val="52"/>
        <w:keepNext w:val="0"/>
        <w:keepLines w:val="0"/>
        <w:pageBreakBefore w:val="0"/>
        <w:widowControl/>
        <w:kinsoku/>
        <w:wordWrap/>
        <w:overflowPunct/>
        <w:topLinePunct w:val="0"/>
        <w:bidi w:val="0"/>
        <w:spacing w:before="0" w:beforeAutospacing="0" w:after="0" w:afterAutospacing="0" w:line="360" w:lineRule="auto"/>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 xml:space="preserve">    项目无高音噪声源，主要噪声源</w:t>
      </w:r>
      <w:r>
        <w:rPr>
          <w:rFonts w:hint="eastAsia" w:asciiTheme="minorEastAsia" w:hAnsiTheme="minorEastAsia" w:eastAsiaTheme="minorEastAsia" w:cstheme="minorEastAsia"/>
          <w:color w:val="000000" w:themeColor="text1"/>
          <w:sz w:val="24"/>
          <w:szCs w:val="24"/>
          <w:lang w:eastAsia="zh-CN"/>
        </w:rPr>
        <w:t>生产</w:t>
      </w:r>
      <w:r>
        <w:rPr>
          <w:rFonts w:hint="eastAsia" w:asciiTheme="minorEastAsia" w:hAnsiTheme="minorEastAsia" w:eastAsiaTheme="minorEastAsia" w:cstheme="minorEastAsia"/>
          <w:color w:val="000000" w:themeColor="text1"/>
          <w:sz w:val="24"/>
          <w:szCs w:val="24"/>
        </w:rPr>
        <w:t>运行时及来往车辆产生的噪声。选用了低噪声</w:t>
      </w:r>
      <w:r>
        <w:rPr>
          <w:rFonts w:hint="eastAsia" w:asciiTheme="minorEastAsia" w:hAnsiTheme="minorEastAsia" w:eastAsiaTheme="minorEastAsia" w:cstheme="minorEastAsia"/>
          <w:color w:val="000000" w:themeColor="text1"/>
          <w:sz w:val="24"/>
          <w:szCs w:val="24"/>
          <w:lang w:eastAsia="zh-CN"/>
        </w:rPr>
        <w:t>设备</w:t>
      </w:r>
      <w:r>
        <w:rPr>
          <w:rFonts w:hint="eastAsia" w:asciiTheme="minorEastAsia" w:hAnsiTheme="minorEastAsia" w:eastAsiaTheme="minorEastAsia" w:cstheme="minorEastAsia"/>
          <w:color w:val="000000" w:themeColor="text1"/>
          <w:sz w:val="24"/>
          <w:szCs w:val="24"/>
        </w:rPr>
        <w:t>，并设置了减振垫，出入区域内来往的机动车减速、禁止鸣笛，减少站内噪声对周边环境的影响</w:t>
      </w:r>
      <w:r>
        <w:rPr>
          <w:rFonts w:hint="eastAsia" w:asciiTheme="minorEastAsia" w:hAnsiTheme="minorEastAsia" w:eastAsiaTheme="minorEastAsia" w:cstheme="minorEastAsia"/>
          <w:color w:val="000000" w:themeColor="text1"/>
          <w:sz w:val="24"/>
          <w:szCs w:val="24"/>
          <w:lang w:eastAsia="zh-CN"/>
        </w:rPr>
        <w:t>，监测结果</w:t>
      </w:r>
      <w:r>
        <w:rPr>
          <w:rFonts w:hint="eastAsia" w:asciiTheme="minorEastAsia" w:hAnsiTheme="minorEastAsia" w:eastAsiaTheme="minorEastAsia" w:cstheme="minorEastAsia"/>
          <w:color w:val="000000" w:themeColor="text1"/>
          <w:sz w:val="24"/>
          <w:szCs w:val="24"/>
        </w:rPr>
        <w:t>满足环境影响报告表及其审批部门审批决定或设计指标。</w:t>
      </w:r>
    </w:p>
    <w:p>
      <w:pPr>
        <w:pStyle w:val="52"/>
        <w:keepNext w:val="0"/>
        <w:keepLines w:val="0"/>
        <w:pageBreakBefore w:val="0"/>
        <w:widowControl/>
        <w:kinsoku/>
        <w:wordWrap/>
        <w:overflowPunct/>
        <w:topLinePunct w:val="0"/>
        <w:bidi w:val="0"/>
        <w:spacing w:before="0" w:beforeAutospacing="0" w:after="0" w:afterAutospacing="0" w:line="360" w:lineRule="auto"/>
        <w:ind w:firstLine="42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4.固体废物治理设施</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lang w:eastAsia="zh-CN"/>
        </w:rPr>
        <w:t>项</w:t>
      </w:r>
      <w:r>
        <w:rPr>
          <w:rFonts w:hint="eastAsia" w:asciiTheme="minorEastAsia" w:hAnsiTheme="minorEastAsia" w:eastAsiaTheme="minorEastAsia" w:cstheme="minorEastAsia"/>
          <w:color w:val="000000" w:themeColor="text1"/>
          <w:sz w:val="24"/>
          <w:szCs w:val="24"/>
        </w:rPr>
        <w:t>目产生的固体废物主要为生活垃圾、</w:t>
      </w:r>
      <w:r>
        <w:rPr>
          <w:rFonts w:hint="eastAsia" w:asciiTheme="minorEastAsia" w:hAnsiTheme="minorEastAsia" w:eastAsiaTheme="minorEastAsia" w:cstheme="minorEastAsia"/>
          <w:color w:val="000000" w:themeColor="text1"/>
          <w:sz w:val="24"/>
          <w:szCs w:val="24"/>
          <w:lang w:eastAsia="zh-CN"/>
        </w:rPr>
        <w:t>危险废物</w:t>
      </w:r>
      <w:r>
        <w:rPr>
          <w:rFonts w:hint="eastAsia" w:asciiTheme="minorEastAsia" w:hAnsiTheme="minorEastAsia" w:eastAsiaTheme="minorEastAsia" w:cstheme="minorEastAsia"/>
          <w:color w:val="000000" w:themeColor="text1"/>
          <w:sz w:val="24"/>
          <w:szCs w:val="24"/>
        </w:rPr>
        <w:t>。根据现场调查，生活垃圾交由环卫部门处理，</w:t>
      </w:r>
      <w:r>
        <w:rPr>
          <w:rFonts w:hint="eastAsia" w:asciiTheme="minorEastAsia" w:hAnsiTheme="minorEastAsia" w:cstheme="minorEastAsia"/>
          <w:color w:val="000000" w:themeColor="text1"/>
          <w:sz w:val="24"/>
          <w:szCs w:val="24"/>
          <w:lang w:eastAsia="zh-CN"/>
        </w:rPr>
        <w:t>危险废物签有协议，</w:t>
      </w:r>
      <w:r>
        <w:rPr>
          <w:rFonts w:hint="eastAsia" w:asciiTheme="minorEastAsia" w:hAnsiTheme="minorEastAsia" w:eastAsiaTheme="minorEastAsia" w:cstheme="minorEastAsia"/>
          <w:color w:val="000000" w:themeColor="text1"/>
          <w:sz w:val="24"/>
          <w:szCs w:val="24"/>
          <w:lang w:eastAsia="zh-CN"/>
        </w:rPr>
        <w:t>满足</w:t>
      </w:r>
      <w:r>
        <w:rPr>
          <w:rFonts w:hint="eastAsia" w:asciiTheme="minorEastAsia" w:hAnsiTheme="minorEastAsia" w:eastAsiaTheme="minorEastAsia" w:cstheme="minorEastAsia"/>
          <w:color w:val="000000" w:themeColor="text1"/>
          <w:sz w:val="24"/>
          <w:szCs w:val="24"/>
        </w:rPr>
        <w:t>固体废物治理设施的处理效果。</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（二）污染物排放情况</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1.废水</w:t>
      </w:r>
    </w:p>
    <w:p>
      <w:pPr>
        <w:keepNext w:val="0"/>
        <w:keepLines w:val="0"/>
        <w:pageBreakBefore w:val="0"/>
        <w:widowControl/>
        <w:kinsoku/>
        <w:wordWrap/>
        <w:overflowPunct/>
        <w:topLinePunct w:val="0"/>
        <w:bidi w:val="0"/>
        <w:spacing w:after="0" w:line="360" w:lineRule="auto"/>
        <w:ind w:firstLine="480" w:firstLineChars="200"/>
        <w:textAlignment w:val="auto"/>
        <w:rPr>
          <w:rFonts w:hint="eastAsia" w:ascii="宋体" w:hAnsi="宋体" w:eastAsia="宋体" w:cs="宋体"/>
          <w:color w:val="000000" w:themeColor="text1"/>
          <w:sz w:val="24"/>
          <w:szCs w:val="24"/>
        </w:rPr>
      </w:pPr>
      <w:r>
        <w:rPr>
          <w:rFonts w:hint="eastAsia" w:asciiTheme="minorEastAsia" w:hAnsiTheme="minorEastAsia" w:eastAsiaTheme="minorEastAsia" w:cstheme="minorEastAsia"/>
          <w:color w:val="000000" w:themeColor="text1"/>
          <w:sz w:val="24"/>
          <w:szCs w:val="24"/>
        </w:rPr>
        <w:t>监测结果表明</w:t>
      </w:r>
      <w:r>
        <w:rPr>
          <w:rFonts w:hint="eastAsia" w:asciiTheme="minorEastAsia" w:hAnsiTheme="minorEastAsia" w:cstheme="minorEastAsia"/>
          <w:color w:val="000000" w:themeColor="text1"/>
          <w:sz w:val="24"/>
          <w:szCs w:val="24"/>
          <w:lang w:eastAsia="zh-CN"/>
        </w:rPr>
        <w:t>：</w:t>
      </w:r>
      <w:r>
        <w:rPr>
          <w:rFonts w:ascii="宋体" w:hAnsi="宋体" w:eastAsia="宋体" w:cs="Times New Roman"/>
          <w:color w:val="000000" w:themeColor="text1"/>
          <w:sz w:val="24"/>
          <w:szCs w:val="24"/>
        </w:rPr>
        <w:t>该项目</w:t>
      </w:r>
      <w:r>
        <w:rPr>
          <w:rFonts w:hint="eastAsia" w:ascii="宋体" w:hAnsi="宋体" w:eastAsia="宋体" w:cs="Times New Roman"/>
          <w:color w:val="000000" w:themeColor="text1"/>
          <w:sz w:val="24"/>
          <w:szCs w:val="24"/>
          <w:lang w:eastAsia="zh-CN"/>
        </w:rPr>
        <w:t>废水各个监测因子符合</w:t>
      </w:r>
      <w:r>
        <w:rPr>
          <w:rFonts w:hint="eastAsia" w:ascii="宋体" w:hAnsi="宋体" w:eastAsia="宋体" w:cs="宋体"/>
          <w:color w:val="000000" w:themeColor="text1"/>
          <w:sz w:val="24"/>
          <w:szCs w:val="24"/>
        </w:rPr>
        <w:t>《污水排入城镇下水道水质标准》（GB/T31962-2015）</w:t>
      </w:r>
      <w:r>
        <w:rPr>
          <w:rFonts w:hint="eastAsia" w:ascii="Times New Roman" w:hAnsi="Times New Roman"/>
          <w:color w:val="000000" w:themeColor="text1"/>
          <w:sz w:val="24"/>
          <w:szCs w:val="24"/>
          <w:lang w:eastAsia="zh-CN"/>
        </w:rPr>
        <w:t>中</w:t>
      </w:r>
      <w:r>
        <w:rPr>
          <w:rFonts w:hint="eastAsia" w:ascii="宋体" w:hAnsi="宋体" w:eastAsia="宋体" w:cs="宋体"/>
          <w:color w:val="000000" w:themeColor="text1"/>
          <w:sz w:val="24"/>
          <w:szCs w:val="24"/>
        </w:rPr>
        <w:t>B等级标准</w:t>
      </w:r>
      <w:r>
        <w:rPr>
          <w:rFonts w:hint="eastAsia" w:ascii="Times New Roman" w:hAnsi="Times New Roman"/>
          <w:color w:val="000000" w:themeColor="text1"/>
          <w:sz w:val="24"/>
          <w:szCs w:val="24"/>
          <w:lang w:eastAsia="zh-CN"/>
        </w:rPr>
        <w:t>限</w:t>
      </w:r>
      <w:r>
        <w:rPr>
          <w:rFonts w:ascii="Times New Roman" w:hAnsi="Times New Roman"/>
          <w:color w:val="000000" w:themeColor="text1"/>
          <w:sz w:val="24"/>
          <w:szCs w:val="24"/>
        </w:rPr>
        <w:t>值</w:t>
      </w:r>
      <w:r>
        <w:rPr>
          <w:rFonts w:hint="eastAsia" w:ascii="宋体" w:hAnsi="宋体" w:eastAsia="宋体"/>
          <w:color w:val="000000" w:themeColor="text1"/>
          <w:sz w:val="24"/>
          <w:szCs w:val="24"/>
        </w:rPr>
        <w:t>排放浓度限值要求，</w:t>
      </w:r>
      <w:r>
        <w:rPr>
          <w:rFonts w:hint="eastAsia" w:ascii="宋体" w:hAnsi="宋体" w:eastAsia="宋体"/>
          <w:color w:val="000000" w:themeColor="text1"/>
          <w:sz w:val="24"/>
          <w:szCs w:val="24"/>
          <w:lang w:eastAsia="zh-CN"/>
        </w:rPr>
        <w:t>为</w:t>
      </w:r>
      <w:r>
        <w:rPr>
          <w:rFonts w:hint="eastAsia" w:ascii="宋体" w:hAnsi="宋体" w:eastAsia="宋体" w:cs="Times New Roman"/>
          <w:color w:val="000000" w:themeColor="text1"/>
          <w:sz w:val="24"/>
          <w:szCs w:val="24"/>
        </w:rPr>
        <w:t>达标排放</w:t>
      </w:r>
      <w:r>
        <w:rPr>
          <w:rFonts w:hint="eastAsia" w:ascii="宋体" w:hAnsi="宋体" w:eastAsia="宋体" w:cs="宋体"/>
          <w:color w:val="000000" w:themeColor="text1"/>
          <w:sz w:val="24"/>
          <w:szCs w:val="24"/>
        </w:rPr>
        <w:t>。</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2.废气</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监测结果表明，</w:t>
      </w:r>
      <w:r>
        <w:rPr>
          <w:rFonts w:ascii="宋体" w:hAnsi="宋体" w:eastAsia="宋体" w:cs="Times New Roman"/>
          <w:color w:val="000000" w:themeColor="text1"/>
          <w:sz w:val="24"/>
          <w:szCs w:val="24"/>
        </w:rPr>
        <w:t>该项目</w:t>
      </w:r>
      <w:r>
        <w:rPr>
          <w:rFonts w:hint="eastAsia" w:ascii="宋体" w:hAnsi="宋体" w:eastAsia="宋体" w:cs="Times New Roman"/>
          <w:color w:val="000000" w:themeColor="text1"/>
          <w:sz w:val="24"/>
          <w:szCs w:val="24"/>
        </w:rPr>
        <w:t>无组织</w:t>
      </w:r>
      <w:r>
        <w:rPr>
          <w:rFonts w:ascii="宋体" w:hAnsi="宋体" w:eastAsia="宋体" w:cs="Times New Roman"/>
          <w:color w:val="000000" w:themeColor="text1"/>
          <w:sz w:val="24"/>
          <w:szCs w:val="24"/>
        </w:rPr>
        <w:t>废气</w:t>
      </w:r>
      <w:r>
        <w:rPr>
          <w:rFonts w:hint="eastAsia" w:ascii="宋体" w:hAnsi="宋体" w:eastAsia="宋体" w:cs="Times New Roman"/>
          <w:color w:val="000000" w:themeColor="text1"/>
          <w:sz w:val="24"/>
          <w:szCs w:val="24"/>
          <w:lang w:val="en-US" w:eastAsia="zh-CN"/>
        </w:rPr>
        <w:t>中</w:t>
      </w:r>
      <w:r>
        <w:rPr>
          <w:rFonts w:hint="eastAsia" w:ascii="宋体" w:hAnsi="宋体" w:eastAsia="宋体" w:cs="Times New Roman"/>
          <w:color w:val="000000" w:themeColor="text1"/>
          <w:sz w:val="24"/>
          <w:szCs w:val="24"/>
          <w:lang w:eastAsia="zh-CN"/>
        </w:rPr>
        <w:t>颗粒物、锡及其化合物和</w:t>
      </w:r>
      <w:r>
        <w:rPr>
          <w:rFonts w:hint="eastAsia" w:ascii="宋体" w:hAnsi="宋体" w:cs="Times New Roman"/>
          <w:color w:val="000000" w:themeColor="text1"/>
          <w:sz w:val="24"/>
          <w:szCs w:val="24"/>
          <w:lang w:val="en-US" w:eastAsia="zh-CN"/>
        </w:rPr>
        <w:t>TVOC</w:t>
      </w:r>
      <w:r>
        <w:rPr>
          <w:rFonts w:hint="eastAsia" w:ascii="宋体" w:hAnsi="宋体" w:eastAsia="宋体" w:cs="Times New Roman"/>
          <w:color w:val="000000" w:themeColor="text1"/>
          <w:sz w:val="24"/>
          <w:szCs w:val="24"/>
          <w:lang w:eastAsia="zh-CN"/>
        </w:rPr>
        <w:t>厂</w:t>
      </w:r>
      <w:r>
        <w:rPr>
          <w:rFonts w:hint="eastAsia" w:ascii="宋体" w:hAnsi="宋体" w:eastAsia="宋体" w:cs="Times New Roman"/>
          <w:color w:val="000000" w:themeColor="text1"/>
          <w:sz w:val="24"/>
          <w:szCs w:val="24"/>
        </w:rPr>
        <w:t>界外最高浓度值</w:t>
      </w:r>
      <w:r>
        <w:rPr>
          <w:rFonts w:hint="eastAsia" w:ascii="宋体" w:hAnsi="宋体" w:eastAsia="宋体" w:cs="Times New Roman"/>
          <w:color w:val="000000" w:themeColor="text1"/>
          <w:sz w:val="24"/>
          <w:szCs w:val="24"/>
          <w:lang w:eastAsia="zh-CN"/>
        </w:rPr>
        <w:t>均</w:t>
      </w:r>
      <w:r>
        <w:rPr>
          <w:rFonts w:hint="eastAsia" w:ascii="宋体" w:hAnsi="宋体" w:eastAsia="宋体" w:cs="Times New Roman"/>
          <w:color w:val="000000" w:themeColor="text1"/>
          <w:sz w:val="24"/>
          <w:szCs w:val="24"/>
        </w:rPr>
        <w:t>符合</w:t>
      </w:r>
      <w:r>
        <w:rPr>
          <w:rFonts w:hint="eastAsia" w:ascii="宋体" w:hAnsi="宋体" w:eastAsia="宋体"/>
          <w:color w:val="000000" w:themeColor="text1"/>
          <w:sz w:val="24"/>
          <w:szCs w:val="24"/>
        </w:rPr>
        <w:t>《大气污染物综合排放标准》（</w:t>
      </w:r>
      <w:r>
        <w:rPr>
          <w:rFonts w:ascii="宋体" w:hAnsi="宋体" w:eastAsia="宋体" w:cs="Times New Roman"/>
          <w:color w:val="000000" w:themeColor="text1"/>
          <w:sz w:val="24"/>
          <w:szCs w:val="24"/>
        </w:rPr>
        <w:t>GB16297-1996</w:t>
      </w:r>
      <w:r>
        <w:rPr>
          <w:rFonts w:hint="eastAsia" w:ascii="宋体" w:hAnsi="宋体" w:eastAsia="宋体"/>
          <w:color w:val="000000" w:themeColor="text1"/>
          <w:sz w:val="24"/>
          <w:szCs w:val="24"/>
        </w:rPr>
        <w:t>）表</w:t>
      </w:r>
      <w:r>
        <w:rPr>
          <w:rFonts w:ascii="宋体" w:hAnsi="宋体" w:eastAsia="宋体" w:cs="Times New Roman"/>
          <w:color w:val="000000" w:themeColor="text1"/>
          <w:sz w:val="24"/>
          <w:szCs w:val="24"/>
        </w:rPr>
        <w:t>2</w:t>
      </w:r>
      <w:r>
        <w:rPr>
          <w:rFonts w:hint="eastAsia" w:ascii="宋体" w:hAnsi="宋体" w:eastAsia="宋体"/>
          <w:color w:val="000000" w:themeColor="text1"/>
          <w:sz w:val="24"/>
          <w:szCs w:val="24"/>
        </w:rPr>
        <w:t>中无组织排放浓度限值要求，</w:t>
      </w:r>
      <w:r>
        <w:rPr>
          <w:rFonts w:hint="eastAsia" w:ascii="宋体" w:hAnsi="宋体" w:eastAsia="宋体"/>
          <w:color w:val="000000" w:themeColor="text1"/>
          <w:sz w:val="24"/>
          <w:szCs w:val="24"/>
          <w:lang w:eastAsia="zh-CN"/>
        </w:rPr>
        <w:t>为</w:t>
      </w:r>
      <w:r>
        <w:rPr>
          <w:rFonts w:hint="eastAsia" w:ascii="宋体" w:hAnsi="宋体" w:eastAsia="宋体" w:cs="Times New Roman"/>
          <w:color w:val="000000" w:themeColor="text1"/>
          <w:sz w:val="24"/>
          <w:szCs w:val="24"/>
        </w:rPr>
        <w:t>达标排放</w:t>
      </w:r>
      <w:r>
        <w:rPr>
          <w:rFonts w:ascii="Times New Roman" w:hAnsi="Times New Roman"/>
          <w:color w:val="000000" w:themeColor="text1"/>
          <w:sz w:val="24"/>
          <w:szCs w:val="24"/>
        </w:rPr>
        <w:t>。</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3.厂界噪声</w:t>
      </w:r>
    </w:p>
    <w:p>
      <w:pPr>
        <w:keepNext w:val="0"/>
        <w:keepLines w:val="0"/>
        <w:pageBreakBefore w:val="0"/>
        <w:widowControl/>
        <w:kinsoku/>
        <w:wordWrap/>
        <w:overflowPunct/>
        <w:topLinePunct w:val="0"/>
        <w:bidi w:val="0"/>
        <w:spacing w:line="360" w:lineRule="auto"/>
        <w:ind w:firstLine="360" w:firstLineChars="15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监测结果表明</w:t>
      </w:r>
      <w:r>
        <w:rPr>
          <w:rFonts w:hint="eastAsia" w:asciiTheme="minorEastAsia" w:hAnsiTheme="minorEastAsia" w:eastAsiaTheme="minorEastAsia" w:cstheme="minorEastAsia"/>
          <w:color w:val="000000" w:themeColor="text1"/>
          <w:sz w:val="24"/>
          <w:szCs w:val="24"/>
          <w:lang w:eastAsia="zh-CN"/>
        </w:rPr>
        <w:t>，</w:t>
      </w:r>
      <w:r>
        <w:rPr>
          <w:rFonts w:ascii="宋体" w:hAnsi="宋体" w:cs="Times New Roman"/>
          <w:color w:val="000000" w:themeColor="text1"/>
          <w:sz w:val="24"/>
          <w:szCs w:val="24"/>
        </w:rPr>
        <w:t>该项目厂界昼间噪声</w:t>
      </w:r>
      <w:r>
        <w:rPr>
          <w:rFonts w:hint="eastAsia" w:ascii="宋体" w:hAnsi="宋体" w:cs="Times New Roman"/>
          <w:color w:val="000000" w:themeColor="text1"/>
          <w:sz w:val="24"/>
          <w:szCs w:val="24"/>
        </w:rPr>
        <w:t>、</w:t>
      </w:r>
      <w:r>
        <w:rPr>
          <w:rFonts w:ascii="宋体" w:hAnsi="宋体" w:cs="Times New Roman"/>
          <w:color w:val="000000" w:themeColor="text1"/>
          <w:sz w:val="24"/>
          <w:szCs w:val="24"/>
        </w:rPr>
        <w:t>厂界</w:t>
      </w:r>
      <w:r>
        <w:rPr>
          <w:rFonts w:hint="eastAsia" w:ascii="宋体" w:hAnsi="宋体" w:cs="Times New Roman"/>
          <w:color w:val="000000" w:themeColor="text1"/>
          <w:sz w:val="24"/>
          <w:szCs w:val="24"/>
        </w:rPr>
        <w:t>夜</w:t>
      </w:r>
      <w:r>
        <w:rPr>
          <w:rFonts w:ascii="宋体" w:hAnsi="宋体" w:cs="Times New Roman"/>
          <w:color w:val="000000" w:themeColor="text1"/>
          <w:sz w:val="24"/>
          <w:szCs w:val="24"/>
        </w:rPr>
        <w:t>间噪声</w:t>
      </w:r>
      <w:r>
        <w:rPr>
          <w:rFonts w:hint="eastAsia" w:ascii="宋体" w:hAnsi="宋体" w:cs="Times New Roman"/>
          <w:bCs/>
          <w:color w:val="000000" w:themeColor="text1"/>
          <w:sz w:val="24"/>
          <w:szCs w:val="24"/>
        </w:rPr>
        <w:t>满足</w:t>
      </w:r>
      <w:r>
        <w:rPr>
          <w:rFonts w:hint="eastAsia" w:ascii="宋体" w:hAnsi="宋体"/>
          <w:color w:val="000000" w:themeColor="text1"/>
          <w:sz w:val="24"/>
          <w:szCs w:val="24"/>
        </w:rPr>
        <w:t>业企业厂界环境噪声排放噪声标准</w:t>
      </w:r>
      <w:r>
        <w:rPr>
          <w:rFonts w:ascii="宋体" w:hAnsi="宋体" w:cs="Times New Roman"/>
          <w:color w:val="000000" w:themeColor="text1"/>
          <w:sz w:val="24"/>
          <w:szCs w:val="24"/>
        </w:rPr>
        <w:t>》（GB12348-</w:t>
      </w:r>
      <w:r>
        <w:rPr>
          <w:rFonts w:hint="eastAsia" w:ascii="宋体" w:hAnsi="宋体" w:cs="Times New Roman"/>
          <w:color w:val="000000" w:themeColor="text1"/>
          <w:sz w:val="24"/>
          <w:szCs w:val="24"/>
        </w:rPr>
        <w:t>2008</w:t>
      </w:r>
      <w:r>
        <w:rPr>
          <w:rFonts w:ascii="宋体" w:hAnsi="宋体" w:cs="Times New Roman"/>
          <w:color w:val="000000" w:themeColor="text1"/>
          <w:sz w:val="24"/>
          <w:szCs w:val="24"/>
        </w:rPr>
        <w:t>）</w:t>
      </w:r>
      <w:r>
        <w:rPr>
          <w:rFonts w:hint="eastAsia" w:hAnsi="宋体" w:cs="Times New Roman"/>
          <w:color w:val="000000" w:themeColor="text1"/>
          <w:sz w:val="24"/>
          <w:szCs w:val="24"/>
          <w:lang w:val="en-US" w:eastAsia="zh-CN"/>
        </w:rPr>
        <w:t>3</w:t>
      </w:r>
      <w:r>
        <w:rPr>
          <w:rFonts w:ascii="宋体" w:hAnsi="宋体" w:cs="Times New Roman"/>
          <w:color w:val="000000" w:themeColor="text1"/>
          <w:sz w:val="24"/>
          <w:szCs w:val="24"/>
        </w:rPr>
        <w:t>类标准限值</w:t>
      </w:r>
      <w:r>
        <w:rPr>
          <w:rFonts w:hint="eastAsia" w:ascii="宋体" w:hAnsi="宋体" w:cs="Times New Roman"/>
          <w:color w:val="000000" w:themeColor="text1"/>
          <w:sz w:val="24"/>
          <w:szCs w:val="24"/>
        </w:rPr>
        <w:t>要求，为达标排放</w:t>
      </w:r>
      <w:r>
        <w:rPr>
          <w:rFonts w:hint="eastAsia" w:asciiTheme="minorEastAsia" w:hAnsiTheme="minorEastAsia" w:eastAsiaTheme="minorEastAsia" w:cstheme="minorEastAsia"/>
          <w:color w:val="000000" w:themeColor="text1"/>
          <w:sz w:val="24"/>
          <w:szCs w:val="24"/>
        </w:rPr>
        <w:t>。</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4.固体废物</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000000" w:themeColor="text1"/>
          <w:sz w:val="24"/>
          <w:szCs w:val="24"/>
          <w:lang w:eastAsia="zh-CN"/>
        </w:rPr>
        <w:t>项</w:t>
      </w:r>
      <w:r>
        <w:rPr>
          <w:rFonts w:hint="eastAsia" w:asciiTheme="minorEastAsia" w:hAnsiTheme="minorEastAsia" w:eastAsiaTheme="minorEastAsia" w:cstheme="minorEastAsia"/>
          <w:color w:val="000000" w:themeColor="text1"/>
          <w:sz w:val="24"/>
          <w:szCs w:val="24"/>
        </w:rPr>
        <w:t>目产生的固体废物主要为生活垃圾、</w:t>
      </w:r>
      <w:r>
        <w:rPr>
          <w:rFonts w:hint="eastAsia" w:asciiTheme="minorEastAsia" w:hAnsiTheme="minorEastAsia" w:eastAsiaTheme="minorEastAsia" w:cstheme="minorEastAsia"/>
          <w:color w:val="000000" w:themeColor="text1"/>
          <w:sz w:val="24"/>
          <w:szCs w:val="24"/>
          <w:lang w:eastAsia="zh-CN"/>
        </w:rPr>
        <w:t>危险废物</w:t>
      </w:r>
      <w:r>
        <w:rPr>
          <w:rFonts w:hint="eastAsia" w:asciiTheme="minorEastAsia" w:hAnsiTheme="minorEastAsia" w:eastAsiaTheme="minorEastAsia" w:cstheme="minorEastAsia"/>
          <w:color w:val="000000" w:themeColor="text1"/>
          <w:sz w:val="24"/>
          <w:szCs w:val="24"/>
        </w:rPr>
        <w:t>。根据现场调查，生活垃圾交由环卫部门处理，</w:t>
      </w:r>
      <w:r>
        <w:rPr>
          <w:rFonts w:hint="eastAsia" w:asciiTheme="minorEastAsia" w:hAnsiTheme="minorEastAsia" w:cstheme="minorEastAsia"/>
          <w:color w:val="000000" w:themeColor="text1"/>
          <w:sz w:val="24"/>
          <w:szCs w:val="24"/>
          <w:lang w:eastAsia="zh-CN"/>
        </w:rPr>
        <w:t>危险废物签有协议，</w:t>
      </w:r>
      <w:r>
        <w:rPr>
          <w:rFonts w:hint="eastAsia" w:asciiTheme="minorEastAsia" w:hAnsiTheme="minorEastAsia" w:eastAsiaTheme="minorEastAsia" w:cstheme="minorEastAsia"/>
          <w:color w:val="000000" w:themeColor="text1"/>
          <w:sz w:val="24"/>
          <w:szCs w:val="24"/>
          <w:lang w:eastAsia="zh-CN"/>
        </w:rPr>
        <w:t>满足</w:t>
      </w:r>
      <w:r>
        <w:rPr>
          <w:rFonts w:hint="eastAsia" w:asciiTheme="minorEastAsia" w:hAnsiTheme="minorEastAsia" w:eastAsiaTheme="minorEastAsia" w:cstheme="minorEastAsia"/>
          <w:color w:val="000000" w:themeColor="text1"/>
          <w:sz w:val="24"/>
          <w:szCs w:val="24"/>
        </w:rPr>
        <w:t>固体废物治理设施的处理效果</w:t>
      </w:r>
      <w:r>
        <w:rPr>
          <w:rFonts w:hint="eastAsia" w:asciiTheme="minorEastAsia" w:hAnsiTheme="minorEastAsia" w:eastAsiaTheme="minorEastAsia" w:cstheme="minorEastAsia"/>
          <w:color w:val="000000" w:themeColor="text1"/>
          <w:sz w:val="24"/>
          <w:szCs w:val="24"/>
          <w:lang w:eastAsia="zh-CN"/>
        </w:rPr>
        <w:t>。</w:t>
      </w:r>
    </w:p>
    <w:p>
      <w:pPr>
        <w:pStyle w:val="52"/>
        <w:keepNext w:val="0"/>
        <w:keepLines w:val="0"/>
        <w:pageBreakBefore w:val="0"/>
        <w:widowControl/>
        <w:kinsoku/>
        <w:wordWrap/>
        <w:overflowPunct/>
        <w:topLinePunct w:val="0"/>
        <w:autoSpaceDE/>
        <w:autoSpaceDN/>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lang w:val="en-US" w:eastAsia="zh-CN"/>
        </w:rPr>
        <w:t>5</w:t>
      </w:r>
      <w:r>
        <w:rPr>
          <w:rFonts w:hint="eastAsia" w:asciiTheme="minorEastAsia" w:hAnsiTheme="minorEastAsia" w:eastAsiaTheme="minorEastAsia" w:cstheme="minorEastAsia"/>
          <w:color w:val="000000" w:themeColor="text1"/>
          <w:sz w:val="24"/>
          <w:szCs w:val="24"/>
        </w:rPr>
        <w:t>.污染物排放总量</w:t>
      </w:r>
    </w:p>
    <w:p>
      <w:pPr>
        <w:keepNext w:val="0"/>
        <w:keepLines w:val="0"/>
        <w:pageBreakBefore w:val="0"/>
        <w:widowControl/>
        <w:kinsoku/>
        <w:wordWrap/>
        <w:overflowPunct/>
        <w:topLinePunct w:val="0"/>
        <w:bidi w:val="0"/>
        <w:spacing w:after="0"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lang w:eastAsia="zh-CN"/>
        </w:rPr>
        <w:t>本项目无总量控制要求。</w:t>
      </w: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五、工程建设对环境的影响</w:t>
      </w:r>
    </w:p>
    <w:p>
      <w:pPr>
        <w:keepNext w:val="0"/>
        <w:keepLines w:val="0"/>
        <w:pageBreakBefore w:val="0"/>
        <w:widowControl/>
        <w:tabs>
          <w:tab w:val="center" w:pos="4592"/>
        </w:tabs>
        <w:kinsoku/>
        <w:wordWrap/>
        <w:overflowPunct/>
        <w:topLinePunct w:val="0"/>
        <w:bidi w:val="0"/>
        <w:spacing w:line="360" w:lineRule="auto"/>
        <w:ind w:firstLine="360" w:firstLineChars="15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b w:val="0"/>
          <w:bCs w:val="0"/>
          <w:color w:val="000000" w:themeColor="text1"/>
          <w:kern w:val="0"/>
          <w:sz w:val="24"/>
          <w:szCs w:val="24"/>
          <w:lang w:val="en-US" w:eastAsia="zh-CN"/>
        </w:rPr>
        <w:t>本</w:t>
      </w:r>
      <w:r>
        <w:rPr>
          <w:rFonts w:hint="eastAsia" w:asciiTheme="minorEastAsia" w:hAnsiTheme="minorEastAsia" w:eastAsiaTheme="minorEastAsia" w:cstheme="minorEastAsia"/>
          <w:color w:val="000000" w:themeColor="text1"/>
          <w:sz w:val="24"/>
          <w:szCs w:val="24"/>
        </w:rPr>
        <w:t>项目废水</w:t>
      </w:r>
      <w:r>
        <w:rPr>
          <w:rFonts w:hint="eastAsia" w:asciiTheme="minorEastAsia" w:hAnsiTheme="minorEastAsia" w:cstheme="minorEastAsia"/>
          <w:color w:val="000000" w:themeColor="text1"/>
          <w:sz w:val="24"/>
          <w:szCs w:val="24"/>
          <w:lang w:eastAsia="zh-CN"/>
        </w:rPr>
        <w:t>主要有</w:t>
      </w:r>
      <w:r>
        <w:rPr>
          <w:rFonts w:hint="eastAsia" w:asciiTheme="minorEastAsia" w:hAnsiTheme="minorEastAsia" w:eastAsiaTheme="minorEastAsia" w:cstheme="minorEastAsia"/>
          <w:color w:val="000000" w:themeColor="text1"/>
          <w:sz w:val="24"/>
          <w:szCs w:val="24"/>
        </w:rPr>
        <w:t>和生活污水。</w:t>
      </w:r>
      <w:r>
        <w:rPr>
          <w:rFonts w:hint="eastAsia" w:asciiTheme="minorEastAsia" w:hAnsiTheme="minorEastAsia" w:eastAsiaTheme="minorEastAsia" w:cstheme="minorEastAsia"/>
          <w:color w:val="000000" w:themeColor="text1"/>
          <w:sz w:val="24"/>
          <w:szCs w:val="24"/>
        </w:rPr>
        <w:pict>
          <v:rect id="矩形 2" o:spid="_x0000_s2145" o:spt="1" style="position:absolute;left:0pt;margin-left:239.85pt;margin-top:42.1pt;height:19.75pt;width:34.8pt;z-index:252071936;mso-width-relative:page;mso-height-relative:page;" filled="f" stroked="f" coordsize="21600,21600" o:gfxdata="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b5PU9wAAAAKAQAADwAAAAAAAAABACAAAAAiAAAAZHJzL2Rv&#10;d25yZXYueG1sUEsBAhQAFAAAAAgAh07iQEE96NeLAQAA+wIAAA4AAAAAAAAAAQAgAAAAKwEAAGRy&#10;cy9lMm9Eb2MueG1sUEsFBgAAAAAGAAYAWQEAACgFAAAAAA==&#10;">
            <v:path/>
            <v:fill on="f" focussize="0,0"/>
            <v:stroke on="f" weight="0.5pt"/>
            <v:imagedata o:title=""/>
            <o:lock v:ext="edit" aspectratio="f"/>
            <v:textbox>
              <w:txbxContent>
                <w:p/>
              </w:txbxContent>
            </v:textbox>
          </v:rect>
        </w:pict>
      </w:r>
      <w:r>
        <w:rPr>
          <w:rFonts w:hint="eastAsia" w:asciiTheme="minorEastAsia" w:hAnsiTheme="minorEastAsia" w:eastAsiaTheme="minorEastAsia" w:cstheme="minorEastAsia"/>
          <w:color w:val="000000" w:themeColor="text1"/>
          <w:sz w:val="24"/>
          <w:szCs w:val="24"/>
        </w:rPr>
        <w:t>根据现场勘察情况，</w:t>
      </w:r>
      <w:r>
        <w:rPr>
          <w:rFonts w:hint="eastAsia" w:asciiTheme="minorEastAsia" w:hAnsiTheme="minorEastAsia" w:eastAsiaTheme="minorEastAsia" w:cstheme="minorEastAsia"/>
          <w:color w:val="000000" w:themeColor="text1"/>
          <w:sz w:val="24"/>
          <w:szCs w:val="24"/>
          <w:lang w:eastAsia="zh-CN"/>
        </w:rPr>
        <w:t>生活</w:t>
      </w:r>
      <w:r>
        <w:rPr>
          <w:rFonts w:hint="eastAsia" w:asciiTheme="minorEastAsia" w:hAnsiTheme="minorEastAsia" w:eastAsiaTheme="minorEastAsia" w:cstheme="minorEastAsia"/>
          <w:bCs/>
          <w:color w:val="000000" w:themeColor="text1"/>
          <w:sz w:val="24"/>
          <w:szCs w:val="24"/>
        </w:rPr>
        <w:t>污水经</w:t>
      </w:r>
      <w:r>
        <w:rPr>
          <w:rFonts w:hint="eastAsia" w:asciiTheme="minorEastAsia" w:hAnsiTheme="minorEastAsia" w:eastAsiaTheme="minorEastAsia" w:cstheme="minorEastAsia"/>
          <w:bCs/>
          <w:color w:val="000000" w:themeColor="text1"/>
          <w:sz w:val="24"/>
          <w:szCs w:val="24"/>
          <w:lang w:eastAsia="zh-CN"/>
        </w:rPr>
        <w:t>化粪池</w:t>
      </w:r>
      <w:r>
        <w:rPr>
          <w:rFonts w:hint="eastAsia" w:asciiTheme="minorEastAsia" w:hAnsiTheme="minorEastAsia" w:eastAsiaTheme="minorEastAsia" w:cstheme="minorEastAsia"/>
          <w:bCs/>
          <w:color w:val="000000" w:themeColor="text1"/>
          <w:sz w:val="24"/>
          <w:szCs w:val="24"/>
        </w:rPr>
        <w:t>处理后</w:t>
      </w:r>
      <w:r>
        <w:rPr>
          <w:rFonts w:hint="eastAsia" w:asciiTheme="minorEastAsia" w:hAnsiTheme="minorEastAsia" w:cstheme="minorEastAsia"/>
          <w:bCs/>
          <w:color w:val="000000" w:themeColor="text1"/>
          <w:sz w:val="24"/>
          <w:szCs w:val="24"/>
          <w:lang w:eastAsia="zh-CN"/>
        </w:rPr>
        <w:t>排入城镇污水管网</w:t>
      </w:r>
      <w:r>
        <w:rPr>
          <w:rFonts w:hint="eastAsia" w:asciiTheme="minorEastAsia" w:hAnsiTheme="minorEastAsia" w:eastAsiaTheme="minorEastAsia" w:cstheme="minorEastAsia"/>
          <w:color w:val="000000" w:themeColor="text1"/>
          <w:sz w:val="24"/>
          <w:szCs w:val="24"/>
        </w:rPr>
        <w:t>。项目的废气</w:t>
      </w:r>
      <w:r>
        <w:rPr>
          <w:rFonts w:hint="eastAsia" w:asciiTheme="minorEastAsia" w:hAnsiTheme="minorEastAsia" w:cstheme="minorEastAsia"/>
          <w:color w:val="000000" w:themeColor="text1"/>
          <w:sz w:val="24"/>
          <w:szCs w:val="24"/>
          <w:lang w:eastAsia="zh-CN"/>
        </w:rPr>
        <w:t>有</w:t>
      </w:r>
      <w:r>
        <w:rPr>
          <w:rFonts w:hint="eastAsia" w:asciiTheme="minorEastAsia" w:hAnsiTheme="minorEastAsia" w:eastAsiaTheme="minorEastAsia" w:cstheme="minorEastAsia"/>
          <w:color w:val="000000" w:themeColor="text1"/>
          <w:sz w:val="24"/>
          <w:szCs w:val="24"/>
          <w:lang w:eastAsia="zh-CN"/>
        </w:rPr>
        <w:t>生产工艺</w:t>
      </w:r>
      <w:r>
        <w:rPr>
          <w:rFonts w:hint="eastAsia" w:asciiTheme="minorEastAsia" w:hAnsiTheme="minorEastAsia" w:cstheme="minorEastAsia"/>
          <w:color w:val="000000" w:themeColor="text1"/>
          <w:sz w:val="24"/>
          <w:szCs w:val="24"/>
          <w:lang w:eastAsia="zh-CN"/>
        </w:rPr>
        <w:t>产生的无组织废气（颗粒物、锡及其化合物、</w:t>
      </w:r>
      <w:r>
        <w:rPr>
          <w:rFonts w:hint="eastAsia" w:asciiTheme="minorEastAsia" w:hAnsiTheme="minorEastAsia" w:cstheme="minorEastAsia"/>
          <w:color w:val="000000" w:themeColor="text1"/>
          <w:sz w:val="24"/>
          <w:szCs w:val="24"/>
          <w:lang w:val="en-US" w:eastAsia="zh-CN"/>
        </w:rPr>
        <w:t>TVOC）</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eastAsia="zh-CN"/>
        </w:rPr>
        <w:t>通过车间排风扇成</w:t>
      </w:r>
      <w:r>
        <w:rPr>
          <w:rFonts w:hint="eastAsia" w:asciiTheme="minorEastAsia" w:hAnsiTheme="minorEastAsia" w:eastAsiaTheme="minorEastAsia" w:cstheme="minorEastAsia"/>
          <w:color w:val="000000" w:themeColor="text1"/>
          <w:sz w:val="24"/>
          <w:szCs w:val="24"/>
        </w:rPr>
        <w:t>无组织排放</w:t>
      </w:r>
      <w:r>
        <w:rPr>
          <w:rFonts w:hint="eastAsia" w:asciiTheme="minorEastAsia" w:hAnsiTheme="minorEastAsia" w:cstheme="minorEastAsia"/>
          <w:color w:val="000000" w:themeColor="text1"/>
          <w:sz w:val="24"/>
          <w:szCs w:val="24"/>
          <w:lang w:eastAsia="zh-CN"/>
        </w:rPr>
        <w:t>出去</w:t>
      </w:r>
      <w:r>
        <w:rPr>
          <w:rFonts w:hint="eastAsia" w:asciiTheme="minorEastAsia" w:hAnsiTheme="minorEastAsia" w:eastAsiaTheme="minorEastAsia" w:cstheme="minorEastAsia"/>
          <w:color w:val="000000" w:themeColor="text1"/>
          <w:sz w:val="24"/>
          <w:szCs w:val="24"/>
        </w:rPr>
        <w:t>。项目无高音噪声源，主要噪声源</w:t>
      </w:r>
      <w:r>
        <w:rPr>
          <w:rFonts w:hint="eastAsia" w:asciiTheme="minorEastAsia" w:hAnsiTheme="minorEastAsia" w:eastAsiaTheme="minorEastAsia" w:cstheme="minorEastAsia"/>
          <w:color w:val="000000" w:themeColor="text1"/>
          <w:sz w:val="24"/>
          <w:szCs w:val="24"/>
          <w:lang w:eastAsia="zh-CN"/>
        </w:rPr>
        <w:t>生产</w:t>
      </w:r>
      <w:r>
        <w:rPr>
          <w:rFonts w:hint="eastAsia" w:asciiTheme="minorEastAsia" w:hAnsiTheme="minorEastAsia" w:eastAsiaTheme="minorEastAsia" w:cstheme="minorEastAsia"/>
          <w:color w:val="000000" w:themeColor="text1"/>
          <w:sz w:val="24"/>
          <w:szCs w:val="24"/>
        </w:rPr>
        <w:t>运行时及来往车辆产生的噪声。选用了低噪声</w:t>
      </w:r>
      <w:r>
        <w:rPr>
          <w:rFonts w:hint="eastAsia" w:asciiTheme="minorEastAsia" w:hAnsiTheme="minorEastAsia" w:eastAsiaTheme="minorEastAsia" w:cstheme="minorEastAsia"/>
          <w:color w:val="000000" w:themeColor="text1"/>
          <w:sz w:val="24"/>
          <w:szCs w:val="24"/>
          <w:lang w:eastAsia="zh-CN"/>
        </w:rPr>
        <w:t>设备</w:t>
      </w:r>
      <w:r>
        <w:rPr>
          <w:rFonts w:hint="eastAsia" w:asciiTheme="minorEastAsia" w:hAnsiTheme="minorEastAsia" w:eastAsiaTheme="minorEastAsia" w:cstheme="minorEastAsia"/>
          <w:color w:val="000000" w:themeColor="text1"/>
          <w:sz w:val="24"/>
          <w:szCs w:val="24"/>
        </w:rPr>
        <w:t>，并设置了减振垫，出入区域内来往的机动车减速、禁止鸣笛，减少站内噪声对周边环境的影响。项目产生的固体废物主要为生活垃圾、</w:t>
      </w:r>
      <w:r>
        <w:rPr>
          <w:rFonts w:hint="eastAsia" w:asciiTheme="minorEastAsia" w:hAnsiTheme="minorEastAsia" w:cstheme="minorEastAsia"/>
          <w:color w:val="000000" w:themeColor="text1"/>
          <w:sz w:val="24"/>
          <w:szCs w:val="24"/>
          <w:lang w:eastAsia="zh-CN"/>
        </w:rPr>
        <w:t>危险废物</w:t>
      </w:r>
      <w:r>
        <w:rPr>
          <w:rFonts w:hint="eastAsia" w:asciiTheme="minorEastAsia" w:hAnsiTheme="minorEastAsia" w:eastAsiaTheme="minorEastAsia" w:cstheme="minorEastAsia"/>
          <w:color w:val="000000" w:themeColor="text1"/>
          <w:sz w:val="24"/>
          <w:szCs w:val="24"/>
        </w:rPr>
        <w:t>。根据现场调查，生活垃圾交由环卫部门处理，</w:t>
      </w:r>
      <w:r>
        <w:rPr>
          <w:rFonts w:hint="eastAsia" w:asciiTheme="minorEastAsia" w:hAnsiTheme="minorEastAsia" w:cstheme="minorEastAsia"/>
          <w:color w:val="000000" w:themeColor="text1"/>
          <w:sz w:val="24"/>
          <w:szCs w:val="24"/>
          <w:lang w:eastAsia="zh-CN"/>
        </w:rPr>
        <w:t>危险废物签有协议</w:t>
      </w:r>
      <w:r>
        <w:rPr>
          <w:rFonts w:hint="eastAsia" w:asciiTheme="minorEastAsia" w:hAnsiTheme="minorEastAsia" w:eastAsiaTheme="minorEastAsia" w:cstheme="minorEastAsia"/>
          <w:color w:val="000000" w:themeColor="text1"/>
          <w:sz w:val="24"/>
          <w:szCs w:val="24"/>
        </w:rPr>
        <w:t>。根据</w:t>
      </w:r>
      <w:r>
        <w:rPr>
          <w:rFonts w:hint="eastAsia" w:asciiTheme="minorEastAsia" w:hAnsiTheme="minorEastAsia" w:eastAsiaTheme="minorEastAsia" w:cstheme="minorEastAsia"/>
          <w:color w:val="000000" w:themeColor="text1"/>
          <w:sz w:val="24"/>
          <w:szCs w:val="24"/>
          <w:lang w:eastAsia="zh-CN"/>
        </w:rPr>
        <w:t>综合</w:t>
      </w:r>
      <w:r>
        <w:rPr>
          <w:rFonts w:hint="eastAsia" w:asciiTheme="minorEastAsia" w:hAnsiTheme="minorEastAsia" w:eastAsiaTheme="minorEastAsia" w:cstheme="minorEastAsia"/>
          <w:color w:val="000000" w:themeColor="text1"/>
          <w:sz w:val="24"/>
          <w:szCs w:val="24"/>
        </w:rPr>
        <w:t>监测结果</w:t>
      </w:r>
      <w:r>
        <w:rPr>
          <w:rFonts w:hint="eastAsia" w:asciiTheme="minorEastAsia" w:hAnsiTheme="minorEastAsia" w:eastAsiaTheme="minorEastAsia" w:cstheme="minorEastAsia"/>
          <w:color w:val="000000" w:themeColor="text1"/>
          <w:sz w:val="24"/>
          <w:szCs w:val="24"/>
          <w:lang w:eastAsia="zh-CN"/>
        </w:rPr>
        <w:t>，本项目工程建设对环境的影响较低。</w:t>
      </w: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六、验收结论</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lang w:eastAsia="zh-CN"/>
        </w:rPr>
        <w:t>根据</w:t>
      </w:r>
      <w:r>
        <w:rPr>
          <w:rFonts w:hint="eastAsia" w:asciiTheme="minorEastAsia" w:hAnsiTheme="minorEastAsia" w:eastAsiaTheme="minorEastAsia" w:cstheme="minorEastAsia"/>
          <w:color w:val="000000" w:themeColor="text1"/>
          <w:sz w:val="24"/>
          <w:szCs w:val="24"/>
        </w:rPr>
        <w:t>《建设项目竣工环境保护验收暂行办法》中所规定的验收</w:t>
      </w:r>
      <w:r>
        <w:rPr>
          <w:rFonts w:hint="eastAsia" w:asciiTheme="minorEastAsia" w:hAnsiTheme="minorEastAsia" w:eastAsiaTheme="minorEastAsia" w:cstheme="minorEastAsia"/>
          <w:color w:val="000000" w:themeColor="text1"/>
          <w:sz w:val="24"/>
          <w:szCs w:val="24"/>
          <w:lang w:eastAsia="zh-CN"/>
        </w:rPr>
        <w:t>对是否</w:t>
      </w:r>
      <w:r>
        <w:rPr>
          <w:rFonts w:hint="eastAsia" w:asciiTheme="minorEastAsia" w:hAnsiTheme="minorEastAsia" w:eastAsiaTheme="minorEastAsia" w:cstheme="minorEastAsia"/>
          <w:color w:val="000000" w:themeColor="text1"/>
          <w:sz w:val="24"/>
          <w:szCs w:val="24"/>
        </w:rPr>
        <w:t>合格情形对项目逐一对照核查，</w:t>
      </w:r>
      <w:r>
        <w:rPr>
          <w:rFonts w:hint="eastAsia" w:asciiTheme="minorEastAsia" w:hAnsiTheme="minorEastAsia" w:eastAsiaTheme="minorEastAsia" w:cstheme="minorEastAsia"/>
          <w:color w:val="000000" w:themeColor="text1"/>
          <w:sz w:val="24"/>
          <w:szCs w:val="24"/>
          <w:lang w:eastAsia="zh-CN"/>
        </w:rPr>
        <w:t>以及</w:t>
      </w:r>
      <w:r>
        <w:rPr>
          <w:rFonts w:hint="eastAsia" w:asciiTheme="minorEastAsia" w:hAnsiTheme="minorEastAsia" w:eastAsiaTheme="minorEastAsia" w:cstheme="minorEastAsia"/>
          <w:color w:val="000000" w:themeColor="text1"/>
          <w:sz w:val="24"/>
          <w:szCs w:val="24"/>
        </w:rPr>
        <w:t>与项目环境影响评价文件及审批文件相对照，该项目基本落实了环评文件中提出的各项污染防治措施，各项监测指标均满足标准要求，项目的实施在一定程度上促进了所在地区的经济发展，在项目保证现有环境保护设施正常运行的前提下，基本达到环境保护验收条件，可申请环保验收。</w:t>
      </w:r>
    </w:p>
    <w:p>
      <w:pPr>
        <w:pStyle w:val="52"/>
        <w:keepNext w:val="0"/>
        <w:keepLines w:val="0"/>
        <w:pageBreakBefore w:val="0"/>
        <w:widowControl/>
        <w:numPr>
          <w:ilvl w:val="0"/>
          <w:numId w:val="4"/>
        </w:numPr>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后续要求</w:t>
      </w:r>
    </w:p>
    <w:p>
      <w:pPr>
        <w:keepNext w:val="0"/>
        <w:keepLines w:val="0"/>
        <w:pageBreakBefore w:val="0"/>
        <w:widowControl/>
        <w:kinsoku/>
        <w:wordWrap/>
        <w:overflowPunct/>
        <w:topLinePunct w:val="0"/>
        <w:bidi w:val="0"/>
        <w:spacing w:line="360" w:lineRule="auto"/>
        <w:textAlignment w:val="auto"/>
        <w:rPr>
          <w:rFonts w:ascii="宋体" w:hAnsi="宋体" w:eastAsia="宋体"/>
          <w:sz w:val="24"/>
          <w:szCs w:val="24"/>
        </w:rPr>
      </w:pPr>
      <w:r>
        <w:rPr>
          <w:rFonts w:hint="eastAsia" w:asciiTheme="minorEastAsia" w:hAnsiTheme="minorEastAsia" w:eastAsiaTheme="minorEastAsia" w:cstheme="minorEastAsia"/>
          <w:b/>
          <w:color w:val="FF0000"/>
          <w:sz w:val="24"/>
          <w:szCs w:val="24"/>
        </w:rPr>
        <w:t xml:space="preserve"> </w:t>
      </w:r>
      <w:r>
        <w:rPr>
          <w:rFonts w:hint="eastAsia" w:asciiTheme="minorEastAsia" w:hAnsiTheme="minorEastAsia" w:cstheme="minorEastAsia"/>
          <w:b/>
          <w:color w:val="FF0000"/>
          <w:sz w:val="24"/>
          <w:szCs w:val="24"/>
          <w:lang w:val="en-US" w:eastAsia="zh-CN"/>
        </w:rPr>
        <w:t xml:space="preserve">  </w:t>
      </w:r>
      <w:r>
        <w:rPr>
          <w:rFonts w:hint="eastAsia" w:asciiTheme="minorEastAsia" w:hAnsiTheme="minorEastAsia" w:eastAsiaTheme="minorEastAsia" w:cstheme="minorEastAsia"/>
          <w:b/>
          <w:color w:val="FF0000"/>
          <w:sz w:val="24"/>
          <w:szCs w:val="24"/>
        </w:rPr>
        <w:t xml:space="preserve"> </w:t>
      </w:r>
      <w:r>
        <w:rPr>
          <w:rFonts w:hint="eastAsia" w:ascii="宋体" w:hAnsi="宋体" w:eastAsia="宋体"/>
          <w:sz w:val="24"/>
          <w:szCs w:val="24"/>
        </w:rPr>
        <w:t>1、</w:t>
      </w:r>
      <w:r>
        <w:rPr>
          <w:rFonts w:hint="eastAsia" w:ascii="宋体" w:hAnsi="宋体" w:eastAsia="宋体"/>
          <w:sz w:val="24"/>
          <w:szCs w:val="24"/>
          <w:lang w:eastAsia="zh-CN"/>
        </w:rPr>
        <w:t>加强生产污水治理措施的运行管理，确保生活污水经处理后长期稳定达标排放</w:t>
      </w:r>
      <w:r>
        <w:rPr>
          <w:rFonts w:hint="eastAsia" w:cs="宋体" w:asciiTheme="minorEastAsia" w:hAnsiTheme="minorEastAsia" w:eastAsiaTheme="minorEastAsia"/>
          <w:kern w:val="0"/>
          <w:sz w:val="24"/>
          <w:szCs w:val="24"/>
        </w:rPr>
        <w:t>。</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、加强</w:t>
      </w:r>
      <w:r>
        <w:rPr>
          <w:rFonts w:hint="eastAsia" w:asciiTheme="minorEastAsia" w:hAnsiTheme="minorEastAsia" w:eastAsiaTheme="minorEastAsia" w:cstheme="minorEastAsia"/>
          <w:sz w:val="24"/>
          <w:szCs w:val="24"/>
          <w:lang w:eastAsia="zh-CN"/>
        </w:rPr>
        <w:t>废气</w:t>
      </w:r>
      <w:r>
        <w:rPr>
          <w:rFonts w:hint="eastAsia" w:ascii="宋体" w:hAnsi="宋体" w:eastAsia="宋体"/>
          <w:sz w:val="24"/>
          <w:szCs w:val="24"/>
          <w:lang w:eastAsia="zh-CN"/>
        </w:rPr>
        <w:t>治理措施的运行管理，加强车间通风、机械排放措施，减轻无组织废气对周边环境的影响</w:t>
      </w:r>
      <w:r>
        <w:rPr>
          <w:rFonts w:hint="eastAsia" w:cs="宋体" w:asciiTheme="minorEastAsia" w:hAnsiTheme="minorEastAsia" w:eastAsiaTheme="minorEastAsia"/>
          <w:kern w:val="0"/>
          <w:sz w:val="24"/>
          <w:szCs w:val="24"/>
        </w:rPr>
        <w:t>。</w:t>
      </w:r>
    </w:p>
    <w:p>
      <w:pPr>
        <w:keepNext w:val="0"/>
        <w:keepLines w:val="0"/>
        <w:pageBreakBefore w:val="0"/>
        <w:widowControl/>
        <w:kinsoku/>
        <w:wordWrap/>
        <w:overflowPunct/>
        <w:topLinePunct w:val="0"/>
        <w:bidi w:val="0"/>
        <w:spacing w:line="360" w:lineRule="auto"/>
        <w:ind w:firstLine="480" w:firstLineChars="200"/>
        <w:textAlignment w:val="auto"/>
        <w:rPr>
          <w:rFonts w:cs="宋体" w:asciiTheme="minorEastAsia" w:hAnsiTheme="minorEastAsia" w:eastAsiaTheme="minorEastAsia"/>
          <w:color w:val="FF0000"/>
          <w:kern w:val="0"/>
          <w:sz w:val="24"/>
          <w:szCs w:val="24"/>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w:t>
      </w:r>
      <w:r>
        <w:rPr>
          <w:rFonts w:hint="eastAsia" w:cs="宋体" w:asciiTheme="minorEastAsia" w:hAnsiTheme="minorEastAsia" w:eastAsiaTheme="minorEastAsia"/>
          <w:kern w:val="0"/>
          <w:sz w:val="24"/>
          <w:szCs w:val="24"/>
          <w:lang w:eastAsia="zh-CN"/>
        </w:rPr>
        <w:t>严格执行各项环境管理制度，规范环保设施运行操作，完善运行期的废水、废气、固体废物等日常巡查和必要的监测工作，建立健全生产装置和环保设施日常运行维护、管理和台账记录，确保各项污染物长期稳定达标排放，杜绝跑、冒、漏、滴以及事故性排放</w:t>
      </w:r>
      <w:r>
        <w:rPr>
          <w:rFonts w:hint="eastAsia" w:cs="宋体" w:asciiTheme="minorEastAsia" w:hAnsiTheme="minorEastAsia" w:eastAsiaTheme="minorEastAsia"/>
          <w:kern w:val="0"/>
          <w:sz w:val="24"/>
          <w:szCs w:val="24"/>
        </w:rPr>
        <w:t>。</w:t>
      </w: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p>
    <w:p>
      <w:pPr>
        <w:pStyle w:val="24"/>
        <w:rPr>
          <w:rFonts w:hint="eastAsia" w:asciiTheme="minorEastAsia" w:hAnsiTheme="minorEastAsia" w:eastAsiaTheme="minorEastAsia" w:cstheme="minorEastAsia"/>
          <w:sz w:val="24"/>
          <w:szCs w:val="24"/>
        </w:rPr>
      </w:pPr>
    </w:p>
    <w:p>
      <w:pPr>
        <w:pStyle w:val="24"/>
        <w:rPr>
          <w:rFonts w:hint="eastAsia" w:asciiTheme="minorEastAsia" w:hAnsiTheme="minorEastAsia" w:eastAsiaTheme="minorEastAsia" w:cstheme="minorEastAsia"/>
          <w:sz w:val="24"/>
          <w:szCs w:val="24"/>
        </w:rPr>
        <w:sectPr>
          <w:footerReference r:id="rId15" w:type="default"/>
          <w:pgSz w:w="11906" w:h="16838"/>
          <w:pgMar w:top="1440" w:right="1800" w:bottom="1440" w:left="1800" w:header="851" w:footer="992" w:gutter="0"/>
          <w:pgNumType w:fmt="decimal"/>
          <w:cols w:space="425" w:num="1"/>
          <w:docGrid w:type="lines" w:linePitch="312" w:charSpace="0"/>
        </w:sectPr>
      </w:pPr>
    </w:p>
    <w:p>
      <w:pPr>
        <w:pStyle w:val="52"/>
        <w:keepNext w:val="0"/>
        <w:keepLines w:val="0"/>
        <w:pageBreakBefore w:val="0"/>
        <w:widowControl/>
        <w:kinsoku/>
        <w:wordWrap/>
        <w:overflowPunct/>
        <w:topLinePunct w:val="0"/>
        <w:bidi w:val="0"/>
        <w:spacing w:before="0" w:beforeAutospacing="0" w:after="0" w:afterAutospacing="0" w:line="360" w:lineRule="auto"/>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八、验收人员信息</w:t>
      </w:r>
    </w:p>
    <w:p>
      <w:pPr>
        <w:rPr>
          <w:rFonts w:hint="eastAsia" w:asciiTheme="minorEastAsia" w:hAnsiTheme="minorEastAsia" w:eastAsiaTheme="minorEastAsia" w:cstheme="minorEastAsia"/>
          <w:sz w:val="24"/>
          <w:szCs w:val="24"/>
        </w:rPr>
      </w:pPr>
      <w:bookmarkStart w:id="10" w:name="_GoBack"/>
      <w:r>
        <w:drawing>
          <wp:inline distT="0" distB="0" distL="114300" distR="114300">
            <wp:extent cx="8677275" cy="4623435"/>
            <wp:effectExtent l="0" t="0" r="952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5"/>
                    <a:stretch>
                      <a:fillRect/>
                    </a:stretch>
                  </pic:blipFill>
                  <pic:spPr>
                    <a:xfrm>
                      <a:off x="0" y="0"/>
                      <a:ext cx="8677275" cy="4623435"/>
                    </a:xfrm>
                    <a:prstGeom prst="rect">
                      <a:avLst/>
                    </a:prstGeom>
                    <a:noFill/>
                    <a:ln>
                      <a:noFill/>
                    </a:ln>
                  </pic:spPr>
                </pic:pic>
              </a:graphicData>
            </a:graphic>
          </wp:inline>
        </w:drawing>
      </w:r>
      <w:bookmarkEnd w:id="10"/>
    </w:p>
    <w:p>
      <w:pPr>
        <w:pStyle w:val="24"/>
        <w:rPr>
          <w:rFonts w:hint="eastAsia" w:asciiTheme="minorEastAsia" w:hAnsiTheme="minorEastAsia" w:eastAsiaTheme="minorEastAsia" w:cstheme="minorEastAsia"/>
          <w:sz w:val="24"/>
          <w:szCs w:val="24"/>
        </w:rPr>
      </w:pPr>
    </w:p>
    <w:p>
      <w:pPr>
        <w:pStyle w:val="24"/>
        <w:rPr>
          <w:rFonts w:hint="eastAsia" w:asciiTheme="minorEastAsia" w:hAnsiTheme="minorEastAsia" w:eastAsiaTheme="minorEastAsia" w:cstheme="minorEastAsia"/>
          <w:sz w:val="24"/>
          <w:szCs w:val="24"/>
        </w:rPr>
        <w:sectPr>
          <w:footerReference r:id="rId16" w:type="default"/>
          <w:pgSz w:w="16838" w:h="11906" w:orient="landscape"/>
          <w:pgMar w:top="1800" w:right="1440" w:bottom="1800" w:left="1440" w:header="851" w:footer="992" w:gutter="0"/>
          <w:pgNumType w:fmt="decimal"/>
          <w:cols w:space="425" w:num="1"/>
          <w:docGrid w:type="lines" w:linePitch="312" w:charSpace="0"/>
        </w:sectPr>
      </w:pPr>
    </w:p>
    <w:p>
      <w:pPr>
        <w:pStyle w:val="24"/>
        <w:rPr>
          <w:rFonts w:hint="eastAsia"/>
          <w:b/>
          <w:lang w:val="en-US" w:eastAsia="zh-CN"/>
        </w:rPr>
      </w:pPr>
    </w:p>
    <w:p>
      <w:pPr>
        <w:pStyle w:val="24"/>
        <w:rPr>
          <w:rFonts w:hint="eastAsia"/>
          <w:b/>
          <w:lang w:val="en-US" w:eastAsia="zh-CN"/>
        </w:rPr>
      </w:pPr>
      <w:r>
        <w:rPr>
          <w:rFonts w:hint="eastAsia"/>
          <w:b/>
          <w:lang w:val="en-US" w:eastAsia="zh-CN"/>
        </w:rPr>
        <w:t>附件九：网上公示图片</w:t>
      </w: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4"/>
        <w:rPr>
          <w:rFonts w:hint="eastAsia"/>
          <w:b/>
          <w:bCs/>
          <w:lang w:eastAsia="zh-CN"/>
        </w:rPr>
      </w:pPr>
    </w:p>
    <w:p>
      <w:pPr>
        <w:pStyle w:val="2"/>
        <w:rPr>
          <w:rFonts w:hint="eastAsia"/>
          <w:b/>
          <w:lang w:eastAsia="zh-CN"/>
        </w:rPr>
      </w:pPr>
    </w:p>
    <w:p>
      <w:pPr>
        <w:rPr>
          <w:b/>
        </w:rPr>
        <w:sectPr>
          <w:pgSz w:w="11906" w:h="16838"/>
          <w:pgMar w:top="720" w:right="720" w:bottom="720" w:left="720" w:header="851" w:footer="992" w:gutter="0"/>
          <w:pgNumType w:fmt="decimal"/>
          <w:cols w:space="425" w:num="1"/>
          <w:docGrid w:type="lines" w:linePitch="312" w:charSpace="0"/>
        </w:sectPr>
      </w:pPr>
    </w:p>
    <w:p>
      <w:pPr>
        <w:pStyle w:val="24"/>
        <w:rPr>
          <w:rFonts w:hint="eastAsia" w:eastAsia="宋体"/>
          <w:b/>
          <w:bCs/>
          <w:lang w:eastAsia="zh-CN"/>
        </w:rPr>
      </w:pPr>
      <w:r>
        <w:rPr>
          <w:rFonts w:hint="eastAsia"/>
          <w:b/>
          <w:bCs/>
          <w:lang w:eastAsia="zh-CN"/>
        </w:rPr>
        <w:t>附件十：检测报告扫描件</w:t>
      </w: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rPr>
          <w:b/>
        </w:rPr>
        <w:sectPr>
          <w:pgSz w:w="11906" w:h="16838"/>
          <w:pgMar w:top="720" w:right="720" w:bottom="720" w:left="720" w:header="851" w:footer="992" w:gutter="0"/>
          <w:pgNumType w:fmt="decimal"/>
          <w:cols w:space="425" w:num="1"/>
          <w:docGrid w:type="lines" w:linePitch="312" w:charSpace="0"/>
        </w:sectPr>
      </w:pPr>
    </w:p>
    <w:p>
      <w:pPr>
        <w:pStyle w:val="24"/>
        <w:rPr>
          <w:rFonts w:hint="eastAsia"/>
          <w:lang w:val="en-US" w:eastAsia="zh-CN"/>
        </w:rPr>
      </w:pPr>
    </w:p>
    <w:sectPr>
      <w:footerReference r:id="rId17" w:type="default"/>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 xml:space="preserve">                           </w:t>
    </w:r>
  </w:p>
  <w:p>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100" o:spid="_x0000_s3100" o:spt="202" type="#_x0000_t202" style="position:absolute;left:0pt;margin-top:0pt;height:144pt;width:144pt;mso-position-horizontal:center;mso-position-horizontal-relative:margin;mso-wrap-style:none;z-index:252088320;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7" o:spid="_x0000_s3097"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8" o:spid="_x0000_s3098"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eastAsiaTheme="minorEastAsia"/>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eastAsiaTheme="minorEastAsia"/>
        <w:lang w:val="en-US" w:eastAsia="zh-CN"/>
      </w:rPr>
    </w:pPr>
    <w:r>
      <w:rPr>
        <w:sz w:val="18"/>
      </w:rPr>
      <w:pict>
        <v:shape id="_x0000_s3099" o:spid="_x0000_s3099" o:spt="202" type="#_x0000_t202" style="position:absolute;left:0pt;margin-top:0pt;height:144pt;width:144pt;mso-position-horizontal:center;mso-position-horizontal-relative:margin;mso-wrap-style:none;z-index:251799552;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eastAsiaTheme="minorEastAsia"/>
        <w:lang w:val="en-US" w:eastAsia="zh-CN"/>
      </w:rPr>
    </w:pPr>
    <w:r>
      <w:rPr>
        <w:sz w:val="18"/>
      </w:rPr>
      <w:pict>
        <v:shape id="_x0000_s3091" o:spid="_x0000_s309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75" o:spid="_x0000_s307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5"/>
                  <w:rPr>
                    <w:rFonts w:hint="default" w:eastAsiaTheme="minorEastAsia"/>
                    <w:lang w:val="en-US" w:eastAsia="zh-CN"/>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2" o:spid="_x0000_s309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3" o:spid="_x0000_s309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4" o:spid="_x0000_s309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5" o:spid="_x0000_s309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6" o:spid="_x0000_s309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eastAsiaTheme="minorEastAsia"/>
        <w:lang w:eastAsia="zh-CN"/>
      </w:rPr>
    </w:pPr>
    <w:r>
      <w:rPr>
        <w:rFonts w:hint="eastAsia" w:ascii="宋体" w:hAnsi="宋体" w:eastAsia="宋体" w:cs="宋体"/>
        <w:b w:val="0"/>
        <w:bCs/>
        <w:sz w:val="18"/>
        <w:szCs w:val="18"/>
      </w:rPr>
      <w:t>江西一诺新材料有限公司</w:t>
    </w:r>
    <w:r>
      <w:rPr>
        <w:rFonts w:hint="eastAsia" w:ascii="宋体" w:hAnsi="宋体" w:eastAsia="宋体" w:cs="宋体"/>
        <w:b w:val="0"/>
        <w:bCs/>
        <w:sz w:val="18"/>
        <w:szCs w:val="18"/>
        <w:lang w:val="en-US" w:eastAsia="zh-CN"/>
      </w:rPr>
      <w:t>(原</w:t>
    </w:r>
    <w:r>
      <w:rPr>
        <w:rFonts w:hint="eastAsia" w:ascii="宋体" w:hAnsi="宋体" w:eastAsia="宋体" w:cs="宋体"/>
        <w:b w:val="0"/>
        <w:bCs/>
        <w:sz w:val="18"/>
        <w:szCs w:val="18"/>
        <w:lang w:eastAsia="zh-CN"/>
      </w:rPr>
      <w:t>江西比亚迪电子部品件有限公司</w:t>
    </w:r>
    <w:r>
      <w:rPr>
        <w:rFonts w:hint="eastAsia" w:ascii="宋体" w:hAnsi="宋体" w:eastAsia="宋体" w:cs="宋体"/>
        <w:b w:val="0"/>
        <w:bCs/>
        <w:sz w:val="18"/>
        <w:szCs w:val="18"/>
        <w:lang w:val="en-US" w:eastAsia="zh-CN"/>
      </w:rPr>
      <w:t>)</w:t>
    </w:r>
    <w:r>
      <w:rPr>
        <w:rFonts w:hint="eastAsia" w:ascii="宋体" w:hAnsi="宋体" w:eastAsia="宋体" w:cs="宋体"/>
        <w:b w:val="0"/>
        <w:bCs w:val="0"/>
        <w:sz w:val="18"/>
        <w:szCs w:val="18"/>
        <w:u w:val="none"/>
        <w:lang w:eastAsia="zh-CN"/>
      </w:rPr>
      <w:t>年产</w:t>
    </w:r>
    <w:r>
      <w:rPr>
        <w:rFonts w:hint="eastAsia" w:ascii="宋体" w:hAnsi="宋体" w:eastAsia="宋体" w:cs="宋体"/>
        <w:b w:val="0"/>
        <w:bCs w:val="0"/>
        <w:sz w:val="18"/>
        <w:szCs w:val="18"/>
        <w:u w:val="none"/>
        <w:lang w:val="en-US" w:eastAsia="zh-CN"/>
      </w:rPr>
      <w:t>3亿片高精密表面贴装线路板智能互联工厂建设项目</w:t>
    </w:r>
    <w:r>
      <w:rPr>
        <w:rFonts w:hint="eastAsia" w:ascii="宋体" w:hAnsi="宋体" w:eastAsia="宋体" w:cs="宋体"/>
      </w:rPr>
      <w:t>竣工环境保护验收监测报告</w:t>
    </w:r>
    <w:r>
      <w:rPr>
        <w:rFonts w:hint="eastAsia" w:ascii="宋体" w:hAnsi="宋体" w:eastAsia="宋体" w:cs="宋体"/>
        <w:lang w:eastAsia="zh-CN"/>
      </w:rP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宋体" w:hAnsi="宋体" w:eastAsia="宋体" w:cs="宋体"/>
        <w:b w:val="0"/>
        <w:bCs/>
        <w:sz w:val="18"/>
        <w:szCs w:val="18"/>
      </w:rPr>
      <w:t>江西一诺新材料有限公司</w:t>
    </w:r>
    <w:r>
      <w:rPr>
        <w:rFonts w:hint="eastAsia" w:ascii="宋体" w:hAnsi="宋体" w:eastAsia="宋体" w:cs="宋体"/>
        <w:b w:val="0"/>
        <w:bCs/>
        <w:sz w:val="18"/>
        <w:szCs w:val="18"/>
        <w:lang w:val="en-US" w:eastAsia="zh-CN"/>
      </w:rPr>
      <w:t>(原</w:t>
    </w:r>
    <w:r>
      <w:rPr>
        <w:rFonts w:hint="eastAsia" w:ascii="宋体" w:hAnsi="宋体" w:eastAsia="宋体" w:cs="宋体"/>
        <w:b w:val="0"/>
        <w:bCs/>
        <w:sz w:val="18"/>
        <w:szCs w:val="18"/>
        <w:lang w:eastAsia="zh-CN"/>
      </w:rPr>
      <w:t>江西比亚迪电子部品件有限公司</w:t>
    </w:r>
    <w:r>
      <w:rPr>
        <w:rFonts w:hint="eastAsia" w:ascii="宋体" w:hAnsi="宋体" w:eastAsia="宋体" w:cs="宋体"/>
        <w:b w:val="0"/>
        <w:bCs/>
        <w:sz w:val="18"/>
        <w:szCs w:val="18"/>
        <w:lang w:val="en-US" w:eastAsia="zh-CN"/>
      </w:rPr>
      <w:t>)</w:t>
    </w:r>
    <w:r>
      <w:rPr>
        <w:rFonts w:hint="eastAsia" w:ascii="宋体" w:hAnsi="宋体" w:eastAsia="宋体" w:cs="宋体"/>
        <w:b w:val="0"/>
        <w:bCs w:val="0"/>
        <w:sz w:val="18"/>
        <w:szCs w:val="18"/>
        <w:u w:val="none"/>
        <w:lang w:eastAsia="zh-CN"/>
      </w:rPr>
      <w:t>年产</w:t>
    </w:r>
    <w:r>
      <w:rPr>
        <w:rFonts w:hint="eastAsia" w:ascii="宋体" w:hAnsi="宋体" w:eastAsia="宋体" w:cs="宋体"/>
        <w:b w:val="0"/>
        <w:bCs w:val="0"/>
        <w:sz w:val="18"/>
        <w:szCs w:val="18"/>
        <w:u w:val="none"/>
        <w:lang w:val="en-US" w:eastAsia="zh-CN"/>
      </w:rPr>
      <w:t>3亿片高精密表面贴装线路板智能互联工厂建设项目</w:t>
    </w:r>
    <w:r>
      <w:rPr>
        <w:rFonts w:hint="eastAsia"/>
      </w:rPr>
      <w:t>竣工环境保护验收监测报告</w:t>
    </w:r>
    <w:r>
      <w:rPr>
        <w:rFonts w:hint="eastAsia"/>
        <w:lang w:eastAsia="zh-CN"/>
      </w:rP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lvl w:ilvl="0" w:tentative="0">
      <w:start w:val="7"/>
      <w:numFmt w:val="chineseCounting"/>
      <w:suff w:val="nothing"/>
      <w:lvlText w:val="%1、"/>
      <w:lvlJc w:val="left"/>
      <w:pPr>
        <w:ind w:left="0" w:firstLine="0"/>
      </w:pPr>
    </w:lvl>
  </w:abstractNum>
  <w:abstractNum w:abstractNumId="1">
    <w:nsid w:val="5AFD1CB4"/>
    <w:multiLevelType w:val="singleLevel"/>
    <w:tmpl w:val="5AFD1CB4"/>
    <w:lvl w:ilvl="0" w:tentative="0">
      <w:start w:val="3"/>
      <w:numFmt w:val="decimal"/>
      <w:suff w:val="nothing"/>
      <w:lvlText w:val="%1、"/>
      <w:lvlJc w:val="left"/>
    </w:lvl>
  </w:abstractNum>
  <w:abstractNum w:abstractNumId="2">
    <w:nsid w:val="68F36294"/>
    <w:multiLevelType w:val="singleLevel"/>
    <w:tmpl w:val="68F36294"/>
    <w:lvl w:ilvl="0" w:tentative="0">
      <w:start w:val="2"/>
      <w:numFmt w:val="decimal"/>
      <w:suff w:val="nothing"/>
      <w:lvlText w:val="（%1）"/>
      <w:lvlJc w:val="left"/>
    </w:lvl>
  </w:abstractNum>
  <w:abstractNum w:abstractNumId="3">
    <w:nsid w:val="7DB9EC04"/>
    <w:multiLevelType w:val="singleLevel"/>
    <w:tmpl w:val="7DB9EC04"/>
    <w:lvl w:ilvl="0" w:tentative="0">
      <w:start w:val="2"/>
      <w:numFmt w:val="decimal"/>
      <w:suff w:val="nothing"/>
      <w:lvlText w:val="%1、"/>
      <w:lvlJc w:val="left"/>
      <w:pPr>
        <w:ind w:left="0" w:firstLine="0"/>
      </w:pPr>
    </w:lvl>
  </w:abstractNum>
  <w:num w:numId="1">
    <w:abstractNumId w:val="1"/>
  </w:num>
  <w:num w:numId="2">
    <w:abstractNumId w:val="2"/>
  </w:num>
  <w:num w:numId="3">
    <w:abstractNumId w:val="3"/>
    <w:lvlOverride w:ilvl="0">
      <w:startOverride w:val="2"/>
    </w:lvlOverride>
  </w:num>
  <w:num w:numId="4">
    <w:abstractNumId w:val="0"/>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2486"/>
    <w:rsid w:val="00004F2C"/>
    <w:rsid w:val="000077E2"/>
    <w:rsid w:val="000212DD"/>
    <w:rsid w:val="00022D71"/>
    <w:rsid w:val="0003050C"/>
    <w:rsid w:val="00031147"/>
    <w:rsid w:val="000332B4"/>
    <w:rsid w:val="000353F6"/>
    <w:rsid w:val="00040906"/>
    <w:rsid w:val="00040ED0"/>
    <w:rsid w:val="00046AE7"/>
    <w:rsid w:val="0005138E"/>
    <w:rsid w:val="00052E69"/>
    <w:rsid w:val="00053A22"/>
    <w:rsid w:val="00057AD5"/>
    <w:rsid w:val="000620DB"/>
    <w:rsid w:val="00063881"/>
    <w:rsid w:val="00070097"/>
    <w:rsid w:val="000728A8"/>
    <w:rsid w:val="000874BA"/>
    <w:rsid w:val="000877AA"/>
    <w:rsid w:val="00090569"/>
    <w:rsid w:val="00095A0D"/>
    <w:rsid w:val="000A2B2E"/>
    <w:rsid w:val="000A58DD"/>
    <w:rsid w:val="000A740B"/>
    <w:rsid w:val="000B1110"/>
    <w:rsid w:val="000B1598"/>
    <w:rsid w:val="000B4D8A"/>
    <w:rsid w:val="000B5853"/>
    <w:rsid w:val="000C1357"/>
    <w:rsid w:val="000C4FD1"/>
    <w:rsid w:val="000C6192"/>
    <w:rsid w:val="000D43DC"/>
    <w:rsid w:val="000D7F19"/>
    <w:rsid w:val="000E09DC"/>
    <w:rsid w:val="000E4AF8"/>
    <w:rsid w:val="000E57CC"/>
    <w:rsid w:val="000F27D2"/>
    <w:rsid w:val="000F4BB0"/>
    <w:rsid w:val="000F6991"/>
    <w:rsid w:val="000F6A3A"/>
    <w:rsid w:val="00105DAF"/>
    <w:rsid w:val="0010686C"/>
    <w:rsid w:val="0011220C"/>
    <w:rsid w:val="0011442D"/>
    <w:rsid w:val="00121E0E"/>
    <w:rsid w:val="0012590A"/>
    <w:rsid w:val="0012591D"/>
    <w:rsid w:val="00125AF8"/>
    <w:rsid w:val="00131944"/>
    <w:rsid w:val="001343C1"/>
    <w:rsid w:val="001347F6"/>
    <w:rsid w:val="00134965"/>
    <w:rsid w:val="00141577"/>
    <w:rsid w:val="00143516"/>
    <w:rsid w:val="001436C9"/>
    <w:rsid w:val="00144C5C"/>
    <w:rsid w:val="0014745C"/>
    <w:rsid w:val="0015342D"/>
    <w:rsid w:val="00157323"/>
    <w:rsid w:val="001605B6"/>
    <w:rsid w:val="00162FD8"/>
    <w:rsid w:val="00163B72"/>
    <w:rsid w:val="00166CE8"/>
    <w:rsid w:val="00175688"/>
    <w:rsid w:val="00180BAE"/>
    <w:rsid w:val="00180CFE"/>
    <w:rsid w:val="0018523B"/>
    <w:rsid w:val="00185AEC"/>
    <w:rsid w:val="001872D9"/>
    <w:rsid w:val="00190D8B"/>
    <w:rsid w:val="00192202"/>
    <w:rsid w:val="00194DC0"/>
    <w:rsid w:val="001A3617"/>
    <w:rsid w:val="001B2ABD"/>
    <w:rsid w:val="001B3E5C"/>
    <w:rsid w:val="001B46FA"/>
    <w:rsid w:val="001B72F2"/>
    <w:rsid w:val="001E0C8A"/>
    <w:rsid w:val="001E2FFE"/>
    <w:rsid w:val="001F40E8"/>
    <w:rsid w:val="001F79E7"/>
    <w:rsid w:val="00200A0C"/>
    <w:rsid w:val="00201C6E"/>
    <w:rsid w:val="002032A9"/>
    <w:rsid w:val="00210DFD"/>
    <w:rsid w:val="0021224C"/>
    <w:rsid w:val="002165D0"/>
    <w:rsid w:val="00220081"/>
    <w:rsid w:val="0022056F"/>
    <w:rsid w:val="00223348"/>
    <w:rsid w:val="002259F4"/>
    <w:rsid w:val="0023178F"/>
    <w:rsid w:val="002410E9"/>
    <w:rsid w:val="00242253"/>
    <w:rsid w:val="0025337E"/>
    <w:rsid w:val="00260F2B"/>
    <w:rsid w:val="00266170"/>
    <w:rsid w:val="0027039A"/>
    <w:rsid w:val="00273C6A"/>
    <w:rsid w:val="002800CC"/>
    <w:rsid w:val="00281252"/>
    <w:rsid w:val="00294859"/>
    <w:rsid w:val="00294EBD"/>
    <w:rsid w:val="00296549"/>
    <w:rsid w:val="002A3586"/>
    <w:rsid w:val="002B15D7"/>
    <w:rsid w:val="002B7F9E"/>
    <w:rsid w:val="002C425F"/>
    <w:rsid w:val="002C6AB3"/>
    <w:rsid w:val="002D07D4"/>
    <w:rsid w:val="002D2064"/>
    <w:rsid w:val="002D3310"/>
    <w:rsid w:val="002D767E"/>
    <w:rsid w:val="002D78B3"/>
    <w:rsid w:val="002E28DB"/>
    <w:rsid w:val="002E5086"/>
    <w:rsid w:val="002E5F09"/>
    <w:rsid w:val="002E7089"/>
    <w:rsid w:val="002E7548"/>
    <w:rsid w:val="002E7939"/>
    <w:rsid w:val="002F7456"/>
    <w:rsid w:val="00307E71"/>
    <w:rsid w:val="003126B9"/>
    <w:rsid w:val="003131C7"/>
    <w:rsid w:val="00314B35"/>
    <w:rsid w:val="00323211"/>
    <w:rsid w:val="00326993"/>
    <w:rsid w:val="003310A1"/>
    <w:rsid w:val="003311C5"/>
    <w:rsid w:val="00337D7C"/>
    <w:rsid w:val="003404F3"/>
    <w:rsid w:val="0034212F"/>
    <w:rsid w:val="003438B6"/>
    <w:rsid w:val="00343BE0"/>
    <w:rsid w:val="0034461E"/>
    <w:rsid w:val="00347167"/>
    <w:rsid w:val="003522DC"/>
    <w:rsid w:val="003627A8"/>
    <w:rsid w:val="0036594B"/>
    <w:rsid w:val="003741DD"/>
    <w:rsid w:val="003760EF"/>
    <w:rsid w:val="0038488C"/>
    <w:rsid w:val="00390823"/>
    <w:rsid w:val="003A1E28"/>
    <w:rsid w:val="003A4F26"/>
    <w:rsid w:val="003A5C53"/>
    <w:rsid w:val="003C5FDF"/>
    <w:rsid w:val="003C7B38"/>
    <w:rsid w:val="003D1039"/>
    <w:rsid w:val="003D446C"/>
    <w:rsid w:val="003D5813"/>
    <w:rsid w:val="003D7949"/>
    <w:rsid w:val="003D7C44"/>
    <w:rsid w:val="003E1DAF"/>
    <w:rsid w:val="003E384F"/>
    <w:rsid w:val="003E7305"/>
    <w:rsid w:val="003F07AD"/>
    <w:rsid w:val="004015D4"/>
    <w:rsid w:val="004038C4"/>
    <w:rsid w:val="004046D5"/>
    <w:rsid w:val="004056B6"/>
    <w:rsid w:val="00405ACD"/>
    <w:rsid w:val="00407643"/>
    <w:rsid w:val="004113FA"/>
    <w:rsid w:val="00413305"/>
    <w:rsid w:val="00415DE3"/>
    <w:rsid w:val="004202E3"/>
    <w:rsid w:val="00423592"/>
    <w:rsid w:val="00424179"/>
    <w:rsid w:val="004427BF"/>
    <w:rsid w:val="00444684"/>
    <w:rsid w:val="00445866"/>
    <w:rsid w:val="0044692C"/>
    <w:rsid w:val="00450AA0"/>
    <w:rsid w:val="00450C9A"/>
    <w:rsid w:val="00452669"/>
    <w:rsid w:val="00456379"/>
    <w:rsid w:val="004569E1"/>
    <w:rsid w:val="00457292"/>
    <w:rsid w:val="0046000E"/>
    <w:rsid w:val="004605E3"/>
    <w:rsid w:val="00462D30"/>
    <w:rsid w:val="00476A7E"/>
    <w:rsid w:val="00477498"/>
    <w:rsid w:val="004817C3"/>
    <w:rsid w:val="00486DF6"/>
    <w:rsid w:val="004937B9"/>
    <w:rsid w:val="004A66AC"/>
    <w:rsid w:val="004B2B3D"/>
    <w:rsid w:val="004B4D22"/>
    <w:rsid w:val="004B740E"/>
    <w:rsid w:val="004C0653"/>
    <w:rsid w:val="004C4AE2"/>
    <w:rsid w:val="004C6D1A"/>
    <w:rsid w:val="004D60BB"/>
    <w:rsid w:val="004D6250"/>
    <w:rsid w:val="004E250A"/>
    <w:rsid w:val="004E37B0"/>
    <w:rsid w:val="004E5110"/>
    <w:rsid w:val="004F13C7"/>
    <w:rsid w:val="004F1835"/>
    <w:rsid w:val="004F4083"/>
    <w:rsid w:val="00500D58"/>
    <w:rsid w:val="00505FDE"/>
    <w:rsid w:val="005065A8"/>
    <w:rsid w:val="00506BB5"/>
    <w:rsid w:val="005077E8"/>
    <w:rsid w:val="0051437F"/>
    <w:rsid w:val="0052077B"/>
    <w:rsid w:val="00520A45"/>
    <w:rsid w:val="00520CED"/>
    <w:rsid w:val="00523914"/>
    <w:rsid w:val="00525DCD"/>
    <w:rsid w:val="00543431"/>
    <w:rsid w:val="00545E0C"/>
    <w:rsid w:val="00546F9F"/>
    <w:rsid w:val="00547E34"/>
    <w:rsid w:val="00550361"/>
    <w:rsid w:val="00550B8C"/>
    <w:rsid w:val="0055218C"/>
    <w:rsid w:val="005612A9"/>
    <w:rsid w:val="0056400D"/>
    <w:rsid w:val="00565951"/>
    <w:rsid w:val="0056698B"/>
    <w:rsid w:val="005671B8"/>
    <w:rsid w:val="005801C4"/>
    <w:rsid w:val="00582922"/>
    <w:rsid w:val="00584CD2"/>
    <w:rsid w:val="0058720D"/>
    <w:rsid w:val="00592A55"/>
    <w:rsid w:val="00592EBA"/>
    <w:rsid w:val="005A318E"/>
    <w:rsid w:val="005A3A0A"/>
    <w:rsid w:val="005A5F9E"/>
    <w:rsid w:val="005A7520"/>
    <w:rsid w:val="005B15FC"/>
    <w:rsid w:val="005B207B"/>
    <w:rsid w:val="005B309C"/>
    <w:rsid w:val="005B3DC1"/>
    <w:rsid w:val="005C30E6"/>
    <w:rsid w:val="005C747A"/>
    <w:rsid w:val="005D1B05"/>
    <w:rsid w:val="005D1B4A"/>
    <w:rsid w:val="005D4045"/>
    <w:rsid w:val="005F4664"/>
    <w:rsid w:val="005F6319"/>
    <w:rsid w:val="005F6ABD"/>
    <w:rsid w:val="00604311"/>
    <w:rsid w:val="00613F0A"/>
    <w:rsid w:val="00621F12"/>
    <w:rsid w:val="00631E3F"/>
    <w:rsid w:val="006407BC"/>
    <w:rsid w:val="00645E80"/>
    <w:rsid w:val="00655B52"/>
    <w:rsid w:val="00655F3D"/>
    <w:rsid w:val="00663817"/>
    <w:rsid w:val="00665FD4"/>
    <w:rsid w:val="006726D3"/>
    <w:rsid w:val="00675BBF"/>
    <w:rsid w:val="00677217"/>
    <w:rsid w:val="00681982"/>
    <w:rsid w:val="006836BC"/>
    <w:rsid w:val="006961F2"/>
    <w:rsid w:val="006A1AF6"/>
    <w:rsid w:val="006B3BF3"/>
    <w:rsid w:val="006B47A6"/>
    <w:rsid w:val="006C011E"/>
    <w:rsid w:val="006C1E67"/>
    <w:rsid w:val="006C27AE"/>
    <w:rsid w:val="006C5AC6"/>
    <w:rsid w:val="006D613A"/>
    <w:rsid w:val="006E39BF"/>
    <w:rsid w:val="006E3E89"/>
    <w:rsid w:val="006E3F60"/>
    <w:rsid w:val="006E78A8"/>
    <w:rsid w:val="006F662C"/>
    <w:rsid w:val="006F6E4B"/>
    <w:rsid w:val="0070703A"/>
    <w:rsid w:val="0071034B"/>
    <w:rsid w:val="00711AC9"/>
    <w:rsid w:val="00715C24"/>
    <w:rsid w:val="0072028E"/>
    <w:rsid w:val="00722FD9"/>
    <w:rsid w:val="00726CAE"/>
    <w:rsid w:val="00730B6D"/>
    <w:rsid w:val="00736F79"/>
    <w:rsid w:val="007370C4"/>
    <w:rsid w:val="007410B4"/>
    <w:rsid w:val="00761D64"/>
    <w:rsid w:val="0076222F"/>
    <w:rsid w:val="00772881"/>
    <w:rsid w:val="007810F7"/>
    <w:rsid w:val="00784978"/>
    <w:rsid w:val="007854F8"/>
    <w:rsid w:val="007909F7"/>
    <w:rsid w:val="0079165E"/>
    <w:rsid w:val="007934DD"/>
    <w:rsid w:val="00794EF6"/>
    <w:rsid w:val="007956D4"/>
    <w:rsid w:val="007B0939"/>
    <w:rsid w:val="007B18B3"/>
    <w:rsid w:val="007B55DC"/>
    <w:rsid w:val="007B7697"/>
    <w:rsid w:val="007C38A8"/>
    <w:rsid w:val="007C3B5A"/>
    <w:rsid w:val="007C42EC"/>
    <w:rsid w:val="007C7F37"/>
    <w:rsid w:val="007D3086"/>
    <w:rsid w:val="007D6E29"/>
    <w:rsid w:val="007D7797"/>
    <w:rsid w:val="007D7CFE"/>
    <w:rsid w:val="007E1C01"/>
    <w:rsid w:val="007E546C"/>
    <w:rsid w:val="007E7E03"/>
    <w:rsid w:val="007F0D72"/>
    <w:rsid w:val="007F46CF"/>
    <w:rsid w:val="007F75F3"/>
    <w:rsid w:val="00801AFD"/>
    <w:rsid w:val="00804D27"/>
    <w:rsid w:val="00805375"/>
    <w:rsid w:val="00805D31"/>
    <w:rsid w:val="00806480"/>
    <w:rsid w:val="00806A4A"/>
    <w:rsid w:val="00807AA3"/>
    <w:rsid w:val="0081491F"/>
    <w:rsid w:val="00816714"/>
    <w:rsid w:val="008175FE"/>
    <w:rsid w:val="00821AA9"/>
    <w:rsid w:val="00822B6F"/>
    <w:rsid w:val="00826076"/>
    <w:rsid w:val="00832DFF"/>
    <w:rsid w:val="0083575D"/>
    <w:rsid w:val="00837606"/>
    <w:rsid w:val="00843BF8"/>
    <w:rsid w:val="00845B41"/>
    <w:rsid w:val="00851812"/>
    <w:rsid w:val="00855708"/>
    <w:rsid w:val="00855715"/>
    <w:rsid w:val="00866C2C"/>
    <w:rsid w:val="00881321"/>
    <w:rsid w:val="008819AD"/>
    <w:rsid w:val="00883277"/>
    <w:rsid w:val="00885F99"/>
    <w:rsid w:val="008911B0"/>
    <w:rsid w:val="00894B9D"/>
    <w:rsid w:val="00896468"/>
    <w:rsid w:val="00896502"/>
    <w:rsid w:val="008A6349"/>
    <w:rsid w:val="008A66BD"/>
    <w:rsid w:val="008B23E5"/>
    <w:rsid w:val="008B2B3E"/>
    <w:rsid w:val="008B7904"/>
    <w:rsid w:val="008B79F9"/>
    <w:rsid w:val="008D0EFC"/>
    <w:rsid w:val="008D30AE"/>
    <w:rsid w:val="008D51C0"/>
    <w:rsid w:val="008D59B0"/>
    <w:rsid w:val="008E09F7"/>
    <w:rsid w:val="008E33A8"/>
    <w:rsid w:val="008E62BD"/>
    <w:rsid w:val="009061AF"/>
    <w:rsid w:val="00907BA4"/>
    <w:rsid w:val="009107ED"/>
    <w:rsid w:val="009212E2"/>
    <w:rsid w:val="00925D04"/>
    <w:rsid w:val="00930FC6"/>
    <w:rsid w:val="00937856"/>
    <w:rsid w:val="00937FAC"/>
    <w:rsid w:val="0094710D"/>
    <w:rsid w:val="00947D4B"/>
    <w:rsid w:val="009516FC"/>
    <w:rsid w:val="00953C0C"/>
    <w:rsid w:val="00962025"/>
    <w:rsid w:val="00964411"/>
    <w:rsid w:val="00964B43"/>
    <w:rsid w:val="00965C95"/>
    <w:rsid w:val="00970A6D"/>
    <w:rsid w:val="009762E9"/>
    <w:rsid w:val="00977852"/>
    <w:rsid w:val="009819AF"/>
    <w:rsid w:val="00982CA3"/>
    <w:rsid w:val="00983E2C"/>
    <w:rsid w:val="00991734"/>
    <w:rsid w:val="00992486"/>
    <w:rsid w:val="00997378"/>
    <w:rsid w:val="009A1952"/>
    <w:rsid w:val="009C12F7"/>
    <w:rsid w:val="009C2D50"/>
    <w:rsid w:val="009C5DDE"/>
    <w:rsid w:val="009D1045"/>
    <w:rsid w:val="009D67C8"/>
    <w:rsid w:val="009E54C1"/>
    <w:rsid w:val="009E6BE2"/>
    <w:rsid w:val="009F3224"/>
    <w:rsid w:val="00A17DC5"/>
    <w:rsid w:val="00A21336"/>
    <w:rsid w:val="00A2278C"/>
    <w:rsid w:val="00A2301F"/>
    <w:rsid w:val="00A24B89"/>
    <w:rsid w:val="00A2528A"/>
    <w:rsid w:val="00A342E8"/>
    <w:rsid w:val="00A355D9"/>
    <w:rsid w:val="00A4045E"/>
    <w:rsid w:val="00A4061F"/>
    <w:rsid w:val="00A410C2"/>
    <w:rsid w:val="00A4110C"/>
    <w:rsid w:val="00A42ED3"/>
    <w:rsid w:val="00A43145"/>
    <w:rsid w:val="00A525A4"/>
    <w:rsid w:val="00A566E2"/>
    <w:rsid w:val="00A60130"/>
    <w:rsid w:val="00A60525"/>
    <w:rsid w:val="00A61BED"/>
    <w:rsid w:val="00A65C9D"/>
    <w:rsid w:val="00A65F40"/>
    <w:rsid w:val="00A67613"/>
    <w:rsid w:val="00A73DA9"/>
    <w:rsid w:val="00A757CD"/>
    <w:rsid w:val="00A86070"/>
    <w:rsid w:val="00A90D24"/>
    <w:rsid w:val="00A92130"/>
    <w:rsid w:val="00A95BCF"/>
    <w:rsid w:val="00AA5B2C"/>
    <w:rsid w:val="00AA6A7E"/>
    <w:rsid w:val="00AA7ADC"/>
    <w:rsid w:val="00AA7B8A"/>
    <w:rsid w:val="00AA7DF1"/>
    <w:rsid w:val="00AB0ADB"/>
    <w:rsid w:val="00AB1712"/>
    <w:rsid w:val="00AB1BB0"/>
    <w:rsid w:val="00AB34BB"/>
    <w:rsid w:val="00AB4977"/>
    <w:rsid w:val="00AC5C93"/>
    <w:rsid w:val="00AD1845"/>
    <w:rsid w:val="00AE107A"/>
    <w:rsid w:val="00AE1A62"/>
    <w:rsid w:val="00AE7CCB"/>
    <w:rsid w:val="00AF1408"/>
    <w:rsid w:val="00AF268F"/>
    <w:rsid w:val="00AF4815"/>
    <w:rsid w:val="00B0049D"/>
    <w:rsid w:val="00B058C9"/>
    <w:rsid w:val="00B100E4"/>
    <w:rsid w:val="00B230C5"/>
    <w:rsid w:val="00B239E6"/>
    <w:rsid w:val="00B2556F"/>
    <w:rsid w:val="00B423A6"/>
    <w:rsid w:val="00B42C75"/>
    <w:rsid w:val="00B509D6"/>
    <w:rsid w:val="00B5153C"/>
    <w:rsid w:val="00B53029"/>
    <w:rsid w:val="00B60C5E"/>
    <w:rsid w:val="00B6172B"/>
    <w:rsid w:val="00B627F0"/>
    <w:rsid w:val="00B65AAE"/>
    <w:rsid w:val="00B80CF0"/>
    <w:rsid w:val="00B82F2D"/>
    <w:rsid w:val="00B83DAB"/>
    <w:rsid w:val="00B93E05"/>
    <w:rsid w:val="00B9773A"/>
    <w:rsid w:val="00BA05F5"/>
    <w:rsid w:val="00BA5CAB"/>
    <w:rsid w:val="00BA5E2B"/>
    <w:rsid w:val="00BA7714"/>
    <w:rsid w:val="00BB3651"/>
    <w:rsid w:val="00BB5F30"/>
    <w:rsid w:val="00BB6CB5"/>
    <w:rsid w:val="00BB72D3"/>
    <w:rsid w:val="00BC3F9A"/>
    <w:rsid w:val="00BC41E8"/>
    <w:rsid w:val="00BE7950"/>
    <w:rsid w:val="00BF22A6"/>
    <w:rsid w:val="00BF4436"/>
    <w:rsid w:val="00BF7FAC"/>
    <w:rsid w:val="00C012DB"/>
    <w:rsid w:val="00C01E14"/>
    <w:rsid w:val="00C05662"/>
    <w:rsid w:val="00C07E60"/>
    <w:rsid w:val="00C106E8"/>
    <w:rsid w:val="00C122E6"/>
    <w:rsid w:val="00C17C69"/>
    <w:rsid w:val="00C22DBC"/>
    <w:rsid w:val="00C2519B"/>
    <w:rsid w:val="00C25DA1"/>
    <w:rsid w:val="00C25F7C"/>
    <w:rsid w:val="00C32A2E"/>
    <w:rsid w:val="00C33BCC"/>
    <w:rsid w:val="00C33CE3"/>
    <w:rsid w:val="00C3526C"/>
    <w:rsid w:val="00C36584"/>
    <w:rsid w:val="00C46A6C"/>
    <w:rsid w:val="00C50235"/>
    <w:rsid w:val="00C5463F"/>
    <w:rsid w:val="00C54D12"/>
    <w:rsid w:val="00C57F5A"/>
    <w:rsid w:val="00C60844"/>
    <w:rsid w:val="00C641D5"/>
    <w:rsid w:val="00C654AE"/>
    <w:rsid w:val="00C666A3"/>
    <w:rsid w:val="00C67C9D"/>
    <w:rsid w:val="00C7037C"/>
    <w:rsid w:val="00C75852"/>
    <w:rsid w:val="00C81641"/>
    <w:rsid w:val="00C81849"/>
    <w:rsid w:val="00C83F32"/>
    <w:rsid w:val="00C85FE1"/>
    <w:rsid w:val="00C864EE"/>
    <w:rsid w:val="00C86CCA"/>
    <w:rsid w:val="00C93B19"/>
    <w:rsid w:val="00CA03EA"/>
    <w:rsid w:val="00CA292C"/>
    <w:rsid w:val="00CA2C35"/>
    <w:rsid w:val="00CA458E"/>
    <w:rsid w:val="00CB0FA9"/>
    <w:rsid w:val="00CB13BA"/>
    <w:rsid w:val="00CC047F"/>
    <w:rsid w:val="00CC3A33"/>
    <w:rsid w:val="00CC4C54"/>
    <w:rsid w:val="00CC4DDB"/>
    <w:rsid w:val="00CC535A"/>
    <w:rsid w:val="00CD0B9C"/>
    <w:rsid w:val="00CD3592"/>
    <w:rsid w:val="00CD6351"/>
    <w:rsid w:val="00CE10A1"/>
    <w:rsid w:val="00CE10BD"/>
    <w:rsid w:val="00CF2B31"/>
    <w:rsid w:val="00CF4EE2"/>
    <w:rsid w:val="00D008AA"/>
    <w:rsid w:val="00D0373B"/>
    <w:rsid w:val="00D06F0D"/>
    <w:rsid w:val="00D12B31"/>
    <w:rsid w:val="00D1528B"/>
    <w:rsid w:val="00D227B8"/>
    <w:rsid w:val="00D22F79"/>
    <w:rsid w:val="00D24023"/>
    <w:rsid w:val="00D2705E"/>
    <w:rsid w:val="00D34CF0"/>
    <w:rsid w:val="00D41F0E"/>
    <w:rsid w:val="00D5402F"/>
    <w:rsid w:val="00D701DA"/>
    <w:rsid w:val="00D7517B"/>
    <w:rsid w:val="00D77650"/>
    <w:rsid w:val="00D82F98"/>
    <w:rsid w:val="00D83B63"/>
    <w:rsid w:val="00D91605"/>
    <w:rsid w:val="00D97F44"/>
    <w:rsid w:val="00DA1DEA"/>
    <w:rsid w:val="00DA43FF"/>
    <w:rsid w:val="00DA5E1D"/>
    <w:rsid w:val="00DB7D91"/>
    <w:rsid w:val="00DC136D"/>
    <w:rsid w:val="00DC5805"/>
    <w:rsid w:val="00DD0465"/>
    <w:rsid w:val="00DD57F4"/>
    <w:rsid w:val="00DD585B"/>
    <w:rsid w:val="00DE01C7"/>
    <w:rsid w:val="00DE68D4"/>
    <w:rsid w:val="00DF017B"/>
    <w:rsid w:val="00E03993"/>
    <w:rsid w:val="00E0512E"/>
    <w:rsid w:val="00E10029"/>
    <w:rsid w:val="00E14B0A"/>
    <w:rsid w:val="00E16059"/>
    <w:rsid w:val="00E2517E"/>
    <w:rsid w:val="00E257FD"/>
    <w:rsid w:val="00E26B4D"/>
    <w:rsid w:val="00E278A1"/>
    <w:rsid w:val="00E3046D"/>
    <w:rsid w:val="00E35F2C"/>
    <w:rsid w:val="00E37108"/>
    <w:rsid w:val="00E3751C"/>
    <w:rsid w:val="00E42AC6"/>
    <w:rsid w:val="00E53C5F"/>
    <w:rsid w:val="00E5420B"/>
    <w:rsid w:val="00E56312"/>
    <w:rsid w:val="00E61B6C"/>
    <w:rsid w:val="00E63BF7"/>
    <w:rsid w:val="00E7121A"/>
    <w:rsid w:val="00E74469"/>
    <w:rsid w:val="00E7461D"/>
    <w:rsid w:val="00E760F8"/>
    <w:rsid w:val="00E8132D"/>
    <w:rsid w:val="00E81A9F"/>
    <w:rsid w:val="00E83667"/>
    <w:rsid w:val="00E91DDD"/>
    <w:rsid w:val="00E95C37"/>
    <w:rsid w:val="00EA4058"/>
    <w:rsid w:val="00EA6211"/>
    <w:rsid w:val="00EA6EB7"/>
    <w:rsid w:val="00EA7A7A"/>
    <w:rsid w:val="00EB06B8"/>
    <w:rsid w:val="00EB0B37"/>
    <w:rsid w:val="00EB3F48"/>
    <w:rsid w:val="00EB464E"/>
    <w:rsid w:val="00EC2B26"/>
    <w:rsid w:val="00EC3E8D"/>
    <w:rsid w:val="00EC4D9A"/>
    <w:rsid w:val="00EC4EAD"/>
    <w:rsid w:val="00ED1A43"/>
    <w:rsid w:val="00ED5985"/>
    <w:rsid w:val="00EE08B2"/>
    <w:rsid w:val="00EE1962"/>
    <w:rsid w:val="00EF32AB"/>
    <w:rsid w:val="00EF7799"/>
    <w:rsid w:val="00F00DEA"/>
    <w:rsid w:val="00F05844"/>
    <w:rsid w:val="00F06441"/>
    <w:rsid w:val="00F10F9E"/>
    <w:rsid w:val="00F1354E"/>
    <w:rsid w:val="00F139B1"/>
    <w:rsid w:val="00F17422"/>
    <w:rsid w:val="00F2282C"/>
    <w:rsid w:val="00F31BD8"/>
    <w:rsid w:val="00F3545B"/>
    <w:rsid w:val="00F41752"/>
    <w:rsid w:val="00F43821"/>
    <w:rsid w:val="00F4426F"/>
    <w:rsid w:val="00F44F2C"/>
    <w:rsid w:val="00F54A5D"/>
    <w:rsid w:val="00F609A8"/>
    <w:rsid w:val="00F63A2B"/>
    <w:rsid w:val="00F645D2"/>
    <w:rsid w:val="00F73528"/>
    <w:rsid w:val="00F7520F"/>
    <w:rsid w:val="00F822AF"/>
    <w:rsid w:val="00F84F3A"/>
    <w:rsid w:val="00F85EBE"/>
    <w:rsid w:val="00F86824"/>
    <w:rsid w:val="00F90A3A"/>
    <w:rsid w:val="00F91C61"/>
    <w:rsid w:val="00F93191"/>
    <w:rsid w:val="00F9620A"/>
    <w:rsid w:val="00FA79D4"/>
    <w:rsid w:val="00FB5380"/>
    <w:rsid w:val="00FB59FE"/>
    <w:rsid w:val="00FC08B9"/>
    <w:rsid w:val="00FC6A78"/>
    <w:rsid w:val="00FC7407"/>
    <w:rsid w:val="00FC741D"/>
    <w:rsid w:val="00FD5078"/>
    <w:rsid w:val="00FD6606"/>
    <w:rsid w:val="00FE0C16"/>
    <w:rsid w:val="00FE10AB"/>
    <w:rsid w:val="00FE110E"/>
    <w:rsid w:val="00FE1872"/>
    <w:rsid w:val="00FE7995"/>
    <w:rsid w:val="00FF1D28"/>
    <w:rsid w:val="00FF355F"/>
    <w:rsid w:val="00FF5ECD"/>
    <w:rsid w:val="00FF609D"/>
    <w:rsid w:val="00FF71F4"/>
    <w:rsid w:val="014F0365"/>
    <w:rsid w:val="0224594D"/>
    <w:rsid w:val="03206140"/>
    <w:rsid w:val="03D23FC5"/>
    <w:rsid w:val="04094EC7"/>
    <w:rsid w:val="067E30E7"/>
    <w:rsid w:val="07D772A3"/>
    <w:rsid w:val="08F87B27"/>
    <w:rsid w:val="095A1D26"/>
    <w:rsid w:val="0A2E4611"/>
    <w:rsid w:val="0CB078D3"/>
    <w:rsid w:val="10FD7D1F"/>
    <w:rsid w:val="136C0E5F"/>
    <w:rsid w:val="14F165BB"/>
    <w:rsid w:val="17B53701"/>
    <w:rsid w:val="180F7EBD"/>
    <w:rsid w:val="1BFE39A6"/>
    <w:rsid w:val="1C941FF0"/>
    <w:rsid w:val="1CC92A80"/>
    <w:rsid w:val="1CE82268"/>
    <w:rsid w:val="1D0E401D"/>
    <w:rsid w:val="1DC2705E"/>
    <w:rsid w:val="1DEF20B5"/>
    <w:rsid w:val="23807F41"/>
    <w:rsid w:val="240F0CF3"/>
    <w:rsid w:val="25C44127"/>
    <w:rsid w:val="273218A9"/>
    <w:rsid w:val="29B222D5"/>
    <w:rsid w:val="2A9E134F"/>
    <w:rsid w:val="2D5F1141"/>
    <w:rsid w:val="2E441375"/>
    <w:rsid w:val="2F01579A"/>
    <w:rsid w:val="314D3099"/>
    <w:rsid w:val="31AE702D"/>
    <w:rsid w:val="3332431E"/>
    <w:rsid w:val="334B18B2"/>
    <w:rsid w:val="33F11F6E"/>
    <w:rsid w:val="362C153D"/>
    <w:rsid w:val="38DB47A0"/>
    <w:rsid w:val="394E06E2"/>
    <w:rsid w:val="3A1F4536"/>
    <w:rsid w:val="3EA90F3C"/>
    <w:rsid w:val="3F1C6872"/>
    <w:rsid w:val="3FD03CDE"/>
    <w:rsid w:val="420D0306"/>
    <w:rsid w:val="42BB4FAF"/>
    <w:rsid w:val="433B2051"/>
    <w:rsid w:val="43724EAB"/>
    <w:rsid w:val="45770C7B"/>
    <w:rsid w:val="46545668"/>
    <w:rsid w:val="47424758"/>
    <w:rsid w:val="48DF3E3D"/>
    <w:rsid w:val="4A2B2A10"/>
    <w:rsid w:val="4B070E49"/>
    <w:rsid w:val="4C7B4DD3"/>
    <w:rsid w:val="4D4A3A4C"/>
    <w:rsid w:val="4E414E11"/>
    <w:rsid w:val="555528FD"/>
    <w:rsid w:val="567A73C6"/>
    <w:rsid w:val="56A21024"/>
    <w:rsid w:val="5843633E"/>
    <w:rsid w:val="5D8B77CA"/>
    <w:rsid w:val="5DF02185"/>
    <w:rsid w:val="5EF50AE6"/>
    <w:rsid w:val="60322CD4"/>
    <w:rsid w:val="65426474"/>
    <w:rsid w:val="65C97738"/>
    <w:rsid w:val="67C07D30"/>
    <w:rsid w:val="699775A7"/>
    <w:rsid w:val="6A201AB7"/>
    <w:rsid w:val="6BD1511D"/>
    <w:rsid w:val="6CE267A7"/>
    <w:rsid w:val="6E241260"/>
    <w:rsid w:val="6E700A2E"/>
    <w:rsid w:val="72E67577"/>
    <w:rsid w:val="78AD6FF3"/>
    <w:rsid w:val="78DA30D6"/>
    <w:rsid w:val="79AD5F24"/>
    <w:rsid w:val="7A200409"/>
    <w:rsid w:val="7A920EA6"/>
    <w:rsid w:val="7B773CCA"/>
    <w:rsid w:val="7C311621"/>
    <w:rsid w:val="7C467577"/>
    <w:rsid w:val="7F012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1"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snapToGrid w:val="0"/>
      <w:spacing w:line="360" w:lineRule="auto"/>
      <w:ind w:firstLine="1044" w:firstLineChars="200"/>
      <w:outlineLvl w:val="1"/>
    </w:pPr>
    <w:rPr>
      <w:rFonts w:ascii="Times New Roman" w:hAnsi="Times New Roman"/>
      <w:b/>
      <w:bCs/>
      <w:sz w:val="30"/>
      <w:szCs w:val="32"/>
    </w:rPr>
  </w:style>
  <w:style w:type="paragraph" w:styleId="4">
    <w:name w:val="heading 3"/>
    <w:basedOn w:val="1"/>
    <w:next w:val="1"/>
    <w:qFormat/>
    <w:uiPriority w:val="0"/>
    <w:pPr>
      <w:keepNext/>
      <w:keepLines/>
      <w:spacing w:line="360" w:lineRule="auto"/>
      <w:ind w:firstLine="1044" w:firstLineChars="200"/>
      <w:outlineLvl w:val="2"/>
    </w:pPr>
    <w:rPr>
      <w:b/>
      <w:bCs/>
      <w:sz w:val="28"/>
      <w:szCs w:val="32"/>
    </w:rPr>
  </w:style>
  <w:style w:type="paragraph" w:styleId="5">
    <w:name w:val="heading 4"/>
    <w:basedOn w:val="1"/>
    <w:next w:val="1"/>
    <w:qFormat/>
    <w:uiPriority w:val="0"/>
    <w:pPr>
      <w:keepNext w:val="0"/>
      <w:keepLines w:val="0"/>
      <w:adjustRightInd/>
      <w:spacing w:beforeLines="0" w:beforeAutospacing="0" w:afterLines="0" w:afterAutospacing="0" w:line="360" w:lineRule="auto"/>
      <w:ind w:firstLine="824" w:firstLineChars="200"/>
      <w:outlineLvl w:val="3"/>
    </w:pPr>
    <w:rPr>
      <w:rFonts w:ascii="Times New Roman" w:hAnsi="Times New Roman" w:eastAsia="宋体"/>
      <w:b/>
      <w:sz w:val="24"/>
    </w:rPr>
  </w:style>
  <w:style w:type="paragraph" w:styleId="6">
    <w:name w:val="heading 6"/>
    <w:basedOn w:val="1"/>
    <w:next w:val="1"/>
    <w:link w:val="42"/>
    <w:semiHidden/>
    <w:unhideWhenUsed/>
    <w:qFormat/>
    <w:uiPriority w:val="1"/>
    <w:pPr>
      <w:autoSpaceDE w:val="0"/>
      <w:autoSpaceDN w:val="0"/>
      <w:adjustRightInd w:val="0"/>
      <w:spacing w:before="133"/>
      <w:ind w:left="111"/>
      <w:jc w:val="left"/>
      <w:outlineLvl w:val="5"/>
    </w:pPr>
    <w:rPr>
      <w:rFonts w:ascii="宋体" w:hAnsi="宋体" w:eastAsia="宋体" w:cs="Times New Roman"/>
      <w:b/>
      <w:kern w:val="0"/>
      <w:szCs w:val="2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9"/>
    <w:unhideWhenUsed/>
    <w:qFormat/>
    <w:uiPriority w:val="99"/>
    <w:pPr>
      <w:spacing w:after="120"/>
    </w:pPr>
  </w:style>
  <w:style w:type="paragraph" w:styleId="7">
    <w:name w:val="Normal Indent"/>
    <w:basedOn w:val="1"/>
    <w:qFormat/>
    <w:uiPriority w:val="0"/>
    <w:pPr>
      <w:ind w:firstLine="420" w:firstLineChars="200"/>
    </w:pPr>
  </w:style>
  <w:style w:type="paragraph" w:styleId="8">
    <w:name w:val="caption"/>
    <w:basedOn w:val="1"/>
    <w:next w:val="1"/>
    <w:qFormat/>
    <w:uiPriority w:val="0"/>
    <w:rPr>
      <w:rFonts w:ascii="Calibri Light" w:hAnsi="Calibri Light" w:eastAsia="黑体" w:cs="Times New Roman"/>
      <w:sz w:val="20"/>
      <w:szCs w:val="20"/>
    </w:rPr>
  </w:style>
  <w:style w:type="paragraph" w:styleId="9">
    <w:name w:val="annotation text"/>
    <w:basedOn w:val="1"/>
    <w:link w:val="33"/>
    <w:qFormat/>
    <w:uiPriority w:val="0"/>
    <w:pPr>
      <w:jc w:val="left"/>
    </w:pPr>
    <w:rPr>
      <w:sz w:val="28"/>
    </w:rPr>
  </w:style>
  <w:style w:type="paragraph" w:styleId="10">
    <w:name w:val="Body Text 3"/>
    <w:basedOn w:val="1"/>
    <w:link w:val="36"/>
    <w:qFormat/>
    <w:uiPriority w:val="0"/>
    <w:rPr>
      <w:rFonts w:ascii="Times New Roman" w:hAnsi="Times New Roman" w:eastAsia="宋体" w:cs="Times New Roman"/>
      <w:b/>
      <w:bCs/>
      <w:sz w:val="28"/>
      <w:szCs w:val="28"/>
    </w:rPr>
  </w:style>
  <w:style w:type="paragraph" w:styleId="11">
    <w:name w:val="Body Text Indent"/>
    <w:basedOn w:val="1"/>
    <w:qFormat/>
    <w:uiPriority w:val="0"/>
    <w:pPr>
      <w:spacing w:after="120"/>
      <w:ind w:left="420" w:leftChars="200"/>
    </w:pPr>
    <w:rPr>
      <w:rFonts w:ascii="Times New Roman" w:hAnsi="Times New Roman" w:eastAsia="宋体" w:cs="Times New Roman"/>
      <w:szCs w:val="20"/>
    </w:rPr>
  </w:style>
  <w:style w:type="paragraph" w:styleId="12">
    <w:name w:val="Plain Text"/>
    <w:basedOn w:val="1"/>
    <w:link w:val="37"/>
    <w:qFormat/>
    <w:uiPriority w:val="99"/>
    <w:rPr>
      <w:rFonts w:ascii="宋体" w:hAnsi="Courier New" w:eastAsia="宋体" w:cs="宋体"/>
      <w:szCs w:val="21"/>
    </w:rPr>
  </w:style>
  <w:style w:type="paragraph" w:styleId="13">
    <w:name w:val="Body Text Indent 2"/>
    <w:basedOn w:val="1"/>
    <w:qFormat/>
    <w:uiPriority w:val="0"/>
    <w:pPr>
      <w:ind w:firstLine="560"/>
    </w:pPr>
    <w:rPr>
      <w:rFonts w:eastAsia="楷体_GB2312" w:cs="Times New Roman"/>
      <w:sz w:val="28"/>
    </w:rPr>
  </w:style>
  <w:style w:type="paragraph" w:styleId="14">
    <w:name w:val="Balloon Text"/>
    <w:basedOn w:val="1"/>
    <w:link w:val="31"/>
    <w:semiHidden/>
    <w:unhideWhenUsed/>
    <w:qFormat/>
    <w:uiPriority w:val="99"/>
    <w:rPr>
      <w:sz w:val="18"/>
      <w:szCs w:val="18"/>
    </w:rPr>
  </w:style>
  <w:style w:type="paragraph" w:styleId="15">
    <w:name w:val="footer"/>
    <w:basedOn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49"/>
    <w:qFormat/>
    <w:uiPriority w:val="0"/>
    <w:pPr>
      <w:spacing w:line="312" w:lineRule="atLeast"/>
      <w:jc w:val="left"/>
      <w:outlineLvl w:val="1"/>
    </w:pPr>
    <w:rPr>
      <w:rFonts w:ascii="Cambria" w:hAnsi="Cambria" w:cs="Times New Roman"/>
      <w:b/>
      <w:bCs/>
      <w:kern w:val="28"/>
      <w:szCs w:val="32"/>
    </w:rPr>
  </w:style>
  <w:style w:type="paragraph" w:styleId="18">
    <w:name w:val="toc 2"/>
    <w:basedOn w:val="1"/>
    <w:next w:val="1"/>
    <w:qFormat/>
    <w:uiPriority w:val="39"/>
    <w:pPr>
      <w:tabs>
        <w:tab w:val="left" w:pos="851"/>
        <w:tab w:val="right" w:leader="dot" w:pos="8296"/>
      </w:tabs>
      <w:spacing w:line="300" w:lineRule="auto"/>
      <w:ind w:firstLine="240" w:firstLineChars="100"/>
    </w:pPr>
    <w:rPr>
      <w:rFonts w:ascii="Times New Roman" w:hAnsi="Times New Roman" w:eastAsia="宋体" w:cs="宋体"/>
      <w:sz w:val="24"/>
      <w:szCs w:val="24"/>
    </w:rPr>
  </w:style>
  <w:style w:type="paragraph" w:styleId="19">
    <w:name w:val="Body Text 2"/>
    <w:basedOn w:val="1"/>
    <w:link w:val="40"/>
    <w:qFormat/>
    <w:uiPriority w:val="0"/>
    <w:pPr>
      <w:spacing w:after="120" w:line="480" w:lineRule="auto"/>
    </w:pPr>
    <w:rPr>
      <w:rFonts w:ascii="Calibri" w:hAnsi="Calibri" w:eastAsia="宋体" w:cs="Times New Roman"/>
      <w:szCs w:val="24"/>
    </w:rPr>
  </w:style>
  <w:style w:type="table" w:styleId="21">
    <w:name w:val="Table Grid"/>
    <w:basedOn w:val="2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3">
    <w:name w:val="Hyperlink"/>
    <w:basedOn w:val="22"/>
    <w:unhideWhenUsed/>
    <w:qFormat/>
    <w:uiPriority w:val="99"/>
    <w:rPr>
      <w:color w:val="0000FF"/>
      <w:u w:val="single"/>
    </w:rPr>
  </w:style>
  <w:style w:type="paragraph" w:customStyle="1" w:styleId="24">
    <w:name w:val="Default1"/>
    <w:link w:val="4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26">
    <w:name w:val="页眉 Char"/>
    <w:basedOn w:val="22"/>
    <w:link w:val="16"/>
    <w:qFormat/>
    <w:uiPriority w:val="99"/>
    <w:rPr>
      <w:sz w:val="18"/>
      <w:szCs w:val="18"/>
    </w:rPr>
  </w:style>
  <w:style w:type="character" w:customStyle="1" w:styleId="27">
    <w:name w:val="页脚 Char"/>
    <w:basedOn w:val="22"/>
    <w:link w:val="15"/>
    <w:qFormat/>
    <w:uiPriority w:val="99"/>
    <w:rPr>
      <w:sz w:val="18"/>
      <w:szCs w:val="18"/>
    </w:rPr>
  </w:style>
  <w:style w:type="paragraph" w:styleId="28">
    <w:name w:val="List Paragraph"/>
    <w:basedOn w:val="1"/>
    <w:qFormat/>
    <w:uiPriority w:val="34"/>
    <w:pPr>
      <w:ind w:firstLine="420" w:firstLineChars="200"/>
    </w:pPr>
  </w:style>
  <w:style w:type="paragraph" w:customStyle="1" w:styleId="29">
    <w:name w:val="列出段落1"/>
    <w:basedOn w:val="1"/>
    <w:qFormat/>
    <w:uiPriority w:val="34"/>
    <w:pPr>
      <w:ind w:firstLine="420" w:firstLineChars="200"/>
    </w:pPr>
  </w:style>
  <w:style w:type="paragraph" w:customStyle="1" w:styleId="30">
    <w:name w:val="列出段落2"/>
    <w:basedOn w:val="1"/>
    <w:unhideWhenUsed/>
    <w:qFormat/>
    <w:uiPriority w:val="34"/>
    <w:pPr>
      <w:ind w:firstLine="420" w:firstLineChars="200"/>
    </w:pPr>
  </w:style>
  <w:style w:type="character" w:customStyle="1" w:styleId="31">
    <w:name w:val="批注框文本 Char"/>
    <w:basedOn w:val="22"/>
    <w:link w:val="14"/>
    <w:semiHidden/>
    <w:qFormat/>
    <w:uiPriority w:val="99"/>
    <w:rPr>
      <w:sz w:val="18"/>
      <w:szCs w:val="18"/>
    </w:rPr>
  </w:style>
  <w:style w:type="character" w:customStyle="1" w:styleId="32">
    <w:name w:val="批注文字 Char"/>
    <w:basedOn w:val="22"/>
    <w:link w:val="9"/>
    <w:qFormat/>
    <w:uiPriority w:val="0"/>
    <w:rPr>
      <w:sz w:val="28"/>
    </w:rPr>
  </w:style>
  <w:style w:type="character" w:customStyle="1" w:styleId="33">
    <w:name w:val="批注文字 Char1"/>
    <w:basedOn w:val="22"/>
    <w:link w:val="9"/>
    <w:semiHidden/>
    <w:qFormat/>
    <w:uiPriority w:val="99"/>
  </w:style>
  <w:style w:type="paragraph" w:styleId="3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5">
    <w:name w:val="p0"/>
    <w:basedOn w:val="1"/>
    <w:qFormat/>
    <w:uiPriority w:val="99"/>
    <w:pPr>
      <w:widowControl/>
    </w:pPr>
    <w:rPr>
      <w:rFonts w:ascii="Calibri" w:hAnsi="Calibri" w:eastAsia="宋体" w:cs="Times New Roman"/>
      <w:kern w:val="0"/>
      <w:szCs w:val="21"/>
    </w:rPr>
  </w:style>
  <w:style w:type="character" w:customStyle="1" w:styleId="36">
    <w:name w:val="正文文本 3 Char"/>
    <w:basedOn w:val="22"/>
    <w:link w:val="10"/>
    <w:qFormat/>
    <w:uiPriority w:val="0"/>
    <w:rPr>
      <w:rFonts w:ascii="Times New Roman" w:hAnsi="Times New Roman" w:eastAsia="宋体" w:cs="Times New Roman"/>
      <w:b/>
      <w:bCs/>
      <w:kern w:val="2"/>
      <w:sz w:val="28"/>
      <w:szCs w:val="28"/>
    </w:rPr>
  </w:style>
  <w:style w:type="character" w:customStyle="1" w:styleId="37">
    <w:name w:val="纯文本 Char"/>
    <w:basedOn w:val="22"/>
    <w:link w:val="12"/>
    <w:qFormat/>
    <w:uiPriority w:val="99"/>
    <w:rPr>
      <w:rFonts w:ascii="宋体" w:hAnsi="Courier New" w:eastAsia="宋体" w:cs="宋体"/>
      <w:kern w:val="2"/>
      <w:sz w:val="21"/>
      <w:szCs w:val="21"/>
    </w:rPr>
  </w:style>
  <w:style w:type="paragraph" w:customStyle="1" w:styleId="38">
    <w:name w:val="IDC A-Head (2nd Line)"/>
    <w:basedOn w:val="1"/>
    <w:next w:val="1"/>
    <w:qFormat/>
    <w:uiPriority w:val="0"/>
    <w:pPr>
      <w:widowControl/>
      <w:jc w:val="center"/>
    </w:pPr>
    <w:rPr>
      <w:rFonts w:ascii="Times New Roman" w:hAnsi="Calibri" w:eastAsia="宋体" w:cs="Times New Roman"/>
      <w:caps/>
      <w:szCs w:val="20"/>
    </w:rPr>
  </w:style>
  <w:style w:type="character" w:customStyle="1" w:styleId="39">
    <w:name w:val="正文文本 Char"/>
    <w:basedOn w:val="22"/>
    <w:link w:val="2"/>
    <w:qFormat/>
    <w:uiPriority w:val="99"/>
    <w:rPr>
      <w:kern w:val="2"/>
      <w:sz w:val="21"/>
      <w:szCs w:val="22"/>
    </w:rPr>
  </w:style>
  <w:style w:type="character" w:customStyle="1" w:styleId="40">
    <w:name w:val="正文文本 2 Char"/>
    <w:basedOn w:val="22"/>
    <w:link w:val="19"/>
    <w:qFormat/>
    <w:uiPriority w:val="0"/>
    <w:rPr>
      <w:rFonts w:ascii="Calibri" w:hAnsi="Calibri" w:eastAsia="宋体" w:cs="Times New Roman"/>
      <w:kern w:val="2"/>
      <w:sz w:val="21"/>
      <w:szCs w:val="24"/>
    </w:rPr>
  </w:style>
  <w:style w:type="character" w:customStyle="1" w:styleId="41">
    <w:name w:val="apple-style-span"/>
    <w:qFormat/>
    <w:uiPriority w:val="0"/>
    <w:rPr>
      <w:sz w:val="24"/>
      <w:szCs w:val="24"/>
    </w:rPr>
  </w:style>
  <w:style w:type="character" w:customStyle="1" w:styleId="42">
    <w:name w:val="标题 6 Char"/>
    <w:basedOn w:val="22"/>
    <w:link w:val="6"/>
    <w:semiHidden/>
    <w:qFormat/>
    <w:uiPriority w:val="1"/>
    <w:rPr>
      <w:rFonts w:ascii="宋体" w:hAnsi="宋体" w:eastAsia="宋体" w:cs="Times New Roman"/>
      <w:b/>
      <w:sz w:val="21"/>
    </w:rPr>
  </w:style>
  <w:style w:type="paragraph" w:customStyle="1" w:styleId="43">
    <w:name w:val="Table Paragraph"/>
    <w:basedOn w:val="1"/>
    <w:qFormat/>
    <w:uiPriority w:val="1"/>
    <w:pPr>
      <w:autoSpaceDE w:val="0"/>
      <w:autoSpaceDN w:val="0"/>
      <w:adjustRightInd w:val="0"/>
      <w:jc w:val="left"/>
    </w:pPr>
    <w:rPr>
      <w:rFonts w:ascii="Times New Roman" w:hAnsi="Times New Roman" w:eastAsia="宋体" w:cs="Times New Roman"/>
      <w:kern w:val="0"/>
      <w:sz w:val="24"/>
      <w:szCs w:val="20"/>
    </w:rPr>
  </w:style>
  <w:style w:type="character" w:customStyle="1" w:styleId="44">
    <w:name w:val="Default1 Char"/>
    <w:link w:val="24"/>
    <w:qFormat/>
    <w:locked/>
    <w:uiPriority w:val="0"/>
    <w:rPr>
      <w:rFonts w:ascii="宋体" w:hAnsi="Times New Roman" w:eastAsia="宋体" w:cs="宋体"/>
      <w:color w:val="000000"/>
      <w:sz w:val="24"/>
      <w:szCs w:val="24"/>
    </w:rPr>
  </w:style>
  <w:style w:type="paragraph" w:customStyle="1" w:styleId="45">
    <w:name w:val=" Char Char Char Char"/>
    <w:basedOn w:val="1"/>
    <w:qFormat/>
    <w:uiPriority w:val="0"/>
  </w:style>
  <w:style w:type="paragraph" w:customStyle="1" w:styleId="46">
    <w:name w:val="表格名称"/>
    <w:basedOn w:val="1"/>
    <w:qFormat/>
    <w:uiPriority w:val="0"/>
    <w:pPr>
      <w:spacing w:beforeLines="50"/>
      <w:jc w:val="center"/>
    </w:pPr>
    <w:rPr>
      <w:b/>
      <w:bCs/>
      <w:szCs w:val="21"/>
    </w:rPr>
  </w:style>
  <w:style w:type="paragraph" w:customStyle="1" w:styleId="47">
    <w:name w:val="表格-内容"/>
    <w:basedOn w:val="1"/>
    <w:qFormat/>
    <w:uiPriority w:val="0"/>
    <w:pPr>
      <w:spacing w:line="312" w:lineRule="exact"/>
      <w:ind w:firstLine="0" w:firstLineChars="0"/>
      <w:jc w:val="center"/>
    </w:pPr>
    <w:rPr>
      <w:rFonts w:ascii="宋体" w:hAnsi="宋体"/>
      <w:sz w:val="21"/>
      <w:szCs w:val="21"/>
    </w:rPr>
  </w:style>
  <w:style w:type="paragraph" w:customStyle="1" w:styleId="48">
    <w:name w:val="正文样式"/>
    <w:basedOn w:val="1"/>
    <w:qFormat/>
    <w:uiPriority w:val="0"/>
    <w:pPr>
      <w:ind w:firstLine="560"/>
    </w:pPr>
    <w:rPr>
      <w:rFonts w:cs="宋体"/>
      <w:szCs w:val="20"/>
    </w:rPr>
  </w:style>
  <w:style w:type="character" w:customStyle="1" w:styleId="49">
    <w:name w:val="副标题 Char"/>
    <w:link w:val="17"/>
    <w:qFormat/>
    <w:uiPriority w:val="11"/>
    <w:rPr>
      <w:rFonts w:ascii="Cambria" w:hAnsi="Cambria" w:cs="Times New Roman"/>
      <w:b/>
      <w:bCs/>
      <w:kern w:val="28"/>
      <w:szCs w:val="32"/>
    </w:rPr>
  </w:style>
  <w:style w:type="paragraph" w:customStyle="1" w:styleId="50">
    <w:name w:val="正文内容"/>
    <w:qFormat/>
    <w:uiPriority w:val="0"/>
    <w:pPr>
      <w:widowControl w:val="0"/>
      <w:snapToGrid w:val="0"/>
      <w:spacing w:before="60" w:after="60" w:line="480" w:lineRule="exact"/>
      <w:ind w:firstLine="200" w:firstLineChars="200"/>
      <w:jc w:val="both"/>
    </w:pPr>
    <w:rPr>
      <w:rFonts w:ascii="Calibri" w:hAnsi="Calibri" w:eastAsia="Times New Roman" w:cs="Times New Roman"/>
      <w:kern w:val="2"/>
      <w:sz w:val="24"/>
      <w:szCs w:val="24"/>
      <w:lang w:val="en-US" w:eastAsia="zh-CN" w:bidi="ar-SA"/>
    </w:rPr>
  </w:style>
  <w:style w:type="paragraph" w:customStyle="1" w:styleId="51">
    <w:name w:val="环科院表格标题"/>
    <w:basedOn w:val="1"/>
    <w:qFormat/>
    <w:uiPriority w:val="0"/>
    <w:pPr>
      <w:spacing w:beforeLines="50"/>
      <w:jc w:val="center"/>
    </w:pPr>
    <w:rPr>
      <w:rFonts w:eastAsia="黑体"/>
      <w:b/>
      <w:bCs/>
      <w:sz w:val="24"/>
    </w:rPr>
  </w:style>
  <w:style w:type="paragraph" w:customStyle="1" w:styleId="52">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53">
    <w:name w:val="表格标题"/>
    <w:basedOn w:val="1"/>
    <w:qFormat/>
    <w:uiPriority w:val="0"/>
    <w:pPr>
      <w:spacing w:line="360" w:lineRule="auto"/>
      <w:jc w:val="center"/>
    </w:pPr>
    <w:rPr>
      <w:rFonts w:ascii="Times New Roman" w:eastAsia="黑体"/>
      <w:b/>
      <w:sz w:val="24"/>
    </w:rPr>
  </w:style>
  <w:style w:type="paragraph" w:customStyle="1" w:styleId="54">
    <w:name w:val="表"/>
    <w:basedOn w:val="1"/>
    <w:qFormat/>
    <w:uiPriority w:val="0"/>
    <w:pPr>
      <w:snapToGrid w:val="0"/>
      <w:jc w:val="center"/>
    </w:pPr>
    <w:rPr>
      <w:rFonts w:cs="Times New Roman"/>
      <w:spacing w:val="2"/>
      <w:kern w:val="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wmf"/><Relationship Id="rId25" Type="http://schemas.openxmlformats.org/officeDocument/2006/relationships/control" Target="activeX/activeX4.xml"/><Relationship Id="rId24" Type="http://schemas.openxmlformats.org/officeDocument/2006/relationships/image" Target="media/image3.wmf"/><Relationship Id="rId23" Type="http://schemas.openxmlformats.org/officeDocument/2006/relationships/control" Target="activeX/activeX3.xml"/><Relationship Id="rId22" Type="http://schemas.openxmlformats.org/officeDocument/2006/relationships/image" Target="media/image2.wmf"/><Relationship Id="rId21" Type="http://schemas.openxmlformats.org/officeDocument/2006/relationships/control" Target="activeX/activeX2.xml"/><Relationship Id="rId20" Type="http://schemas.openxmlformats.org/officeDocument/2006/relationships/image" Target="media/image1.wmf"/><Relationship Id="rId2" Type="http://schemas.openxmlformats.org/officeDocument/2006/relationships/settings" Target="settings.xml"/><Relationship Id="rId19" Type="http://schemas.openxmlformats.org/officeDocument/2006/relationships/control" Target="activeX/activeX1.xml"/><Relationship Id="rId18" Type="http://schemas.openxmlformats.org/officeDocument/2006/relationships/theme" Target="theme/theme1.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r:id="rId1" ax:persistence="persistStorage"/>
</file>

<file path=word/activeX/activeX2.xml><?xml version="1.0" encoding="utf-8"?>
<ax:ocx xmlns:ax="http://schemas.microsoft.com/office/2006/activeX" xmlns:r="http://schemas.openxmlformats.org/officeDocument/2006/relationships" ax:classid="{8BD21D40-EC42-11CE-9E0D-00AA006002F3}" r:id="rId1" ax:persistence="persistStorage"/>
</file>

<file path=word/activeX/activeX3.xml><?xml version="1.0" encoding="utf-8"?>
<ax:ocx xmlns:ax="http://schemas.microsoft.com/office/2006/activeX" xmlns:r="http://schemas.openxmlformats.org/officeDocument/2006/relationships" ax:classid="{8BD21D40-EC42-11CE-9E0D-00AA006002F3}" r:id="rId1" ax:persistence="persistStorage"/>
</file>

<file path=word/activeX/activeX4.xml><?xml version="1.0" encoding="utf-8"?>
<ax:ocx xmlns:ax="http://schemas.microsoft.com/office/2006/activeX" xmlns:r="http://schemas.openxmlformats.org/officeDocument/2006/relationships" ax:classid="{8BD21D40-EC42-11CE-9E0D-00AA006002F3}"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99" textRotate="1"/>
    <customShpInfo spid="_x0000_s3091" textRotate="1"/>
    <customShpInfo spid="_x0000_s3075" textRotate="1"/>
    <customShpInfo spid="_x0000_s3092" textRotate="1"/>
    <customShpInfo spid="_x0000_s3093" textRotate="1"/>
    <customShpInfo spid="_x0000_s3094" textRotate="1"/>
    <customShpInfo spid="_x0000_s3095" textRotate="1"/>
    <customShpInfo spid="_x0000_s3096" textRotate="1"/>
    <customShpInfo spid="_x0000_s3100" textRotate="1"/>
    <customShpInfo spid="_x0000_s3097" textRotate="1"/>
    <customShpInfo spid="_x0000_s3098" textRotate="1"/>
    <customShpInfo spid="_x0000_s2085"/>
    <customShpInfo spid="_x0000_s2086"/>
    <customShpInfo spid="_x0000_s2087"/>
    <customShpInfo spid="_x0000_s2088"/>
    <customShpInfo spid="_x0000_s2150"/>
    <customShpInfo spid="_x0000_s2127"/>
    <customShpInfo spid="_x0000_s2141"/>
    <customShpInfo spid="_x0000_s2142"/>
    <customShpInfo spid="_x0000_s2148"/>
    <customShpInfo spid="_x0000_s2147"/>
    <customShpInfo spid="_x0000_s2149"/>
    <customShpInfo spid="_x0000_s2146"/>
    <customShpInfo spid="_x0000_s2143"/>
    <customShpInfo spid="_x0000_s2144"/>
    <customShpInfo spid="_x0000_s21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93C37A-D390-4EB4-A0A2-DBE5F4E457B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3154</Words>
  <Characters>17979</Characters>
  <Lines>149</Lines>
  <Paragraphs>42</Paragraphs>
  <TotalTime>3</TotalTime>
  <ScaleCrop>false</ScaleCrop>
  <LinksUpToDate>false</LinksUpToDate>
  <CharactersWithSpaces>21091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2019-07-03T03:32:00Z</dcterms:created>
  <dc:creator>DELL5</dc:creator>
  <cp:lastModifiedBy>庐陵四更半</cp:lastModifiedBy>
  <cp:lastPrinted>2019-07-12T07:33:00Z</cp:lastPrinted>
  <dcterms:modified xsi:type="dcterms:W3CDTF">2020-08-06T06:38:03Z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