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永新县阳明橡塑材料有限公司年产11500吨橡胶制品项目</w:t>
      </w:r>
    </w:p>
    <w:p>
      <w:pPr>
        <w:pStyle w:val="7"/>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8"/>
          <w:szCs w:val="28"/>
        </w:rPr>
      </w:pPr>
      <w:r>
        <w:rPr>
          <w:rFonts w:hint="eastAsia" w:ascii="宋体" w:hAnsi="宋体" w:eastAsia="宋体"/>
          <w:b/>
          <w:bCs/>
          <w:sz w:val="28"/>
          <w:szCs w:val="28"/>
          <w:lang w:val="en-US" w:eastAsia="zh-CN"/>
        </w:rPr>
        <w:t>（一期年产橡胶用预分散母胶粒3000吨，混炼胶4000吨）</w:t>
      </w:r>
      <w:r>
        <w:rPr>
          <w:rFonts w:hint="eastAsia" w:asciiTheme="minorEastAsia" w:hAnsiTheme="minorEastAsia" w:eastAsiaTheme="minorEastAsia" w:cstheme="minorEastAsia"/>
          <w:b/>
          <w:sz w:val="28"/>
          <w:szCs w:val="28"/>
        </w:rPr>
        <w:t>竣工环境保护验收</w:t>
      </w:r>
      <w:r>
        <w:rPr>
          <w:rFonts w:hint="eastAsia" w:asciiTheme="minorEastAsia" w:hAnsiTheme="minorEastAsia" w:eastAsiaTheme="minorEastAsia" w:cstheme="minorEastAsia"/>
          <w:b/>
          <w:kern w:val="0"/>
          <w:sz w:val="28"/>
          <w:szCs w:val="28"/>
        </w:rPr>
        <w:t>组意见</w:t>
      </w:r>
    </w:p>
    <w:p>
      <w:pPr>
        <w:spacing w:after="120"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月</w:t>
      </w:r>
      <w:r>
        <w:rPr>
          <w:rFonts w:hint="eastAsia" w:asciiTheme="minorEastAsia" w:hAnsi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日，</w:t>
      </w:r>
      <w:r>
        <w:rPr>
          <w:rFonts w:hint="eastAsia" w:ascii="宋体" w:hAnsi="宋体" w:eastAsia="宋体"/>
          <w:b w:val="0"/>
          <w:bCs w:val="0"/>
          <w:sz w:val="24"/>
          <w:szCs w:val="24"/>
          <w:lang w:val="en-US" w:eastAsia="zh-CN"/>
        </w:rPr>
        <w:t>永新县阳明橡塑材料有限公司年产11500吨橡胶制品项目（一期年产橡胶用预分散母胶粒3000吨，混炼胶4000吨）</w:t>
      </w:r>
      <w:r>
        <w:rPr>
          <w:rFonts w:hint="eastAsia" w:asciiTheme="minorEastAsia" w:hAnsiTheme="minorEastAsia" w:eastAsiaTheme="minorEastAsia" w:cstheme="minorEastAsia"/>
          <w:color w:val="000000"/>
          <w:sz w:val="24"/>
          <w:szCs w:val="24"/>
        </w:rPr>
        <w:t>竣工环境保护验收监测报告</w:t>
      </w:r>
      <w:r>
        <w:rPr>
          <w:rFonts w:hint="eastAsia" w:asciiTheme="minorEastAsia" w:hAnsiTheme="minorEastAsia" w:cstheme="minorEastAsia"/>
          <w:color w:val="000000"/>
          <w:sz w:val="24"/>
          <w:szCs w:val="24"/>
          <w:lang w:eastAsia="zh-CN"/>
        </w:rPr>
        <w:t>书</w:t>
      </w:r>
      <w:bookmarkStart w:id="0" w:name="_GoBack"/>
      <w:bookmarkEnd w:id="0"/>
      <w:r>
        <w:rPr>
          <w:rFonts w:hint="eastAsia" w:asciiTheme="minorEastAsia" w:hAnsiTheme="minorEastAsia" w:eastAsiaTheme="minorEastAsia" w:cstheme="minorEastAsia"/>
          <w:color w:val="000000"/>
          <w:sz w:val="24"/>
          <w:szCs w:val="24"/>
        </w:rPr>
        <w:t>并对照《建设项目竣工环境保护验收暂行办法》，严格依照国家有关法律法规、建设项目竣工环境保护验收技术规范/指南、本项目环境影响评价报告</w:t>
      </w:r>
      <w:r>
        <w:rPr>
          <w:rFonts w:hint="eastAsia" w:asciiTheme="minorEastAsia" w:hAnsiTheme="minorEastAsia" w:cstheme="minorEastAsia"/>
          <w:color w:val="000000"/>
          <w:sz w:val="24"/>
          <w:szCs w:val="24"/>
          <w:lang w:eastAsia="zh-CN"/>
        </w:rPr>
        <w:t>书</w:t>
      </w:r>
      <w:r>
        <w:rPr>
          <w:rFonts w:hint="eastAsia" w:asciiTheme="minorEastAsia" w:hAnsiTheme="minorEastAsia" w:eastAsiaTheme="minorEastAsia" w:cstheme="minorEastAsia"/>
          <w:color w:val="000000"/>
          <w:sz w:val="24"/>
          <w:szCs w:val="24"/>
        </w:rPr>
        <w:t>和审批部门审批决定等要求对本项目进行验收，提出意见如下：</w:t>
      </w:r>
    </w:p>
    <w:p>
      <w:pPr>
        <w:pStyle w:val="7"/>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一、工程建设基本情况</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（一）建设地点、规模、主要建设内容</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color w:val="FF0000"/>
          <w:kern w:val="0"/>
          <w:sz w:val="24"/>
          <w:szCs w:val="24"/>
          <w:lang w:eastAsia="zh-CN"/>
        </w:rPr>
      </w:pPr>
      <w:r>
        <w:rPr>
          <w:rFonts w:hint="eastAsia" w:ascii="宋体" w:hAnsi="宋体" w:eastAsia="宋体"/>
          <w:b w:val="0"/>
          <w:bCs w:val="0"/>
          <w:sz w:val="24"/>
          <w:szCs w:val="24"/>
          <w:lang w:val="en-US" w:eastAsia="zh-CN"/>
        </w:rPr>
        <w:t>永新县阳明橡塑材料有限公司年产11500吨橡胶制品项目（一期年产橡胶用预分散母胶粒3000吨，混炼胶4000吨）</w:t>
      </w:r>
      <w:r>
        <w:rPr>
          <w:rFonts w:hint="eastAsia" w:asciiTheme="minorEastAsia" w:hAnsiTheme="minorEastAsia" w:cstheme="minorEastAsia"/>
          <w:color w:val="000000"/>
          <w:kern w:val="0"/>
          <w:sz w:val="24"/>
          <w:lang w:eastAsia="zh-CN"/>
        </w:rPr>
        <w:t>位于</w:t>
      </w:r>
      <w:r>
        <w:rPr>
          <w:rFonts w:hint="eastAsia" w:asciiTheme="minorEastAsia" w:hAnsiTheme="minorEastAsia" w:cstheme="minorEastAsia"/>
          <w:color w:val="000000"/>
          <w:kern w:val="0"/>
          <w:sz w:val="24"/>
        </w:rPr>
        <w:t>永新县工业园化工园区，地理坐标东经114°19′4″、北纬27°02′5″。</w:t>
      </w:r>
      <w:r>
        <w:rPr>
          <w:rFonts w:hint="eastAsia" w:asciiTheme="minorEastAsia" w:hAnsiTheme="minorEastAsia" w:cstheme="minorEastAsia"/>
          <w:sz w:val="24"/>
        </w:rPr>
        <w:t>建设单位于201</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年投资</w:t>
      </w:r>
      <w:r>
        <w:rPr>
          <w:rFonts w:hint="eastAsia" w:asciiTheme="minorEastAsia" w:hAnsiTheme="minorEastAsia" w:cstheme="minorEastAsia"/>
          <w:sz w:val="24"/>
          <w:lang w:val="en-US" w:eastAsia="zh-CN"/>
        </w:rPr>
        <w:t>2500</w:t>
      </w:r>
      <w:r>
        <w:rPr>
          <w:rFonts w:hint="eastAsia" w:asciiTheme="minorEastAsia" w:hAnsiTheme="minorEastAsia" w:cstheme="minorEastAsia"/>
          <w:sz w:val="24"/>
        </w:rPr>
        <w:t>万元建设年产</w:t>
      </w:r>
      <w:r>
        <w:rPr>
          <w:rFonts w:hint="eastAsia" w:asciiTheme="minorEastAsia" w:hAnsiTheme="minorEastAsia" w:cstheme="minorEastAsia"/>
          <w:sz w:val="24"/>
          <w:lang w:val="en-US" w:eastAsia="zh-CN"/>
        </w:rPr>
        <w:t>11500吨橡胶制品项目</w:t>
      </w:r>
      <w:r>
        <w:rPr>
          <w:rFonts w:hint="eastAsia" w:ascii="宋体" w:hAnsi="宋体" w:eastAsia="宋体" w:cs="宋体"/>
          <w:sz w:val="24"/>
          <w:szCs w:val="24"/>
        </w:rPr>
        <w:t>。</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（二）建设过程及环保审批情况</w:t>
      </w:r>
    </w:p>
    <w:p>
      <w:pPr>
        <w:spacing w:line="360" w:lineRule="auto"/>
        <w:ind w:firstLine="480"/>
        <w:rPr>
          <w:rFonts w:asciiTheme="minorEastAsia" w:hAnsiTheme="minorEastAsia"/>
          <w:color w:val="FF0000"/>
          <w:kern w:val="0"/>
          <w:sz w:val="24"/>
        </w:rPr>
      </w:pPr>
      <w:r>
        <w:rPr>
          <w:rFonts w:hint="eastAsia" w:asciiTheme="minorEastAsia" w:hAnsiTheme="minorEastAsia"/>
          <w:sz w:val="24"/>
        </w:rPr>
        <w:t>根据《中华人民共和国环境保护法》、《中华人民共和国环境影响评价法》、《建设项目环境保护管理条例》（国务院第253号令）有关规定，</w:t>
      </w:r>
      <w:r>
        <w:rPr>
          <w:rFonts w:hint="eastAsia" w:asciiTheme="minorEastAsia" w:hAnsiTheme="minorEastAsia"/>
          <w:sz w:val="24"/>
          <w:lang w:eastAsia="zh-CN"/>
        </w:rPr>
        <w:t>永新县阳明橡塑材料有限公司</w:t>
      </w:r>
      <w:r>
        <w:rPr>
          <w:rFonts w:hint="eastAsia" w:asciiTheme="minorEastAsia" w:hAnsiTheme="minorEastAsia"/>
          <w:sz w:val="24"/>
        </w:rPr>
        <w:t>委托</w:t>
      </w:r>
      <w:r>
        <w:rPr>
          <w:rFonts w:hint="eastAsia" w:asciiTheme="minorEastAsia" w:hAnsiTheme="minorEastAsia"/>
          <w:bCs/>
          <w:sz w:val="24"/>
          <w:lang w:eastAsia="zh-CN"/>
        </w:rPr>
        <w:t>九江市环境科学研究所</w:t>
      </w:r>
      <w:r>
        <w:rPr>
          <w:rFonts w:hint="eastAsia" w:asciiTheme="minorEastAsia" w:hAnsiTheme="minorEastAsia"/>
          <w:sz w:val="24"/>
        </w:rPr>
        <w:t>承担项目环境影响评价工作。</w:t>
      </w:r>
      <w:r>
        <w:rPr>
          <w:rFonts w:hint="eastAsia" w:asciiTheme="minorEastAsia" w:hAnsiTheme="minorEastAsia"/>
          <w:bCs/>
          <w:sz w:val="24"/>
          <w:lang w:eastAsia="zh-CN"/>
        </w:rPr>
        <w:t>九江市环境科学研究所</w:t>
      </w:r>
      <w:r>
        <w:rPr>
          <w:rFonts w:hint="eastAsia" w:asciiTheme="minorEastAsia" w:hAnsiTheme="minorEastAsia"/>
          <w:sz w:val="24"/>
        </w:rPr>
        <w:t>于201</w:t>
      </w:r>
      <w:r>
        <w:rPr>
          <w:rFonts w:hint="eastAsia" w:asciiTheme="minorEastAsia" w:hAnsiTheme="minorEastAsia"/>
          <w:sz w:val="24"/>
          <w:lang w:val="en-US" w:eastAsia="zh-CN"/>
        </w:rPr>
        <w:t>4</w:t>
      </w:r>
      <w:r>
        <w:rPr>
          <w:rFonts w:hint="eastAsia" w:asciiTheme="minorEastAsia" w:hAnsiTheme="minorEastAsia"/>
          <w:sz w:val="24"/>
        </w:rPr>
        <w:t>年编制了《</w:t>
      </w:r>
      <w:r>
        <w:rPr>
          <w:rFonts w:hint="eastAsia" w:asciiTheme="minorEastAsia" w:hAnsiTheme="minorEastAsia"/>
          <w:sz w:val="24"/>
          <w:lang w:eastAsia="zh-CN"/>
        </w:rPr>
        <w:t>永新县阳明橡塑材料有限公司年产</w:t>
      </w:r>
      <w:r>
        <w:rPr>
          <w:rFonts w:hint="eastAsia" w:asciiTheme="minorEastAsia" w:hAnsiTheme="minorEastAsia"/>
          <w:sz w:val="24"/>
          <w:lang w:val="en-US" w:eastAsia="zh-CN"/>
        </w:rPr>
        <w:t>11500吨橡胶制品项目</w:t>
      </w:r>
      <w:r>
        <w:rPr>
          <w:rFonts w:hint="eastAsia" w:asciiTheme="minorEastAsia" w:hAnsiTheme="minorEastAsia"/>
          <w:sz w:val="24"/>
        </w:rPr>
        <w:t>环境影响报告书</w:t>
      </w:r>
      <w:r>
        <w:rPr>
          <w:rFonts w:hint="eastAsia" w:asciiTheme="minorEastAsia" w:hAnsiTheme="minorEastAsia"/>
          <w:bCs/>
          <w:sz w:val="24"/>
        </w:rPr>
        <w:t>》，</w:t>
      </w:r>
      <w:r>
        <w:rPr>
          <w:rFonts w:hint="eastAsia" w:asciiTheme="minorEastAsia" w:hAnsiTheme="minorEastAsia"/>
          <w:bCs/>
          <w:color w:val="auto"/>
          <w:sz w:val="24"/>
        </w:rPr>
        <w:t>吉安市</w:t>
      </w:r>
      <w:r>
        <w:rPr>
          <w:rFonts w:hint="eastAsia" w:asciiTheme="minorEastAsia" w:hAnsiTheme="minorEastAsia"/>
          <w:bCs/>
          <w:color w:val="auto"/>
          <w:sz w:val="24"/>
          <w:lang w:eastAsia="zh-CN"/>
        </w:rPr>
        <w:t>生态环境</w:t>
      </w:r>
      <w:r>
        <w:rPr>
          <w:rFonts w:hint="eastAsia" w:asciiTheme="minorEastAsia" w:hAnsiTheme="minorEastAsia"/>
          <w:bCs/>
          <w:color w:val="auto"/>
          <w:sz w:val="24"/>
        </w:rPr>
        <w:t>局于201</w:t>
      </w:r>
      <w:r>
        <w:rPr>
          <w:rFonts w:hint="eastAsia" w:asciiTheme="minorEastAsia" w:hAnsiTheme="minorEastAsia"/>
          <w:bCs/>
          <w:color w:val="auto"/>
          <w:sz w:val="24"/>
          <w:lang w:val="en-US" w:eastAsia="zh-CN"/>
        </w:rPr>
        <w:t>4</w:t>
      </w:r>
      <w:r>
        <w:rPr>
          <w:rFonts w:hint="eastAsia" w:asciiTheme="minorEastAsia" w:hAnsiTheme="minorEastAsia"/>
          <w:bCs/>
          <w:color w:val="auto"/>
          <w:sz w:val="24"/>
        </w:rPr>
        <w:t>年</w:t>
      </w:r>
      <w:r>
        <w:rPr>
          <w:rFonts w:hint="eastAsia" w:asciiTheme="minorEastAsia" w:hAnsiTheme="minorEastAsia"/>
          <w:bCs/>
          <w:color w:val="auto"/>
          <w:sz w:val="24"/>
          <w:lang w:val="en-US" w:eastAsia="zh-CN"/>
        </w:rPr>
        <w:t>2</w:t>
      </w:r>
      <w:r>
        <w:rPr>
          <w:rFonts w:hint="eastAsia" w:asciiTheme="minorEastAsia" w:hAnsiTheme="minorEastAsia"/>
          <w:bCs/>
          <w:color w:val="auto"/>
          <w:sz w:val="24"/>
        </w:rPr>
        <w:t>月对项目进行了批复。</w:t>
      </w:r>
    </w:p>
    <w:p>
      <w:pPr>
        <w:pStyle w:val="4"/>
        <w:spacing w:line="360" w:lineRule="auto"/>
        <w:ind w:firstLine="472"/>
        <w:jc w:val="both"/>
        <w:rPr>
          <w:rFonts w:hint="eastAsia" w:asciiTheme="minorEastAsia" w:hAnsiTheme="minorEastAsia" w:eastAsiaTheme="minorEastAsia"/>
          <w:sz w:val="24"/>
          <w:lang w:eastAsia="zh-CN"/>
        </w:rPr>
      </w:pPr>
      <w:r>
        <w:rPr>
          <w:rFonts w:hint="eastAsia" w:asciiTheme="minorEastAsia" w:hAnsiTheme="minorEastAsia"/>
          <w:spacing w:val="-2"/>
          <w:sz w:val="24"/>
        </w:rPr>
        <w:t>根据《中华人民共和国环境保护法》、《建设项目环境保护管理条例》有关要求</w:t>
      </w:r>
      <w:r>
        <w:rPr>
          <w:rFonts w:hint="eastAsia" w:asciiTheme="minorEastAsia" w:hAnsiTheme="minorEastAsia"/>
          <w:snapToGrid w:val="0"/>
          <w:spacing w:val="-2"/>
          <w:sz w:val="24"/>
        </w:rPr>
        <w:t>，受</w:t>
      </w:r>
      <w:r>
        <w:rPr>
          <w:rFonts w:hint="eastAsia" w:asciiTheme="minorEastAsia" w:hAnsiTheme="minorEastAsia"/>
          <w:snapToGrid w:val="0"/>
          <w:spacing w:val="-2"/>
          <w:sz w:val="24"/>
          <w:lang w:eastAsia="zh-CN"/>
        </w:rPr>
        <w:t>永新县阳明橡塑材料有限公司</w:t>
      </w:r>
      <w:r>
        <w:rPr>
          <w:rFonts w:hint="eastAsia" w:asciiTheme="minorEastAsia" w:hAnsiTheme="minorEastAsia"/>
          <w:sz w:val="24"/>
        </w:rPr>
        <w:t>委托，江西</w:t>
      </w:r>
      <w:r>
        <w:rPr>
          <w:rFonts w:hint="eastAsia" w:asciiTheme="minorEastAsia" w:hAnsiTheme="minorEastAsia"/>
          <w:sz w:val="24"/>
          <w:lang w:eastAsia="zh-CN"/>
        </w:rPr>
        <w:t>中明环境检测</w:t>
      </w:r>
      <w:r>
        <w:rPr>
          <w:rFonts w:hint="eastAsia" w:asciiTheme="minorEastAsia" w:hAnsiTheme="minorEastAsia"/>
          <w:sz w:val="24"/>
        </w:rPr>
        <w:t>有限公司承担了</w:t>
      </w:r>
      <w:r>
        <w:rPr>
          <w:rFonts w:hint="eastAsia" w:asciiTheme="minorEastAsia" w:hAnsiTheme="minorEastAsia"/>
          <w:sz w:val="24"/>
          <w:lang w:eastAsia="zh-CN"/>
        </w:rPr>
        <w:t>永新县阳明橡塑材料有限公司年产</w:t>
      </w:r>
      <w:r>
        <w:rPr>
          <w:rFonts w:hint="eastAsia" w:asciiTheme="minorEastAsia" w:hAnsiTheme="minorEastAsia"/>
          <w:sz w:val="24"/>
          <w:lang w:val="en-US" w:eastAsia="zh-CN"/>
        </w:rPr>
        <w:t>11500吨橡胶制品项目</w:t>
      </w:r>
      <w:r>
        <w:rPr>
          <w:rFonts w:hint="eastAsia" w:asciiTheme="minorEastAsia" w:hAnsiTheme="minorEastAsia"/>
          <w:snapToGrid w:val="0"/>
          <w:spacing w:val="-2"/>
          <w:sz w:val="24"/>
        </w:rPr>
        <w:t>竣工</w:t>
      </w:r>
      <w:r>
        <w:rPr>
          <w:rFonts w:hint="eastAsia" w:asciiTheme="minorEastAsia" w:hAnsiTheme="minorEastAsia"/>
          <w:sz w:val="24"/>
        </w:rPr>
        <w:t>环境保护</w:t>
      </w:r>
      <w:r>
        <w:rPr>
          <w:rFonts w:hint="eastAsia" w:asciiTheme="minorEastAsia" w:hAnsiTheme="minorEastAsia"/>
          <w:snapToGrid w:val="0"/>
          <w:spacing w:val="-2"/>
          <w:sz w:val="24"/>
        </w:rPr>
        <w:t>验收检测</w:t>
      </w:r>
      <w:r>
        <w:rPr>
          <w:rFonts w:hint="eastAsia" w:asciiTheme="minorEastAsia" w:hAnsiTheme="minorEastAsia"/>
          <w:sz w:val="24"/>
        </w:rPr>
        <w:t>工作。</w:t>
      </w:r>
      <w:r>
        <w:rPr>
          <w:rFonts w:hint="eastAsia" w:asciiTheme="minorEastAsia" w:hAnsiTheme="minorEastAsia"/>
          <w:sz w:val="24"/>
          <w:lang w:eastAsia="zh-CN"/>
        </w:rPr>
        <w:t>由于市场行情及企业现实情况，项目现阶段只生产</w:t>
      </w:r>
      <w:r>
        <w:rPr>
          <w:rFonts w:hint="eastAsia" w:asciiTheme="minorEastAsia" w:hAnsiTheme="minorEastAsia"/>
          <w:sz w:val="24"/>
          <w:lang w:val="en-US" w:eastAsia="zh-CN"/>
        </w:rPr>
        <w:t>橡胶用预分散母胶粒及混炼胶。</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sz w:val="24"/>
        </w:rPr>
        <w:t>20</w:t>
      </w:r>
      <w:r>
        <w:rPr>
          <w:rFonts w:hint="eastAsia" w:asciiTheme="minorEastAsia" w:hAnsiTheme="minorEastAsia"/>
          <w:sz w:val="24"/>
          <w:lang w:val="en-US" w:eastAsia="zh-CN"/>
        </w:rPr>
        <w:t>20</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月江西</w:t>
      </w:r>
      <w:r>
        <w:rPr>
          <w:rFonts w:hint="eastAsia" w:asciiTheme="minorEastAsia" w:hAnsiTheme="minorEastAsia"/>
          <w:sz w:val="24"/>
          <w:lang w:eastAsia="zh-CN"/>
        </w:rPr>
        <w:t>中明环境检测</w:t>
      </w:r>
      <w:r>
        <w:rPr>
          <w:rFonts w:hint="eastAsia" w:asciiTheme="minorEastAsia" w:hAnsiTheme="minorEastAsia"/>
          <w:sz w:val="24"/>
        </w:rPr>
        <w:t>有限公司</w:t>
      </w:r>
      <w:r>
        <w:rPr>
          <w:rFonts w:hint="eastAsia" w:asciiTheme="minorEastAsia" w:hAnsiTheme="minorEastAsia"/>
          <w:sz w:val="24"/>
          <w:lang w:eastAsia="zh-CN"/>
        </w:rPr>
        <w:t>组织</w:t>
      </w:r>
      <w:r>
        <w:rPr>
          <w:rFonts w:hint="eastAsia" w:asciiTheme="minorEastAsia" w:hAnsiTheme="minorEastAsia"/>
          <w:sz w:val="24"/>
        </w:rPr>
        <w:t>技术人员，对该企业生产过程中产生的废气、废水、噪声等污</w:t>
      </w:r>
      <w:r>
        <w:rPr>
          <w:rFonts w:hint="eastAsia" w:asciiTheme="minorEastAsia" w:hAnsiTheme="minorEastAsia"/>
          <w:snapToGrid w:val="0"/>
          <w:spacing w:val="-2"/>
          <w:sz w:val="24"/>
        </w:rPr>
        <w:t>染物的处理效果及</w:t>
      </w:r>
      <w:r>
        <w:rPr>
          <w:rFonts w:hint="eastAsia" w:asciiTheme="minorEastAsia" w:hAnsiTheme="minorEastAsia"/>
          <w:sz w:val="24"/>
        </w:rPr>
        <w:t>污</w:t>
      </w:r>
      <w:r>
        <w:rPr>
          <w:rFonts w:hint="eastAsia" w:asciiTheme="minorEastAsia" w:hAnsiTheme="minorEastAsia"/>
          <w:snapToGrid w:val="0"/>
          <w:spacing w:val="-2"/>
          <w:sz w:val="24"/>
        </w:rPr>
        <w:t>染物排放现状进行了现场检测，同时对企业</w:t>
      </w:r>
      <w:r>
        <w:rPr>
          <w:rFonts w:hint="eastAsia" w:asciiTheme="minorEastAsia" w:hAnsiTheme="minorEastAsia"/>
          <w:sz w:val="24"/>
        </w:rPr>
        <w:t>环境</w:t>
      </w:r>
      <w:r>
        <w:rPr>
          <w:rFonts w:hint="eastAsia" w:asciiTheme="minorEastAsia" w:hAnsiTheme="minorEastAsia"/>
          <w:snapToGrid w:val="0"/>
          <w:spacing w:val="-2"/>
          <w:sz w:val="24"/>
        </w:rPr>
        <w:t>管理进行了检查，根据检测数据及现场调查</w:t>
      </w:r>
      <w:r>
        <w:rPr>
          <w:rFonts w:hint="eastAsia" w:asciiTheme="minorEastAsia" w:hAnsiTheme="minorEastAsia"/>
          <w:sz w:val="24"/>
        </w:rPr>
        <w:t>资料，经过</w:t>
      </w:r>
      <w:r>
        <w:rPr>
          <w:rFonts w:hint="eastAsia" w:asciiTheme="minorEastAsia" w:hAnsiTheme="minorEastAsia"/>
          <w:snapToGrid w:val="0"/>
          <w:spacing w:val="-2"/>
          <w:sz w:val="24"/>
        </w:rPr>
        <w:t>数据统计、整理、分析后，</w:t>
      </w:r>
      <w:r>
        <w:rPr>
          <w:rFonts w:asciiTheme="minorEastAsia" w:hAnsiTheme="minorEastAsia"/>
          <w:sz w:val="24"/>
        </w:rPr>
        <w:t>在大量检测数据分析与评价的基础上</w:t>
      </w:r>
      <w:r>
        <w:rPr>
          <w:rFonts w:hint="eastAsia" w:asciiTheme="minorEastAsia" w:hAnsiTheme="minorEastAsia"/>
          <w:sz w:val="24"/>
        </w:rPr>
        <w:t>编制了《</w:t>
      </w:r>
      <w:r>
        <w:rPr>
          <w:rFonts w:hint="eastAsia" w:asciiTheme="minorEastAsia" w:hAnsiTheme="minorEastAsia"/>
          <w:sz w:val="24"/>
          <w:lang w:val="en-US" w:eastAsia="zh-CN"/>
        </w:rPr>
        <w:t>永新县阳明橡胶材料有限公司年产11500吨橡胶制品项目（一期年产橡胶用预分散母胶粒3000吨，混炼胶4000吨）</w:t>
      </w:r>
      <w:r>
        <w:rPr>
          <w:rFonts w:hint="eastAsia" w:asciiTheme="minorEastAsia" w:hAnsiTheme="minorEastAsia"/>
          <w:sz w:val="24"/>
        </w:rPr>
        <w:t>竣工环境保护验收</w:t>
      </w:r>
      <w:r>
        <w:rPr>
          <w:rFonts w:hint="eastAsia" w:asciiTheme="minorEastAsia" w:hAnsiTheme="minorEastAsia"/>
          <w:bCs/>
          <w:sz w:val="24"/>
        </w:rPr>
        <w:t>检测报告</w:t>
      </w:r>
      <w:r>
        <w:rPr>
          <w:rFonts w:hint="eastAsia" w:asciiTheme="minorEastAsia" w:hAnsiTheme="minorEastAsia"/>
          <w:bCs/>
          <w:sz w:val="24"/>
          <w:lang w:eastAsia="zh-CN"/>
        </w:rPr>
        <w:t>书</w:t>
      </w:r>
      <w:r>
        <w:rPr>
          <w:rFonts w:hint="eastAsia" w:asciiTheme="minorEastAsia" w:hAnsiTheme="minorEastAsia"/>
          <w:bCs/>
          <w:sz w:val="24"/>
        </w:rPr>
        <w:t>》</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项目从立项至调试过程中有无环境投诉、违法或处罚记录等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tabs>
          <w:tab w:val="left" w:pos="4305"/>
        </w:tabs>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（三）投资情况</w:t>
      </w:r>
    </w:p>
    <w:p>
      <w:pPr>
        <w:keepNext w:val="0"/>
        <w:keepLines w:val="0"/>
        <w:pageBreakBefore w:val="0"/>
        <w:widowControl/>
        <w:tabs>
          <w:tab w:val="left" w:pos="4305"/>
        </w:tabs>
        <w:kinsoku/>
        <w:wordWrap/>
        <w:overflowPunct/>
        <w:topLinePunct w:val="0"/>
        <w:bidi w:val="0"/>
        <w:spacing w:after="0" w:line="360" w:lineRule="auto"/>
        <w:ind w:firstLine="597" w:firstLineChars="249"/>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实际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总投资</w:t>
      </w:r>
      <w:r>
        <w:rPr>
          <w:rFonts w:hint="eastAsia" w:ascii="宋体" w:hAnsi="宋体" w:eastAsia="宋体" w:cs="宋体"/>
          <w:color w:val="000000" w:themeColor="text1"/>
          <w:sz w:val="24"/>
          <w:szCs w:val="24"/>
          <w14:textFill>
            <w14:solidFill>
              <w14:schemeClr w14:val="tx1"/>
            </w14:solidFill>
          </w14:textFill>
        </w:rPr>
        <w:t>总投资</w:t>
      </w:r>
      <w:r>
        <w:rPr>
          <w:rFonts w:hint="eastAsia" w:ascii="宋体" w:hAnsi="宋体" w:eastAsia="宋体" w:cs="宋体"/>
          <w:color w:val="000000" w:themeColor="text1"/>
          <w:sz w:val="24"/>
          <w:szCs w:val="24"/>
          <w:lang w:val="en-US" w:eastAsia="zh-CN"/>
          <w14:textFill>
            <w14:solidFill>
              <w14:schemeClr w14:val="tx1"/>
            </w14:solidFill>
          </w14:textFill>
        </w:rPr>
        <w:t>2500</w:t>
      </w:r>
      <w:r>
        <w:rPr>
          <w:rFonts w:hint="eastAsia"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lang w:eastAsia="zh-CN"/>
          <w14:textFill>
            <w14:solidFill>
              <w14:schemeClr w14:val="tx1"/>
            </w14:solidFill>
          </w14:textFill>
        </w:rPr>
        <w:t>环保投资为</w:t>
      </w:r>
      <w:r>
        <w:rPr>
          <w:rFonts w:hint="eastAsia" w:ascii="宋体" w:hAnsi="宋体" w:eastAsia="宋体" w:cs="宋体"/>
          <w:color w:val="000000" w:themeColor="text1"/>
          <w:sz w:val="24"/>
          <w:szCs w:val="24"/>
          <w:lang w:val="en-US" w:eastAsia="zh-CN"/>
          <w14:textFill>
            <w14:solidFill>
              <w14:schemeClr w14:val="tx1"/>
            </w14:solidFill>
          </w14:textFill>
        </w:rPr>
        <w:t>50万元，环保投资占总投资比例为2%</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（四）验收范围</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sz w:val="24"/>
          <w:lang w:eastAsia="zh-CN"/>
        </w:rPr>
        <w:t>本次验收只针对</w:t>
      </w:r>
      <w:r>
        <w:rPr>
          <w:rFonts w:hint="eastAsia" w:asciiTheme="minorEastAsia" w:hAnsiTheme="minorEastAsia"/>
          <w:sz w:val="24"/>
          <w:lang w:val="en-US" w:eastAsia="zh-CN"/>
        </w:rPr>
        <w:t>永新县阳明橡胶材料有限公司年产11500吨橡胶制品项目（一期年产橡胶用预分散母胶粒3000吨，混炼胶4000吨）</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二、工程变动情况</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auto"/>
          <w:sz w:val="24"/>
          <w:szCs w:val="24"/>
        </w:rPr>
        <w:t>项目环评要求：生活</w:t>
      </w:r>
      <w:r>
        <w:rPr>
          <w:rFonts w:hint="eastAsia" w:ascii="宋体" w:hAnsi="宋体" w:eastAsia="宋体"/>
          <w:bCs/>
          <w:color w:val="auto"/>
          <w:sz w:val="24"/>
          <w:szCs w:val="24"/>
          <w:lang w:eastAsia="zh-CN"/>
        </w:rPr>
        <w:t>污水经隔油池处理后预处理后，经地埋式微动力污水处理设施处理后达标排放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对粉磨工序产生的粉尘采用布袋除尘器处理后经</w:t>
      </w:r>
      <w:r>
        <w:rPr>
          <w:rFonts w:hint="eastAsia" w:ascii="宋体" w:hAnsi="宋体" w:eastAsia="宋体" w:cs="宋体"/>
          <w:color w:val="auto"/>
          <w:kern w:val="0"/>
          <w:sz w:val="24"/>
          <w:szCs w:val="24"/>
          <w:lang w:val="en-US" w:eastAsia="zh-CN"/>
        </w:rPr>
        <w:t>15米高排气筒排放；对熔融工艺产生的有机废气采用集气罩集中收集后经活性炭吸附塔处理。</w:t>
      </w:r>
      <w:r>
        <w:rPr>
          <w:rFonts w:hint="eastAsia" w:ascii="宋体" w:hAnsi="宋体" w:eastAsia="宋体" w:cs="宋体"/>
          <w:color w:val="auto"/>
          <w:kern w:val="0"/>
          <w:sz w:val="24"/>
          <w:szCs w:val="24"/>
          <w:lang w:eastAsia="zh-CN"/>
        </w:rPr>
        <w:t>实际情况：</w:t>
      </w:r>
      <w:r>
        <w:rPr>
          <w:rFonts w:hint="eastAsia" w:ascii="宋体" w:hAnsi="宋体" w:eastAsia="宋体" w:cs="宋体"/>
          <w:color w:val="auto"/>
          <w:kern w:val="0"/>
          <w:sz w:val="24"/>
          <w:szCs w:val="24"/>
        </w:rPr>
        <w:t>经过现场核查及企业提供信息，项目生活</w:t>
      </w:r>
      <w:r>
        <w:rPr>
          <w:rFonts w:hint="eastAsia" w:ascii="宋体" w:hAnsi="宋体" w:eastAsia="宋体" w:cs="宋体"/>
          <w:color w:val="auto"/>
          <w:kern w:val="0"/>
          <w:sz w:val="24"/>
          <w:szCs w:val="24"/>
          <w:lang w:eastAsia="zh-CN"/>
        </w:rPr>
        <w:t>污水经化粪池处理后排入园区污水管网。预分散母胶粒生产线、混炼胶生产线粉磨工序各布置一个布袋除尘器，废气经布袋收集后回收利用。少量废气呈无组织排放。在混炼工序对物料进行加热熔融。加热温度为</w:t>
      </w:r>
      <w:r>
        <w:rPr>
          <w:rFonts w:hint="eastAsia" w:ascii="宋体" w:hAnsi="宋体" w:eastAsia="宋体" w:cs="宋体"/>
          <w:color w:val="auto"/>
          <w:kern w:val="0"/>
          <w:sz w:val="24"/>
          <w:szCs w:val="24"/>
          <w:lang w:val="en-US" w:eastAsia="zh-CN"/>
        </w:rPr>
        <w:t>70-80℃，加热方式为电加热。产生的少量有机废气通过车间排气扇无组织排放</w:t>
      </w:r>
      <w:r>
        <w:rPr>
          <w:rFonts w:hint="eastAsia" w:ascii="宋体" w:hAnsi="宋体" w:eastAsia="宋体" w:cs="宋体"/>
          <w:color w:val="000000" w:themeColor="text1"/>
          <w:sz w:val="24"/>
          <w:szCs w:val="24"/>
          <w14:textFill>
            <w14:solidFill>
              <w14:schemeClr w14:val="tx1"/>
            </w14:solidFill>
          </w14:textFill>
        </w:rPr>
        <w:t>，其他的实际建设内容基本与环评及批复一致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不属于重大变动</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2" w:firstLineChars="200"/>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三、环境保护设施建设情况</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（一）废水</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1" name="矩形 1"/>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79545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b5PU9wAAAAKAQAADwAAAAAAAAABACAAAAAiAAAAZHJzL2Rv&#10;d25yZXYueG1sUEsBAhQAFAAAAAgAh07iQE4izPSLAQAA+wIAAA4AAAAAAAAAAQAgAAAAKwEAAGRy&#10;cy9lMm9Eb2MueG1sUEsFBgAAAAAGAAYAWQEAACgFA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（四）固体废物</w:t>
      </w:r>
    </w:p>
    <w:p>
      <w:pPr>
        <w:keepNext w:val="0"/>
        <w:keepLines w:val="0"/>
        <w:pageBreakBefore w:val="0"/>
        <w:widowControl/>
        <w:kinsoku/>
        <w:wordWrap/>
        <w:overflowPunct/>
        <w:topLinePunct w:val="0"/>
        <w:bidi w:val="0"/>
        <w:spacing w:line="360" w:lineRule="auto"/>
        <w:ind w:firstLine="352" w:firstLineChars="14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项目产生的固体废物主要为生活垃圾。根据现场调查，生活垃圾交由环卫部门处理，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一般固体废物回收利用</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四、环境保护设施调试效果</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（一）环保设施处理效率</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1.废水治理设施</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3" name="矩形 3"/>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93369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m+T1PcAAAACgEAAA8AAAAAAAAAAQAgAAAAIgAAAGRycy9k&#10;b3ducmV2LnhtbFBLAQIUABQAAAAIAIdO4kBEyAvJjAEAAPsCAAAOAAAAAAAAAAEAIAAAACsBAABk&#10;cnMvZTJvRG9jLnhtbFBLBQYAAAAABgAGAFkBAAApBQ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2.废气治理设施</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3.厂界噪声治理设施</w:t>
      </w:r>
    </w:p>
    <w:p>
      <w:pPr>
        <w:pStyle w:val="7"/>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7"/>
        <w:keepNext w:val="0"/>
        <w:keepLines w:val="0"/>
        <w:pageBreakBefore w:val="0"/>
        <w:widowControl/>
        <w:kinsoku/>
        <w:wordWrap/>
        <w:overflowPunct/>
        <w:topLinePunct w:val="0"/>
        <w:bidi w:val="0"/>
        <w:spacing w:before="0" w:beforeAutospacing="0" w:after="0" w:afterAutospacing="0" w:line="360" w:lineRule="auto"/>
        <w:ind w:firstLine="42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4.固体废物治理设施</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一般固体废物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一般固体废物回收利用，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（二）污染物排放情况</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lang w:eastAsia="zh-CN"/>
          <w14:textFill>
            <w14:solidFill>
              <w14:schemeClr w14:val="tx1"/>
            </w14:solidFill>
          </w14:textFill>
        </w:rPr>
        <w:t>废水各个监测因子符合</w:t>
      </w:r>
      <w:r>
        <w:rPr>
          <w:rFonts w:hint="eastAsia" w:ascii="宋体" w:hAnsi="宋体" w:eastAsia="宋体" w:cs="宋体"/>
          <w:color w:val="000000" w:themeColor="text1"/>
          <w:sz w:val="24"/>
          <w:szCs w:val="24"/>
          <w14:textFill>
            <w14:solidFill>
              <w14:schemeClr w14:val="tx1"/>
            </w14:solidFill>
          </w14:textFill>
        </w:rPr>
        <w:t>《污水排入城镇下水道水质标准》（GB/T31962-2015）</w:t>
      </w:r>
      <w:r>
        <w:rPr>
          <w:rFonts w:hint="eastAsia" w:ascii="Times New Roman" w:hAnsi="Times New Roman"/>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B等级标准</w:t>
      </w:r>
      <w:r>
        <w:rPr>
          <w:rFonts w:hint="eastAsia" w:ascii="Times New Roman" w:hAnsi="Times New Roman"/>
          <w:color w:val="000000" w:themeColor="text1"/>
          <w:sz w:val="24"/>
          <w:szCs w:val="24"/>
          <w:lang w:eastAsia="zh-CN"/>
          <w14:textFill>
            <w14:solidFill>
              <w14:schemeClr w14:val="tx1"/>
            </w14:solidFill>
          </w14:textFill>
        </w:rPr>
        <w:t>限</w:t>
      </w:r>
      <w:r>
        <w:rPr>
          <w:rFonts w:ascii="Times New Roman" w:hAnsi="Times New Roman"/>
          <w:color w:val="000000" w:themeColor="text1"/>
          <w:sz w:val="24"/>
          <w:szCs w:val="24"/>
          <w14:textFill>
            <w14:solidFill>
              <w14:schemeClr w14:val="tx1"/>
            </w14:solidFill>
          </w14:textFill>
        </w:rPr>
        <w:t>值</w:t>
      </w:r>
      <w:r>
        <w:rPr>
          <w:rFonts w:hint="eastAsia" w:ascii="宋体" w:hAnsi="宋体" w:eastAsia="宋体"/>
          <w:color w:val="000000" w:themeColor="text1"/>
          <w:sz w:val="24"/>
          <w:szCs w:val="24"/>
          <w14:textFill>
            <w14:solidFill>
              <w14:schemeClr w14:val="tx1"/>
            </w14:solidFill>
          </w14:textFill>
        </w:rPr>
        <w:t>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hint="eastAsia" w:ascii="宋体" w:hAnsi="宋体" w:eastAsia="宋体" w:cs="宋体"/>
          <w:color w:val="000000" w:themeColor="text1"/>
          <w:sz w:val="24"/>
          <w:szCs w:val="24"/>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14:textFill>
            <w14:solidFill>
              <w14:schemeClr w14:val="tx1"/>
            </w14:solidFill>
          </w14:textFill>
        </w:rPr>
        <w:t>无组织</w:t>
      </w:r>
      <w:r>
        <w:rPr>
          <w:rFonts w:ascii="宋体" w:hAnsi="宋体" w:eastAsia="宋体" w:cs="Times New Roman"/>
          <w:color w:val="000000" w:themeColor="text1"/>
          <w:sz w:val="24"/>
          <w:szCs w:val="24"/>
          <w14:textFill>
            <w14:solidFill>
              <w14:schemeClr w14:val="tx1"/>
            </w14:solidFill>
          </w14:textFill>
        </w:rPr>
        <w:t>废气</w:t>
      </w:r>
      <w:r>
        <w:rPr>
          <w:rFonts w:hint="eastAsia" w:ascii="宋体" w:hAnsi="宋体" w:eastAsia="宋体" w:cs="Times New Roman"/>
          <w:color w:val="000000" w:themeColor="text1"/>
          <w:sz w:val="24"/>
          <w:szCs w:val="24"/>
          <w:lang w:val="en-US" w:eastAsia="zh-CN"/>
          <w14:textFill>
            <w14:solidFill>
              <w14:schemeClr w14:val="tx1"/>
            </w14:solidFill>
          </w14:textFill>
        </w:rPr>
        <w:t>中</w:t>
      </w:r>
      <w:r>
        <w:rPr>
          <w:rFonts w:hint="eastAsia" w:ascii="宋体" w:hAnsi="宋体" w:eastAsia="宋体" w:cs="Times New Roman"/>
          <w:color w:val="000000" w:themeColor="text1"/>
          <w:sz w:val="24"/>
          <w:szCs w:val="24"/>
          <w:lang w:eastAsia="zh-CN"/>
          <w14:textFill>
            <w14:solidFill>
              <w14:schemeClr w14:val="tx1"/>
            </w14:solidFill>
          </w14:textFill>
        </w:rPr>
        <w:t>颗粒物、非甲烷总烃厂</w:t>
      </w:r>
      <w:r>
        <w:rPr>
          <w:rFonts w:hint="eastAsia" w:ascii="宋体" w:hAnsi="宋体" w:eastAsia="宋体" w:cs="Times New Roman"/>
          <w:color w:val="000000" w:themeColor="text1"/>
          <w:sz w:val="24"/>
          <w:szCs w:val="24"/>
          <w14:textFill>
            <w14:solidFill>
              <w14:schemeClr w14:val="tx1"/>
            </w14:solidFill>
          </w14:textFill>
        </w:rPr>
        <w:t>界外最高浓度值</w:t>
      </w:r>
      <w:r>
        <w:rPr>
          <w:rFonts w:hint="eastAsia" w:ascii="宋体" w:hAnsi="宋体" w:eastAsia="宋体" w:cs="Times New Roman"/>
          <w:color w:val="000000" w:themeColor="text1"/>
          <w:sz w:val="24"/>
          <w:szCs w:val="24"/>
          <w:lang w:eastAsia="zh-CN"/>
          <w14:textFill>
            <w14:solidFill>
              <w14:schemeClr w14:val="tx1"/>
            </w14:solidFill>
          </w14:textFill>
        </w:rPr>
        <w:t>均</w:t>
      </w:r>
      <w:r>
        <w:rPr>
          <w:rFonts w:hint="eastAsia" w:ascii="宋体" w:hAnsi="宋体" w:eastAsia="宋体" w:cs="Times New Roman"/>
          <w:color w:val="000000" w:themeColor="text1"/>
          <w:sz w:val="24"/>
          <w:szCs w:val="24"/>
          <w14:textFill>
            <w14:solidFill>
              <w14:schemeClr w14:val="tx1"/>
            </w14:solidFill>
          </w14:textFill>
        </w:rPr>
        <w:t>符合</w:t>
      </w:r>
      <w:r>
        <w:rPr>
          <w:rFonts w:hint="eastAsia" w:ascii="宋体" w:hAnsi="宋体" w:eastAsia="宋体"/>
          <w:color w:val="000000" w:themeColor="text1"/>
          <w:sz w:val="24"/>
          <w:szCs w:val="24"/>
          <w14:textFill>
            <w14:solidFill>
              <w14:schemeClr w14:val="tx1"/>
            </w14:solidFill>
          </w14:textFill>
        </w:rPr>
        <w:t>《大气污染物综合排放标准》（</w:t>
      </w:r>
      <w:r>
        <w:rPr>
          <w:rFonts w:ascii="宋体" w:hAnsi="宋体" w:eastAsia="宋体" w:cs="Times New Roman"/>
          <w:color w:val="000000" w:themeColor="text1"/>
          <w:sz w:val="24"/>
          <w:szCs w:val="24"/>
          <w14:textFill>
            <w14:solidFill>
              <w14:schemeClr w14:val="tx1"/>
            </w14:solidFill>
          </w14:textFill>
        </w:rPr>
        <w:t>GB16297-1996</w:t>
      </w:r>
      <w:r>
        <w:rPr>
          <w:rFonts w:hint="eastAsia" w:ascii="宋体" w:hAnsi="宋体" w:eastAsia="宋体"/>
          <w:color w:val="000000" w:themeColor="text1"/>
          <w:sz w:val="24"/>
          <w:szCs w:val="24"/>
          <w14:textFill>
            <w14:solidFill>
              <w14:schemeClr w14:val="tx1"/>
            </w14:solidFill>
          </w14:textFill>
        </w:rPr>
        <w:t>）表</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中无组织排放浓度限值要求，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ascii="Times New Roman" w:hAnsi="Times New Roman"/>
          <w:color w:val="000000" w:themeColor="text1"/>
          <w:sz w:val="24"/>
          <w:szCs w:val="24"/>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该项目厂界昼间噪声</w:t>
      </w:r>
      <w:r>
        <w:rPr>
          <w:rFonts w:hint="eastAsia" w:ascii="宋体" w:hAnsi="宋体" w:cs="Times New Roman"/>
          <w:color w:val="000000" w:themeColor="text1"/>
          <w:sz w:val="24"/>
          <w:szCs w:val="24"/>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厂界</w:t>
      </w:r>
      <w:r>
        <w:rPr>
          <w:rFonts w:hint="eastAsia" w:ascii="宋体" w:hAnsi="宋体" w:cs="Times New Roman"/>
          <w:color w:val="000000" w:themeColor="text1"/>
          <w:sz w:val="24"/>
          <w:szCs w:val="24"/>
          <w14:textFill>
            <w14:solidFill>
              <w14:schemeClr w14:val="tx1"/>
            </w14:solidFill>
          </w14:textFill>
        </w:rPr>
        <w:t>夜</w:t>
      </w:r>
      <w:r>
        <w:rPr>
          <w:rFonts w:ascii="宋体" w:hAnsi="宋体" w:cs="Times New Roman"/>
          <w:color w:val="000000" w:themeColor="text1"/>
          <w:sz w:val="24"/>
          <w:szCs w:val="24"/>
          <w14:textFill>
            <w14:solidFill>
              <w14:schemeClr w14:val="tx1"/>
            </w14:solidFill>
          </w14:textFill>
        </w:rPr>
        <w:t>间噪声</w:t>
      </w:r>
      <w:r>
        <w:rPr>
          <w:rFonts w:hint="eastAsia" w:ascii="宋体" w:hAnsi="宋体" w:cs="Times New Roman"/>
          <w:bCs/>
          <w:color w:val="000000" w:themeColor="text1"/>
          <w:sz w:val="24"/>
          <w:szCs w:val="24"/>
          <w14:textFill>
            <w14:solidFill>
              <w14:schemeClr w14:val="tx1"/>
            </w14:solidFill>
          </w14:textFill>
        </w:rPr>
        <w:t>满足</w:t>
      </w:r>
      <w:r>
        <w:rPr>
          <w:rFonts w:hint="eastAsia" w:ascii="宋体" w:hAnsi="宋体"/>
          <w:color w:val="000000" w:themeColor="text1"/>
          <w:sz w:val="24"/>
          <w:szCs w:val="24"/>
          <w14:textFill>
            <w14:solidFill>
              <w14:schemeClr w14:val="tx1"/>
            </w14:solidFill>
          </w14:textFill>
        </w:rPr>
        <w:t>业企业厂界环境噪声排放噪声标准</w:t>
      </w:r>
      <w:r>
        <w:rPr>
          <w:rFonts w:ascii="宋体" w:hAnsi="宋体" w:cs="Times New Roman"/>
          <w:color w:val="000000" w:themeColor="text1"/>
          <w:sz w:val="24"/>
          <w:szCs w:val="24"/>
          <w14:textFill>
            <w14:solidFill>
              <w14:schemeClr w14:val="tx1"/>
            </w14:solidFill>
          </w14:textFill>
        </w:rPr>
        <w:t>》（GB12348-</w:t>
      </w:r>
      <w:r>
        <w:rPr>
          <w:rFonts w:hint="eastAsia" w:ascii="宋体" w:hAnsi="宋体" w:cs="Times New Roman"/>
          <w:color w:val="000000" w:themeColor="text1"/>
          <w:sz w:val="24"/>
          <w:szCs w:val="24"/>
          <w14:textFill>
            <w14:solidFill>
              <w14:schemeClr w14:val="tx1"/>
            </w14:solidFill>
          </w14:textFill>
        </w:rPr>
        <w:t>2008</w:t>
      </w:r>
      <w:r>
        <w:rPr>
          <w:rFonts w:ascii="宋体" w:hAnsi="宋体" w:cs="Times New Roman"/>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cs="Times New Roman"/>
          <w:color w:val="000000" w:themeColor="text1"/>
          <w:sz w:val="24"/>
          <w:szCs w:val="24"/>
          <w14:textFill>
            <w14:solidFill>
              <w14:schemeClr w14:val="tx1"/>
            </w14:solidFill>
          </w14:textFill>
        </w:rPr>
        <w:t>类标准限值</w:t>
      </w:r>
      <w:r>
        <w:rPr>
          <w:rFonts w:hint="eastAsia" w:ascii="宋体" w:hAnsi="宋体" w:cs="Times New Roman"/>
          <w:color w:val="000000" w:themeColor="text1"/>
          <w:sz w:val="24"/>
          <w:szCs w:val="24"/>
          <w14:textFill>
            <w14:solidFill>
              <w14:schemeClr w14:val="tx1"/>
            </w14:solidFill>
          </w14:textFill>
        </w:rPr>
        <w:t>要求，为达标排放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7"/>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7"/>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.污染物排放总量</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本项目无总量控制要求。</w:t>
      </w:r>
    </w:p>
    <w:p>
      <w:pPr>
        <w:pStyle w:val="7"/>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五、工程建设对环境的影响</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产生的无组织废气（颗粒物、锡非甲烷总烃</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通过车间排风扇成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一般固体废物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一般固体废物回收利用</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，本项目工程建设对环境的影响较低。</w:t>
      </w:r>
    </w:p>
    <w:p>
      <w:pPr>
        <w:pStyle w:val="7"/>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六、验收结论</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《建设项目竣工环境保护验收暂行办法》中所规定的验收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对是否</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合格情形对项目逐一对照核查，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4"/>
          <w:szCs w:val="24"/>
          <w14:textFill>
            <w14:solidFill>
              <w14:schemeClr w14:val="tx1"/>
            </w14:solidFill>
          </w14:textFill>
        </w:rPr>
        <w:t>与项目环境影响评价文件及审批文件相对照，该项目基本落实了环评文件中提出的各项污染防治措施，各项监测指标均满足标准要求，项目的实施在一定程度上促进了所在地区的经济发展，在项目保证现有环境保护设施正常运行的前提下，基本达到环境保护验收条件，可申请环保验收。</w:t>
      </w:r>
    </w:p>
    <w:p>
      <w:pPr>
        <w:pStyle w:val="7"/>
        <w:keepNext w:val="0"/>
        <w:keepLines w:val="0"/>
        <w:pageBreakBefore w:val="0"/>
        <w:widowControl/>
        <w:numPr>
          <w:ilvl w:val="0"/>
          <w:numId w:val="0"/>
        </w:numPr>
        <w:kinsoku/>
        <w:wordWrap/>
        <w:overflowPunct/>
        <w:topLinePunct w:val="0"/>
        <w:bidi w:val="0"/>
        <w:adjustRightInd/>
        <w:snapToGrid/>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pStyle w:val="7"/>
        <w:keepNext w:val="0"/>
        <w:keepLines w:val="0"/>
        <w:pageBreakBefore w:val="0"/>
        <w:widowControl/>
        <w:numPr>
          <w:ilvl w:val="0"/>
          <w:numId w:val="0"/>
        </w:numPr>
        <w:kinsoku/>
        <w:wordWrap/>
        <w:overflowPunct/>
        <w:topLinePunct w:val="0"/>
        <w:bidi w:val="0"/>
        <w:adjustRightInd/>
        <w:snapToGrid/>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pStyle w:val="7"/>
        <w:keepNext w:val="0"/>
        <w:keepLines w:val="0"/>
        <w:pageBreakBefore w:val="0"/>
        <w:widowControl/>
        <w:numPr>
          <w:ilvl w:val="0"/>
          <w:numId w:val="1"/>
        </w:numPr>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后续要求</w:t>
      </w:r>
    </w:p>
    <w:p>
      <w:pPr>
        <w:keepNext w:val="0"/>
        <w:keepLines w:val="0"/>
        <w:pageBreakBefore w:val="0"/>
        <w:widowControl/>
        <w:kinsoku/>
        <w:wordWrap/>
        <w:overflowPunct/>
        <w:topLinePunct w:val="0"/>
        <w:bidi w:val="0"/>
        <w:spacing w:line="360" w:lineRule="auto"/>
        <w:textAlignment w:val="auto"/>
        <w:rPr>
          <w:rFonts w:ascii="宋体" w:hAnsi="宋体" w:eastAsia="宋体"/>
          <w:sz w:val="24"/>
          <w:szCs w:val="24"/>
        </w:rPr>
      </w:pP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cstheme="minorEastAsia"/>
          <w:b/>
          <w:color w:val="FF0000"/>
          <w:sz w:val="24"/>
          <w:szCs w:val="24"/>
          <w:lang w:val="en-US" w:eastAsia="zh-CN"/>
        </w:rPr>
        <w:t xml:space="preserve">  </w:t>
      </w:r>
      <w:r>
        <w:rPr>
          <w:rFonts w:hint="eastAsia" w:asciiTheme="minorEastAsia" w:hAnsiTheme="minorEastAsia" w:eastAsiaTheme="minorEastAsia" w:cstheme="minorEastAsia"/>
          <w:b/>
          <w:color w:val="FF0000"/>
          <w:sz w:val="24"/>
          <w:szCs w:val="24"/>
        </w:rPr>
        <w:t xml:space="preserve"> </w:t>
      </w:r>
      <w:r>
        <w:rPr>
          <w:rFonts w:hint="eastAsia" w:ascii="宋体" w:hAnsi="宋体" w:eastAsia="宋体"/>
          <w:sz w:val="24"/>
          <w:szCs w:val="24"/>
        </w:rPr>
        <w:t>1、</w:t>
      </w:r>
      <w:r>
        <w:rPr>
          <w:rFonts w:hint="eastAsia" w:ascii="宋体" w:hAnsi="宋体" w:eastAsia="宋体"/>
          <w:sz w:val="24"/>
          <w:szCs w:val="24"/>
          <w:lang w:eastAsia="zh-CN"/>
        </w:rPr>
        <w:t>加强生产污水治理措施的运行管理，确保生活污水经处理后长期稳定达标排放</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、加强</w:t>
      </w:r>
      <w:r>
        <w:rPr>
          <w:rFonts w:hint="eastAsia" w:asciiTheme="minorEastAsia" w:hAnsiTheme="minorEastAsia" w:eastAsiaTheme="minorEastAsia" w:cstheme="minorEastAsia"/>
          <w:sz w:val="24"/>
          <w:szCs w:val="24"/>
          <w:lang w:eastAsia="zh-CN"/>
        </w:rPr>
        <w:t>废气</w:t>
      </w:r>
      <w:r>
        <w:rPr>
          <w:rFonts w:hint="eastAsia" w:ascii="宋体" w:hAnsi="宋体" w:eastAsia="宋体"/>
          <w:sz w:val="24"/>
          <w:szCs w:val="24"/>
          <w:lang w:eastAsia="zh-CN"/>
        </w:rPr>
        <w:t>治理措施的运行管理，加强车间通风、机械排放措施，减轻无组织废气对周边环境的影响</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eastAsia="zh-CN"/>
        </w:rPr>
        <w:t>严格执行各项环境管理制度，规范环保设施运行操作，完善运行期的废水、废气、固体废物等日常巡查和必要的监测工作，建立健全生产装置和环保设施日常运行维护、管理和台账记录，确保各项污染物长期稳定达标排放，杜绝跑、冒、漏、滴以及事故性排放</w:t>
      </w:r>
      <w:r>
        <w:rPr>
          <w:rFonts w:hint="eastAsia" w:cs="宋体" w:asciiTheme="minorEastAsia" w:hAnsiTheme="minorEastAsia" w:eastAsiaTheme="minorEastAsia"/>
          <w:kern w:val="0"/>
          <w:sz w:val="24"/>
          <w:szCs w:val="24"/>
        </w:rPr>
        <w:t>。</w:t>
      </w:r>
    </w:p>
    <w:p>
      <w:pPr>
        <w:pStyle w:val="3"/>
        <w:rPr>
          <w:rFonts w:hint="eastAsia" w:cs="宋体" w:asciiTheme="minorEastAsia" w:hAnsiTheme="minorEastAsia" w:eastAsiaTheme="minorEastAsia"/>
          <w:kern w:val="0"/>
          <w:sz w:val="24"/>
          <w:szCs w:val="24"/>
        </w:rPr>
      </w:pPr>
    </w:p>
    <w:p>
      <w:pPr>
        <w:pStyle w:val="3"/>
        <w:rPr>
          <w:rFonts w:hint="eastAsia" w:cs="宋体" w:asciiTheme="minorEastAsia" w:hAnsiTheme="minorEastAsia" w:eastAsiaTheme="minorEastAsia"/>
          <w:kern w:val="0"/>
          <w:sz w:val="24"/>
          <w:szCs w:val="24"/>
        </w:rPr>
      </w:pPr>
    </w:p>
    <w:p>
      <w:pPr>
        <w:pStyle w:val="3"/>
        <w:rPr>
          <w:rFonts w:hint="eastAsia" w:cs="宋体" w:asciiTheme="minorEastAsia" w:hAnsiTheme="minorEastAsia" w:eastAsiaTheme="minorEastAsia"/>
          <w:kern w:val="0"/>
          <w:sz w:val="24"/>
          <w:szCs w:val="24"/>
        </w:rPr>
      </w:pPr>
    </w:p>
    <w:p>
      <w:pPr>
        <w:pStyle w:val="3"/>
        <w:rPr>
          <w:rFonts w:hint="eastAsia" w:cs="宋体" w:asciiTheme="minorEastAsia" w:hAnsiTheme="minorEastAsia" w:eastAsiaTheme="minorEastAsia"/>
          <w:kern w:val="0"/>
          <w:sz w:val="24"/>
          <w:szCs w:val="24"/>
        </w:rPr>
      </w:pPr>
    </w:p>
    <w:p>
      <w:pPr>
        <w:pStyle w:val="3"/>
        <w:rPr>
          <w:rFonts w:hint="eastAsia" w:cs="宋体" w:asciiTheme="minorEastAsia" w:hAnsiTheme="minorEastAsia" w:eastAsiaTheme="minorEastAsia"/>
          <w:kern w:val="0"/>
          <w:sz w:val="24"/>
          <w:szCs w:val="24"/>
        </w:rPr>
      </w:pPr>
    </w:p>
    <w:p>
      <w:pPr>
        <w:pStyle w:val="3"/>
        <w:rPr>
          <w:rFonts w:hint="eastAsia" w:cs="宋体" w:asciiTheme="minorEastAsia" w:hAnsiTheme="minorEastAsia" w:eastAsiaTheme="minorEastAsia"/>
          <w:kern w:val="0"/>
          <w:sz w:val="24"/>
          <w:szCs w:val="24"/>
        </w:rPr>
      </w:pPr>
    </w:p>
    <w:p>
      <w:pPr>
        <w:pStyle w:val="8"/>
        <w:rPr>
          <w:rFonts w:hint="eastAsia" w:asciiTheme="minorEastAsia" w:hAnsiTheme="minorEastAsia" w:eastAsiaTheme="minorEastAsia" w:cstheme="minorEastAsia"/>
          <w:sz w:val="24"/>
          <w:szCs w:val="24"/>
        </w:rPr>
      </w:pPr>
    </w:p>
    <w:p>
      <w:pPr>
        <w:pStyle w:val="8"/>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cs="宋体" w:asciiTheme="minorEastAsia" w:hAnsiTheme="minorEastAsia" w:eastAsiaTheme="minorEastAsia"/>
          <w:b/>
          <w:bCs/>
          <w:kern w:val="0"/>
          <w:sz w:val="24"/>
          <w:szCs w:val="24"/>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szCs w:val="24"/>
          <w14:textFill>
            <w14:solidFill>
              <w14:schemeClr w14:val="tx1"/>
            </w14:solidFill>
          </w14:textFill>
        </w:rPr>
        <w:t>验收人员</w:t>
      </w:r>
      <w:r>
        <w:rPr>
          <w:rFonts w:hint="eastAsia" w:asciiTheme="minorEastAsia" w:hAnsiTheme="minorEastAsia" w:eastAsiaTheme="minorEastAsia" w:cstheme="minorEastAsia"/>
          <w:b/>
          <w:bCs/>
          <w:sz w:val="24"/>
          <w:szCs w:val="24"/>
          <w:lang w:eastAsia="zh-CN"/>
        </w:rPr>
        <w:t>签到表</w:t>
      </w:r>
    </w:p>
    <w:p>
      <w:pPr>
        <w:pStyle w:val="3"/>
        <w:jc w:val="center"/>
        <w:rPr>
          <w:rFonts w:hint="eastAsia" w:eastAsiaTheme="minorEastAsia"/>
          <w:lang w:eastAsia="zh-CN"/>
        </w:rPr>
      </w:pPr>
      <w:r>
        <w:rPr>
          <w:rFonts w:hint="eastAsia" w:eastAsiaTheme="minorEastAsia"/>
          <w:lang w:eastAsia="zh-CN"/>
        </w:rPr>
        <w:drawing>
          <wp:inline distT="0" distB="0" distL="114300" distR="114300">
            <wp:extent cx="3796030" cy="5264785"/>
            <wp:effectExtent l="0" t="0" r="12065" b="13970"/>
            <wp:docPr id="2" name="图片 2" descr="3ceedededed610d149c646d1b956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eedededed610d149c646d1b95620c"/>
                    <pic:cNvPicPr>
                      <a:picLocks noChangeAspect="1"/>
                    </pic:cNvPicPr>
                  </pic:nvPicPr>
                  <pic:blipFill>
                    <a:blip r:embed="rId5"/>
                    <a:stretch>
                      <a:fillRect/>
                    </a:stretch>
                  </pic:blipFill>
                  <pic:spPr>
                    <a:xfrm rot="16200000">
                      <a:off x="0" y="0"/>
                      <a:ext cx="3796030" cy="5264785"/>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250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503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7"/>
      <w:numFmt w:val="chineseCounting"/>
      <w:suff w:val="nothing"/>
      <w:lvlText w:val="%1、"/>
      <w:lvlJc w:val="left"/>
      <w:pPr>
        <w:ind w:left="0" w:firstLine="0"/>
      </w:p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2FFE"/>
    <w:rsid w:val="076E2BCF"/>
    <w:rsid w:val="11492FFE"/>
    <w:rsid w:val="2AF12CD9"/>
    <w:rsid w:val="3E184A59"/>
    <w:rsid w:val="5590390E"/>
    <w:rsid w:val="5A0C2D89"/>
    <w:rsid w:val="5AD25D98"/>
    <w:rsid w:val="630701C6"/>
    <w:rsid w:val="6A846E4D"/>
    <w:rsid w:val="6B35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Cs w:val="20"/>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2020-07-28T01:53:00Z</dcterms:created>
  <dc:creator>庐陵四更半</dc:creator>
  <cp:lastModifiedBy>Administrator</cp:lastModifiedBy>
  <dcterms:modified xsi:type="dcterms:W3CDTF">2020-09-08T01:32:32Z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