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9AF" w:rsidRPr="002679AF" w:rsidRDefault="002679AF" w:rsidP="002679AF">
      <w:pPr>
        <w:spacing w:line="480" w:lineRule="exact"/>
        <w:jc w:val="center"/>
        <w:rPr>
          <w:rFonts w:ascii="宋体" w:hAnsi="宋体" w:cs="宋体" w:hint="eastAsia"/>
          <w:b/>
          <w:kern w:val="0"/>
          <w:sz w:val="24"/>
        </w:rPr>
      </w:pPr>
      <w:r w:rsidRPr="002679AF">
        <w:rPr>
          <w:rFonts w:ascii="宋体" w:hAnsi="宋体" w:cs="宋体" w:hint="eastAsia"/>
          <w:b/>
          <w:kern w:val="0"/>
          <w:sz w:val="24"/>
        </w:rPr>
        <w:t>高安市腾达陶粒有限公司年产18万立方米陶粒建设项目</w:t>
      </w:r>
    </w:p>
    <w:p w:rsidR="002679AF" w:rsidRPr="002679AF" w:rsidRDefault="002679AF" w:rsidP="002679AF">
      <w:pPr>
        <w:spacing w:line="480" w:lineRule="exact"/>
        <w:jc w:val="center"/>
        <w:rPr>
          <w:rFonts w:ascii="宋体" w:hAnsi="宋体" w:cs="宋体"/>
          <w:b/>
          <w:kern w:val="0"/>
          <w:sz w:val="24"/>
        </w:rPr>
      </w:pPr>
      <w:r w:rsidRPr="002679AF">
        <w:rPr>
          <w:rFonts w:ascii="宋体" w:hAnsi="宋体" w:cs="宋体" w:hint="eastAsia"/>
          <w:b/>
          <w:kern w:val="0"/>
          <w:sz w:val="24"/>
        </w:rPr>
        <w:t>（一期年产10万立方米）竣工环境保护验收组意见</w:t>
      </w:r>
    </w:p>
    <w:p w:rsidR="002679AF" w:rsidRPr="002679AF" w:rsidRDefault="002679AF" w:rsidP="002679AF">
      <w:pPr>
        <w:spacing w:line="480" w:lineRule="exact"/>
        <w:rPr>
          <w:rFonts w:ascii="宋体" w:hAnsi="宋体" w:cs="宋体"/>
          <w:b/>
          <w:kern w:val="0"/>
          <w:sz w:val="24"/>
        </w:rPr>
      </w:pPr>
      <w:r w:rsidRPr="002679AF">
        <w:rPr>
          <w:rFonts w:ascii="宋体" w:hAnsi="宋体" w:cs="宋体" w:hint="eastAsia"/>
          <w:kern w:val="0"/>
          <w:sz w:val="24"/>
        </w:rPr>
        <w:t>2020年9月12日，高安市腾达陶粒有限公司根据《建设项目环境保护管理条例》，依照国家有关法律法规、建设项目竣工环境保护验收技术规范、项目环境影响报告表和审批部门审批决定等要求组织本项目竣工验收，其中高安市腾达陶粒有限公司（建设单位）、江西中明环境检测有限公司（监测单位）和专业技术专家共6人组成验收组。与会专家和代表踏勘了现场，听取了建设单位对项目进展情况、验收报告表编制单位对调查报告详细介绍，经认真讨论，提出验收意见如下：</w:t>
      </w:r>
    </w:p>
    <w:p w:rsidR="002679AF" w:rsidRPr="002679AF" w:rsidRDefault="002679AF" w:rsidP="002679AF">
      <w:pPr>
        <w:spacing w:line="480" w:lineRule="exact"/>
        <w:rPr>
          <w:rFonts w:ascii="宋体" w:hAnsi="宋体" w:cs="宋体"/>
          <w:kern w:val="0"/>
          <w:sz w:val="24"/>
        </w:rPr>
      </w:pPr>
      <w:r w:rsidRPr="002679AF">
        <w:rPr>
          <w:rFonts w:ascii="宋体" w:hAnsi="宋体" w:cs="宋体" w:hint="eastAsia"/>
          <w:b/>
          <w:kern w:val="0"/>
          <w:sz w:val="24"/>
        </w:rPr>
        <w:t>一、工程建设基本情况</w:t>
      </w:r>
    </w:p>
    <w:p w:rsidR="002679AF" w:rsidRPr="002679AF" w:rsidRDefault="002679AF" w:rsidP="002679AF">
      <w:pPr>
        <w:spacing w:line="480" w:lineRule="exact"/>
        <w:rPr>
          <w:rFonts w:ascii="宋体" w:hAnsi="宋体" w:cs="宋体" w:hint="eastAsia"/>
          <w:kern w:val="0"/>
          <w:sz w:val="24"/>
        </w:rPr>
      </w:pPr>
      <w:r w:rsidRPr="002679AF">
        <w:rPr>
          <w:rFonts w:ascii="宋体" w:hAnsi="宋体" w:cs="宋体"/>
          <w:kern w:val="0"/>
          <w:sz w:val="24"/>
        </w:rPr>
        <w:t>本项目位于</w:t>
      </w:r>
      <w:r w:rsidRPr="002679AF">
        <w:rPr>
          <w:rFonts w:ascii="宋体" w:hAnsi="宋体" w:cs="宋体" w:hint="eastAsia"/>
          <w:kern w:val="0"/>
          <w:sz w:val="24"/>
        </w:rPr>
        <w:t>高安市相城镇</w:t>
      </w:r>
      <w:r w:rsidRPr="002679AF">
        <w:rPr>
          <w:rFonts w:ascii="宋体" w:hAnsi="宋体" w:cs="宋体"/>
          <w:kern w:val="0"/>
          <w:sz w:val="24"/>
        </w:rPr>
        <w:t>，</w:t>
      </w:r>
      <w:r w:rsidRPr="002679AF">
        <w:rPr>
          <w:rFonts w:ascii="宋体" w:hAnsi="宋体" w:cs="宋体" w:hint="eastAsia"/>
          <w:kern w:val="0"/>
          <w:sz w:val="24"/>
        </w:rPr>
        <w:t>项目东面为高安市千禧实业有限公司，南面为江西天健新材料有限公司，西面为待建企业，北面为沪昆高铁。项目地理位置</w:t>
      </w:r>
      <w:r w:rsidRPr="002679AF">
        <w:rPr>
          <w:rFonts w:ascii="宋体" w:hAnsi="宋体" w:cs="宋体"/>
          <w:kern w:val="0"/>
          <w:sz w:val="24"/>
        </w:rPr>
        <w:t>为东经11</w:t>
      </w:r>
      <w:r w:rsidRPr="002679AF">
        <w:rPr>
          <w:rFonts w:ascii="宋体" w:hAnsi="宋体" w:cs="宋体" w:hint="eastAsia"/>
          <w:kern w:val="0"/>
          <w:sz w:val="24"/>
        </w:rPr>
        <w:t>5</w:t>
      </w:r>
      <w:r w:rsidRPr="002679AF">
        <w:rPr>
          <w:rFonts w:ascii="宋体" w:hAnsi="宋体" w:cs="宋体"/>
          <w:kern w:val="0"/>
          <w:sz w:val="24"/>
        </w:rPr>
        <w:t>°</w:t>
      </w:r>
      <w:r w:rsidRPr="002679AF">
        <w:rPr>
          <w:rFonts w:ascii="宋体" w:hAnsi="宋体" w:cs="宋体" w:hint="eastAsia"/>
          <w:kern w:val="0"/>
          <w:sz w:val="24"/>
        </w:rPr>
        <w:t>9</w:t>
      </w:r>
      <w:r w:rsidRPr="002679AF">
        <w:rPr>
          <w:rFonts w:ascii="宋体" w:hAnsi="宋体" w:cs="宋体"/>
          <w:kern w:val="0"/>
          <w:sz w:val="24"/>
        </w:rPr>
        <w:t>′</w:t>
      </w:r>
      <w:r w:rsidRPr="002679AF">
        <w:rPr>
          <w:rFonts w:ascii="宋体" w:hAnsi="宋体" w:cs="宋体" w:hint="eastAsia"/>
          <w:kern w:val="0"/>
          <w:sz w:val="24"/>
        </w:rPr>
        <w:t>46.4394</w:t>
      </w:r>
      <w:r w:rsidRPr="002679AF">
        <w:rPr>
          <w:rFonts w:ascii="宋体" w:hAnsi="宋体" w:cs="宋体"/>
          <w:kern w:val="0"/>
          <w:sz w:val="24"/>
        </w:rPr>
        <w:t>″</w:t>
      </w:r>
      <w:r w:rsidRPr="002679AF">
        <w:rPr>
          <w:rFonts w:ascii="宋体" w:hAnsi="宋体" w:cs="宋体" w:hint="eastAsia"/>
          <w:kern w:val="0"/>
          <w:sz w:val="24"/>
        </w:rPr>
        <w:t>；</w:t>
      </w:r>
      <w:r w:rsidRPr="002679AF">
        <w:rPr>
          <w:rFonts w:ascii="宋体" w:hAnsi="宋体" w:cs="宋体"/>
          <w:kern w:val="0"/>
          <w:sz w:val="24"/>
        </w:rPr>
        <w:t>北纬2</w:t>
      </w:r>
      <w:r w:rsidRPr="002679AF">
        <w:rPr>
          <w:rFonts w:ascii="宋体" w:hAnsi="宋体" w:cs="宋体" w:hint="eastAsia"/>
          <w:kern w:val="0"/>
          <w:sz w:val="24"/>
        </w:rPr>
        <w:t>8</w:t>
      </w:r>
      <w:r w:rsidRPr="002679AF">
        <w:rPr>
          <w:rFonts w:ascii="宋体" w:hAnsi="宋体" w:cs="宋体"/>
          <w:kern w:val="0"/>
          <w:sz w:val="24"/>
        </w:rPr>
        <w:t>°</w:t>
      </w:r>
      <w:r w:rsidRPr="002679AF">
        <w:rPr>
          <w:rFonts w:ascii="宋体" w:hAnsi="宋体" w:cs="宋体" w:hint="eastAsia"/>
          <w:kern w:val="0"/>
          <w:sz w:val="24"/>
        </w:rPr>
        <w:t>15</w:t>
      </w:r>
      <w:r w:rsidRPr="002679AF">
        <w:rPr>
          <w:rFonts w:ascii="宋体" w:hAnsi="宋体" w:cs="宋体"/>
          <w:kern w:val="0"/>
          <w:sz w:val="24"/>
        </w:rPr>
        <w:t>′</w:t>
      </w:r>
      <w:r w:rsidRPr="002679AF">
        <w:rPr>
          <w:rFonts w:ascii="宋体" w:hAnsi="宋体" w:cs="宋体" w:hint="eastAsia"/>
          <w:kern w:val="0"/>
          <w:sz w:val="24"/>
        </w:rPr>
        <w:t>18.39.0486</w:t>
      </w:r>
      <w:r w:rsidRPr="002679AF">
        <w:rPr>
          <w:rFonts w:ascii="宋体" w:hAnsi="宋体" w:cs="宋体"/>
          <w:kern w:val="0"/>
          <w:sz w:val="24"/>
        </w:rPr>
        <w:t>″</w:t>
      </w:r>
      <w:r w:rsidRPr="002679AF">
        <w:rPr>
          <w:rFonts w:ascii="宋体" w:hAnsi="宋体" w:cs="宋体" w:hint="eastAsia"/>
          <w:kern w:val="0"/>
          <w:sz w:val="24"/>
        </w:rPr>
        <w:t>。</w:t>
      </w:r>
    </w:p>
    <w:p w:rsidR="002679AF" w:rsidRPr="002679AF" w:rsidRDefault="002679AF" w:rsidP="002679AF">
      <w:pPr>
        <w:spacing w:line="480" w:lineRule="exact"/>
        <w:rPr>
          <w:rFonts w:ascii="宋体" w:hAnsi="宋体" w:cs="宋体"/>
          <w:b/>
          <w:kern w:val="0"/>
          <w:sz w:val="24"/>
        </w:rPr>
      </w:pPr>
      <w:r w:rsidRPr="002679AF">
        <w:rPr>
          <w:rFonts w:ascii="宋体" w:hAnsi="宋体" w:cs="宋体" w:hint="eastAsia"/>
          <w:b/>
          <w:kern w:val="0"/>
          <w:sz w:val="24"/>
        </w:rPr>
        <w:t>二、工程变动情况</w:t>
      </w:r>
    </w:p>
    <w:p w:rsidR="002679AF" w:rsidRPr="002679AF" w:rsidRDefault="002679AF" w:rsidP="002679AF">
      <w:pPr>
        <w:spacing w:line="480" w:lineRule="exact"/>
        <w:rPr>
          <w:rFonts w:ascii="宋体" w:hAnsi="宋体" w:cs="宋体" w:hint="eastAsia"/>
          <w:kern w:val="0"/>
          <w:sz w:val="24"/>
        </w:rPr>
      </w:pPr>
      <w:r w:rsidRPr="002679AF">
        <w:rPr>
          <w:rFonts w:ascii="宋体" w:hAnsi="宋体" w:cs="宋体" w:hint="eastAsia"/>
          <w:bCs/>
          <w:kern w:val="0"/>
          <w:sz w:val="24"/>
        </w:rPr>
        <w:t>项目烧结炉烟气由原来的旋风除尘器+烟气烘干利用+布袋除尘器+湿式洗涤塔处理后通过15m排气筒排放，改为烟气烘干利用+布袋除尘器后通过15m排气筒排放。基本落实环评及批复要求。</w:t>
      </w:r>
    </w:p>
    <w:p w:rsidR="002679AF" w:rsidRPr="002679AF" w:rsidRDefault="002679AF" w:rsidP="002679AF">
      <w:pPr>
        <w:spacing w:line="480" w:lineRule="exact"/>
        <w:rPr>
          <w:rFonts w:ascii="宋体" w:hAnsi="宋体" w:cs="宋体"/>
          <w:b/>
          <w:kern w:val="0"/>
          <w:sz w:val="24"/>
        </w:rPr>
      </w:pPr>
      <w:r w:rsidRPr="002679AF">
        <w:rPr>
          <w:rFonts w:ascii="宋体" w:hAnsi="宋体" w:cs="宋体" w:hint="eastAsia"/>
          <w:b/>
          <w:kern w:val="0"/>
          <w:sz w:val="24"/>
        </w:rPr>
        <w:t>三、环境保护设施建设情况</w:t>
      </w:r>
    </w:p>
    <w:p w:rsidR="002679AF" w:rsidRPr="002679AF" w:rsidRDefault="002679AF" w:rsidP="002679AF">
      <w:pPr>
        <w:spacing w:line="480" w:lineRule="exact"/>
        <w:rPr>
          <w:rFonts w:ascii="宋体" w:hAnsi="宋体" w:cs="宋体" w:hint="eastAsia"/>
          <w:b/>
          <w:bCs/>
          <w:kern w:val="0"/>
          <w:sz w:val="24"/>
        </w:rPr>
      </w:pPr>
      <w:r w:rsidRPr="002679AF">
        <w:rPr>
          <w:rFonts w:ascii="宋体" w:hAnsi="宋体" w:cs="宋体" w:hint="eastAsia"/>
          <w:kern w:val="0"/>
          <w:sz w:val="24"/>
        </w:rPr>
        <w:t xml:space="preserve">（1）废水：项目生产废水为车间冲洗水，经沉淀隔油处理后循环使用，不外排。废水主要为员工生活用水，生活废水经化粪池处理后定期清捞用于周边农田灌溉。     </w:t>
      </w:r>
    </w:p>
    <w:p w:rsidR="002679AF" w:rsidRPr="002679AF" w:rsidRDefault="002679AF" w:rsidP="002679AF">
      <w:pPr>
        <w:numPr>
          <w:ilvl w:val="0"/>
          <w:numId w:val="1"/>
        </w:numPr>
        <w:spacing w:line="480" w:lineRule="exact"/>
        <w:rPr>
          <w:rFonts w:ascii="宋体" w:hAnsi="宋体" w:cs="宋体" w:hint="eastAsia"/>
          <w:kern w:val="0"/>
          <w:sz w:val="24"/>
        </w:rPr>
      </w:pPr>
      <w:r w:rsidRPr="002679AF">
        <w:rPr>
          <w:rFonts w:ascii="宋体" w:hAnsi="宋体" w:cs="宋体" w:hint="eastAsia"/>
          <w:kern w:val="0"/>
          <w:sz w:val="24"/>
        </w:rPr>
        <w:t>废气：项目烧结炉燃烧烟气采用一套烟气余热烘干利用+布袋除尘器处理系统处理后通过15m高排气筒排放。污泥产生的臭气通过加强绿化+自然扩散减轻对空气的影响。加工场堆场粉尘通过湿法作业和洒水抑尘等方式处理。</w:t>
      </w:r>
    </w:p>
    <w:p w:rsidR="002679AF" w:rsidRPr="002679AF" w:rsidRDefault="002679AF" w:rsidP="002679AF">
      <w:pPr>
        <w:numPr>
          <w:ilvl w:val="0"/>
          <w:numId w:val="1"/>
        </w:numPr>
        <w:spacing w:line="480" w:lineRule="exact"/>
        <w:ind w:leftChars="-100" w:left="-210" w:firstLineChars="100" w:firstLine="240"/>
        <w:rPr>
          <w:rFonts w:ascii="宋体" w:hAnsi="宋体" w:cs="宋体" w:hint="eastAsia"/>
          <w:kern w:val="0"/>
          <w:sz w:val="24"/>
        </w:rPr>
      </w:pPr>
      <w:r w:rsidRPr="002679AF">
        <w:rPr>
          <w:rFonts w:ascii="宋体" w:hAnsi="宋体" w:cs="宋体" w:hint="eastAsia"/>
          <w:kern w:val="0"/>
          <w:sz w:val="24"/>
        </w:rPr>
        <w:t>噪声：本项目噪声主要来源于搅拌机、造粒机、烘干机、烧结炉等生产设备产生的噪声，项目采用基础减震、厂房隔声等措施降低噪声影响。</w:t>
      </w:r>
    </w:p>
    <w:p w:rsidR="002679AF" w:rsidRPr="002679AF" w:rsidRDefault="002679AF" w:rsidP="002679AF">
      <w:pPr>
        <w:numPr>
          <w:ilvl w:val="0"/>
          <w:numId w:val="1"/>
        </w:numPr>
        <w:spacing w:line="480" w:lineRule="exact"/>
        <w:ind w:leftChars="-100" w:left="-210" w:firstLineChars="100" w:firstLine="240"/>
        <w:rPr>
          <w:rFonts w:ascii="宋体" w:hAnsi="宋体" w:cs="宋体" w:hint="eastAsia"/>
          <w:b/>
          <w:bCs/>
          <w:kern w:val="0"/>
          <w:sz w:val="24"/>
        </w:rPr>
      </w:pPr>
      <w:r w:rsidRPr="002679AF">
        <w:rPr>
          <w:rFonts w:ascii="宋体" w:hAnsi="宋体" w:cs="宋体" w:hint="eastAsia"/>
          <w:kern w:val="0"/>
          <w:sz w:val="24"/>
        </w:rPr>
        <w:t>固体废物：项目产生的固废包括生产固废和生活垃圾。生产固废筛选出来的石子外售给建材商利用，除尘设施收集的烟尘回用于生产。生活垃圾统一收集后交由环卫部门处理。</w:t>
      </w:r>
    </w:p>
    <w:p w:rsidR="002679AF" w:rsidRPr="002679AF" w:rsidRDefault="002679AF" w:rsidP="002679AF">
      <w:pPr>
        <w:spacing w:line="480" w:lineRule="exact"/>
        <w:rPr>
          <w:rFonts w:ascii="宋体" w:hAnsi="宋体" w:cs="宋体"/>
          <w:b/>
          <w:bCs/>
          <w:kern w:val="0"/>
          <w:sz w:val="24"/>
        </w:rPr>
      </w:pPr>
      <w:r w:rsidRPr="002679AF">
        <w:rPr>
          <w:rFonts w:ascii="宋体" w:hAnsi="宋体" w:cs="宋体" w:hint="eastAsia"/>
          <w:b/>
          <w:bCs/>
          <w:kern w:val="0"/>
          <w:sz w:val="24"/>
        </w:rPr>
        <w:t>四、环保设施监测结果</w:t>
      </w:r>
    </w:p>
    <w:p w:rsidR="002679AF" w:rsidRPr="002679AF" w:rsidRDefault="002679AF" w:rsidP="002679AF">
      <w:pPr>
        <w:spacing w:line="480" w:lineRule="exact"/>
        <w:rPr>
          <w:rFonts w:ascii="宋体" w:hAnsi="宋体" w:cs="宋体"/>
          <w:bCs/>
          <w:kern w:val="0"/>
          <w:sz w:val="24"/>
        </w:rPr>
      </w:pPr>
      <w:r w:rsidRPr="002679AF">
        <w:rPr>
          <w:rFonts w:ascii="宋体" w:hAnsi="宋体" w:cs="宋体" w:hint="eastAsia"/>
          <w:bCs/>
          <w:kern w:val="0"/>
          <w:sz w:val="24"/>
        </w:rPr>
        <w:t>废水检测结果表明该项目生活污水处理出口污染物pH值在7.17-7.42之间、化</w:t>
      </w:r>
      <w:r w:rsidRPr="002679AF">
        <w:rPr>
          <w:rFonts w:ascii="宋体" w:hAnsi="宋体" w:cs="宋体" w:hint="eastAsia"/>
          <w:bCs/>
          <w:kern w:val="0"/>
          <w:sz w:val="24"/>
        </w:rPr>
        <w:lastRenderedPageBreak/>
        <w:t>学需氧量最高值为92mg/L、五日生化需氧量最高值为18.2mg/L、悬浮物最高值为46mg/L、氨氮最高值为6.60mg/L，达到《农田灌溉水质标准》（GB5084-2005）中旱作用水标准限值即化学需氧量200mg/L，生化需氧量100mg/L，悬浮物100mg/L，pH5.5-8.5。无组织废气检测结果表明该项目无组织废气颗粒物最高浓度为0.507</w:t>
      </w:r>
      <w:r w:rsidRPr="002679AF">
        <w:rPr>
          <w:rFonts w:ascii="宋体" w:hAnsi="宋体" w:cs="宋体"/>
          <w:bCs/>
          <w:kern w:val="0"/>
          <w:sz w:val="24"/>
        </w:rPr>
        <w:t xml:space="preserve"> mg/</w:t>
      </w:r>
      <w:r w:rsidRPr="002679AF">
        <w:rPr>
          <w:rFonts w:ascii="宋体" w:hAnsi="宋体" w:cs="宋体" w:hint="eastAsia"/>
          <w:bCs/>
          <w:kern w:val="0"/>
          <w:sz w:val="24"/>
        </w:rPr>
        <w:t>m</w:t>
      </w:r>
      <w:r w:rsidRPr="002679AF">
        <w:rPr>
          <w:rFonts w:ascii="宋体" w:hAnsi="宋体" w:cs="宋体" w:hint="eastAsia"/>
          <w:bCs/>
          <w:kern w:val="0"/>
          <w:sz w:val="24"/>
          <w:vertAlign w:val="superscript"/>
        </w:rPr>
        <w:t>3</w:t>
      </w:r>
      <w:r w:rsidRPr="002679AF">
        <w:rPr>
          <w:rFonts w:ascii="宋体" w:hAnsi="宋体" w:cs="宋体" w:hint="eastAsia"/>
          <w:bCs/>
          <w:kern w:val="0"/>
          <w:sz w:val="24"/>
        </w:rPr>
        <w:t xml:space="preserve"> ，硫化氢最高浓度为0.001L，氨的最高浓度为0.39</w:t>
      </w:r>
      <w:r w:rsidRPr="002679AF">
        <w:rPr>
          <w:rFonts w:ascii="宋体" w:hAnsi="宋体" w:cs="宋体"/>
          <w:bCs/>
          <w:kern w:val="0"/>
          <w:sz w:val="24"/>
        </w:rPr>
        <w:t xml:space="preserve"> mg/</w:t>
      </w:r>
      <w:r w:rsidRPr="002679AF">
        <w:rPr>
          <w:rFonts w:ascii="宋体" w:hAnsi="宋体" w:cs="宋体" w:hint="eastAsia"/>
          <w:bCs/>
          <w:kern w:val="0"/>
          <w:sz w:val="24"/>
        </w:rPr>
        <w:t>m</w:t>
      </w:r>
      <w:r w:rsidRPr="002679AF">
        <w:rPr>
          <w:rFonts w:ascii="宋体" w:hAnsi="宋体" w:cs="宋体" w:hint="eastAsia"/>
          <w:bCs/>
          <w:kern w:val="0"/>
          <w:sz w:val="24"/>
          <w:vertAlign w:val="superscript"/>
        </w:rPr>
        <w:t>3</w:t>
      </w:r>
      <w:r w:rsidRPr="002679AF">
        <w:rPr>
          <w:rFonts w:ascii="宋体" w:hAnsi="宋体" w:cs="宋体" w:hint="eastAsia"/>
          <w:bCs/>
          <w:kern w:val="0"/>
          <w:sz w:val="24"/>
        </w:rPr>
        <w:t>颗粒物满足《陶瓷工业污染物排放标准》（GB25464-2010）颗粒物无组织限值1.0mg/m</w:t>
      </w:r>
      <w:r w:rsidRPr="002679AF">
        <w:rPr>
          <w:rFonts w:ascii="宋体" w:hAnsi="宋体" w:cs="宋体" w:hint="eastAsia"/>
          <w:bCs/>
          <w:kern w:val="0"/>
          <w:sz w:val="24"/>
          <w:vertAlign w:val="superscript"/>
        </w:rPr>
        <w:t>3</w:t>
      </w:r>
      <w:r w:rsidRPr="002679AF">
        <w:rPr>
          <w:rFonts w:ascii="宋体" w:hAnsi="宋体" w:cs="宋体" w:hint="eastAsia"/>
          <w:bCs/>
          <w:kern w:val="0"/>
          <w:sz w:val="24"/>
        </w:rPr>
        <w:t>要求，氨、硫化氢满足《恶臭污染物排放标准》（GB14554-93）表1无组织排放二级标准限值氨1.5</w:t>
      </w:r>
      <w:r w:rsidRPr="002679AF">
        <w:rPr>
          <w:rFonts w:ascii="宋体" w:hAnsi="宋体" w:cs="宋体"/>
          <w:bCs/>
          <w:kern w:val="0"/>
          <w:sz w:val="24"/>
        </w:rPr>
        <w:t xml:space="preserve"> mg/</w:t>
      </w:r>
      <w:r w:rsidRPr="002679AF">
        <w:rPr>
          <w:rFonts w:ascii="宋体" w:hAnsi="宋体" w:cs="宋体" w:hint="eastAsia"/>
          <w:bCs/>
          <w:kern w:val="0"/>
          <w:sz w:val="24"/>
        </w:rPr>
        <w:t>m</w:t>
      </w:r>
      <w:r w:rsidRPr="002679AF">
        <w:rPr>
          <w:rFonts w:ascii="宋体" w:hAnsi="宋体" w:cs="宋体" w:hint="eastAsia"/>
          <w:bCs/>
          <w:kern w:val="0"/>
          <w:sz w:val="24"/>
          <w:vertAlign w:val="superscript"/>
        </w:rPr>
        <w:t>3</w:t>
      </w:r>
      <w:r w:rsidRPr="002679AF">
        <w:rPr>
          <w:rFonts w:ascii="宋体" w:hAnsi="宋体" w:cs="宋体" w:hint="eastAsia"/>
          <w:bCs/>
          <w:kern w:val="0"/>
          <w:sz w:val="24"/>
        </w:rPr>
        <w:t>硫化氢0.06</w:t>
      </w:r>
      <w:r w:rsidRPr="002679AF">
        <w:rPr>
          <w:rFonts w:ascii="宋体" w:hAnsi="宋体" w:cs="宋体"/>
          <w:bCs/>
          <w:kern w:val="0"/>
          <w:sz w:val="24"/>
        </w:rPr>
        <w:t xml:space="preserve"> mg/</w:t>
      </w:r>
      <w:r w:rsidRPr="002679AF">
        <w:rPr>
          <w:rFonts w:ascii="宋体" w:hAnsi="宋体" w:cs="宋体" w:hint="eastAsia"/>
          <w:bCs/>
          <w:kern w:val="0"/>
          <w:sz w:val="24"/>
        </w:rPr>
        <w:t>m</w:t>
      </w:r>
      <w:r w:rsidRPr="002679AF">
        <w:rPr>
          <w:rFonts w:ascii="宋体" w:hAnsi="宋体" w:cs="宋体" w:hint="eastAsia"/>
          <w:bCs/>
          <w:kern w:val="0"/>
          <w:sz w:val="24"/>
          <w:vertAlign w:val="superscript"/>
        </w:rPr>
        <w:t>3</w:t>
      </w:r>
      <w:r w:rsidRPr="002679AF">
        <w:rPr>
          <w:rFonts w:ascii="宋体" w:hAnsi="宋体" w:cs="宋体" w:hint="eastAsia"/>
          <w:bCs/>
          <w:kern w:val="0"/>
          <w:sz w:val="24"/>
        </w:rPr>
        <w:t>要求，为达标排放。有组织废气检测结果表明项目烧结炉烟气中烟尘、二氧化硫、氮氧化物均满足《陶瓷工业污染物排放标准》（GB25464-2010）有组织烟尘50mg/m</w:t>
      </w:r>
      <w:r w:rsidRPr="002679AF">
        <w:rPr>
          <w:rFonts w:ascii="宋体" w:hAnsi="宋体" w:cs="宋体" w:hint="eastAsia"/>
          <w:bCs/>
          <w:kern w:val="0"/>
          <w:sz w:val="24"/>
          <w:vertAlign w:val="superscript"/>
        </w:rPr>
        <w:t>3</w:t>
      </w:r>
      <w:r w:rsidRPr="002679AF">
        <w:rPr>
          <w:rFonts w:ascii="宋体" w:hAnsi="宋体" w:cs="宋体" w:hint="eastAsia"/>
          <w:bCs/>
          <w:kern w:val="0"/>
          <w:sz w:val="24"/>
        </w:rPr>
        <w:t>，二氧化硫300mg/m</w:t>
      </w:r>
      <w:r w:rsidRPr="002679AF">
        <w:rPr>
          <w:rFonts w:ascii="宋体" w:hAnsi="宋体" w:cs="宋体" w:hint="eastAsia"/>
          <w:bCs/>
          <w:kern w:val="0"/>
          <w:sz w:val="24"/>
          <w:vertAlign w:val="superscript"/>
        </w:rPr>
        <w:t>3</w:t>
      </w:r>
      <w:r w:rsidRPr="002679AF">
        <w:rPr>
          <w:rFonts w:ascii="宋体" w:hAnsi="宋体" w:cs="宋体" w:hint="eastAsia"/>
          <w:bCs/>
          <w:kern w:val="0"/>
          <w:sz w:val="24"/>
        </w:rPr>
        <w:t>氮氧化物240 mg/m</w:t>
      </w:r>
      <w:r w:rsidRPr="002679AF">
        <w:rPr>
          <w:rFonts w:ascii="宋体" w:hAnsi="宋体" w:cs="宋体" w:hint="eastAsia"/>
          <w:bCs/>
          <w:kern w:val="0"/>
          <w:sz w:val="24"/>
          <w:vertAlign w:val="superscript"/>
        </w:rPr>
        <w:t>3</w:t>
      </w:r>
      <w:r w:rsidRPr="002679AF">
        <w:rPr>
          <w:rFonts w:ascii="宋体" w:hAnsi="宋体" w:cs="宋体" w:hint="eastAsia"/>
          <w:bCs/>
          <w:kern w:val="0"/>
          <w:sz w:val="24"/>
        </w:rPr>
        <w:t>烟气黑度＜1要求为达标排放。噪声检测结果表明，</w:t>
      </w:r>
      <w:r w:rsidRPr="002679AF">
        <w:rPr>
          <w:rFonts w:ascii="宋体" w:hAnsi="宋体" w:cs="宋体"/>
          <w:bCs/>
          <w:kern w:val="0"/>
          <w:sz w:val="24"/>
        </w:rPr>
        <w:t>该项目厂界</w:t>
      </w:r>
      <w:r w:rsidRPr="002679AF">
        <w:rPr>
          <w:rFonts w:ascii="宋体" w:hAnsi="宋体" w:cs="宋体" w:hint="eastAsia"/>
          <w:bCs/>
          <w:kern w:val="0"/>
          <w:sz w:val="24"/>
        </w:rPr>
        <w:t>四周</w:t>
      </w:r>
      <w:r w:rsidRPr="002679AF">
        <w:rPr>
          <w:rFonts w:ascii="宋体" w:hAnsi="宋体" w:cs="宋体"/>
          <w:bCs/>
          <w:kern w:val="0"/>
          <w:sz w:val="24"/>
        </w:rPr>
        <w:t>昼间噪声检测值</w:t>
      </w:r>
      <w:r w:rsidRPr="002679AF">
        <w:rPr>
          <w:rFonts w:ascii="宋体" w:hAnsi="宋体" w:cs="宋体" w:hint="eastAsia"/>
          <w:bCs/>
          <w:kern w:val="0"/>
          <w:sz w:val="24"/>
        </w:rPr>
        <w:t>范围</w:t>
      </w:r>
      <w:r w:rsidRPr="002679AF">
        <w:rPr>
          <w:rFonts w:ascii="宋体" w:hAnsi="宋体" w:cs="宋体"/>
          <w:bCs/>
          <w:kern w:val="0"/>
          <w:sz w:val="24"/>
        </w:rPr>
        <w:t>为</w:t>
      </w:r>
      <w:r w:rsidRPr="002679AF">
        <w:rPr>
          <w:rFonts w:ascii="宋体" w:hAnsi="宋体" w:cs="宋体" w:hint="eastAsia"/>
          <w:bCs/>
          <w:kern w:val="0"/>
          <w:sz w:val="24"/>
        </w:rPr>
        <w:t>50.1-58.3</w:t>
      </w:r>
      <w:r w:rsidRPr="002679AF">
        <w:rPr>
          <w:rFonts w:ascii="宋体" w:hAnsi="宋体" w:cs="宋体"/>
          <w:bCs/>
          <w:kern w:val="0"/>
          <w:sz w:val="24"/>
        </w:rPr>
        <w:t>dB(A)</w:t>
      </w:r>
      <w:r w:rsidRPr="002679AF">
        <w:rPr>
          <w:rFonts w:ascii="宋体" w:hAnsi="宋体" w:cs="宋体" w:hint="eastAsia"/>
          <w:bCs/>
          <w:kern w:val="0"/>
          <w:sz w:val="24"/>
        </w:rPr>
        <w:t>,</w:t>
      </w:r>
      <w:r w:rsidRPr="002679AF">
        <w:rPr>
          <w:rFonts w:ascii="宋体" w:hAnsi="宋体" w:cs="宋体"/>
          <w:bCs/>
          <w:kern w:val="0"/>
          <w:sz w:val="24"/>
        </w:rPr>
        <w:t>厂界</w:t>
      </w:r>
      <w:r w:rsidRPr="002679AF">
        <w:rPr>
          <w:rFonts w:ascii="宋体" w:hAnsi="宋体" w:cs="宋体" w:hint="eastAsia"/>
          <w:bCs/>
          <w:kern w:val="0"/>
          <w:sz w:val="24"/>
        </w:rPr>
        <w:t>四周夜</w:t>
      </w:r>
      <w:r w:rsidRPr="002679AF">
        <w:rPr>
          <w:rFonts w:ascii="宋体" w:hAnsi="宋体" w:cs="宋体"/>
          <w:bCs/>
          <w:kern w:val="0"/>
          <w:sz w:val="24"/>
        </w:rPr>
        <w:t>间噪声检测值</w:t>
      </w:r>
      <w:r w:rsidRPr="002679AF">
        <w:rPr>
          <w:rFonts w:ascii="宋体" w:hAnsi="宋体" w:cs="宋体" w:hint="eastAsia"/>
          <w:bCs/>
          <w:kern w:val="0"/>
          <w:sz w:val="24"/>
        </w:rPr>
        <w:t>范围</w:t>
      </w:r>
      <w:r w:rsidRPr="002679AF">
        <w:rPr>
          <w:rFonts w:ascii="宋体" w:hAnsi="宋体" w:cs="宋体"/>
          <w:bCs/>
          <w:kern w:val="0"/>
          <w:sz w:val="24"/>
        </w:rPr>
        <w:t>为</w:t>
      </w:r>
      <w:r w:rsidRPr="002679AF">
        <w:rPr>
          <w:rFonts w:ascii="宋体" w:hAnsi="宋体" w:cs="宋体" w:hint="eastAsia"/>
          <w:bCs/>
          <w:kern w:val="0"/>
          <w:sz w:val="24"/>
        </w:rPr>
        <w:t>38.4-47.4</w:t>
      </w:r>
      <w:r w:rsidRPr="002679AF">
        <w:rPr>
          <w:rFonts w:ascii="宋体" w:hAnsi="宋体" w:cs="宋体"/>
          <w:bCs/>
          <w:kern w:val="0"/>
          <w:sz w:val="24"/>
        </w:rPr>
        <w:t>dB(A)，</w:t>
      </w:r>
      <w:r w:rsidRPr="002679AF">
        <w:rPr>
          <w:rFonts w:ascii="宋体" w:hAnsi="宋体" w:cs="宋体" w:hint="eastAsia"/>
          <w:bCs/>
          <w:kern w:val="0"/>
          <w:sz w:val="24"/>
        </w:rPr>
        <w:t>符合</w:t>
      </w:r>
      <w:r w:rsidRPr="002679AF">
        <w:rPr>
          <w:rFonts w:ascii="宋体" w:hAnsi="宋体" w:cs="宋体"/>
          <w:bCs/>
          <w:kern w:val="0"/>
          <w:sz w:val="24"/>
        </w:rPr>
        <w:t>《</w:t>
      </w:r>
      <w:r w:rsidRPr="002679AF">
        <w:rPr>
          <w:rFonts w:ascii="宋体" w:hAnsi="宋体" w:cs="宋体" w:hint="eastAsia"/>
          <w:bCs/>
          <w:kern w:val="0"/>
          <w:sz w:val="24"/>
        </w:rPr>
        <w:t>工业企业厂界环境噪声排放噪声标准</w:t>
      </w:r>
      <w:r w:rsidRPr="002679AF">
        <w:rPr>
          <w:rFonts w:ascii="宋体" w:hAnsi="宋体" w:cs="宋体"/>
          <w:bCs/>
          <w:kern w:val="0"/>
          <w:sz w:val="24"/>
        </w:rPr>
        <w:t>》（GB12348-</w:t>
      </w:r>
      <w:r w:rsidRPr="002679AF">
        <w:rPr>
          <w:rFonts w:ascii="宋体" w:hAnsi="宋体" w:cs="宋体" w:hint="eastAsia"/>
          <w:bCs/>
          <w:kern w:val="0"/>
          <w:sz w:val="24"/>
        </w:rPr>
        <w:t>2008</w:t>
      </w:r>
      <w:r w:rsidRPr="002679AF">
        <w:rPr>
          <w:rFonts w:ascii="宋体" w:hAnsi="宋体" w:cs="宋体"/>
          <w:bCs/>
          <w:kern w:val="0"/>
          <w:sz w:val="24"/>
        </w:rPr>
        <w:t>）</w:t>
      </w:r>
      <w:r w:rsidRPr="002679AF">
        <w:rPr>
          <w:rFonts w:ascii="宋体" w:hAnsi="宋体" w:cs="宋体" w:hint="eastAsia"/>
          <w:bCs/>
          <w:kern w:val="0"/>
          <w:sz w:val="24"/>
        </w:rPr>
        <w:t>2</w:t>
      </w:r>
      <w:r w:rsidRPr="002679AF">
        <w:rPr>
          <w:rFonts w:ascii="宋体" w:hAnsi="宋体" w:cs="宋体"/>
          <w:bCs/>
          <w:kern w:val="0"/>
          <w:sz w:val="24"/>
        </w:rPr>
        <w:t>类标准限值</w:t>
      </w:r>
      <w:r w:rsidRPr="002679AF">
        <w:rPr>
          <w:rFonts w:ascii="宋体" w:hAnsi="宋体" w:cs="宋体" w:hint="eastAsia"/>
          <w:bCs/>
          <w:kern w:val="0"/>
          <w:sz w:val="24"/>
        </w:rPr>
        <w:t>要求，为达标排放</w:t>
      </w:r>
      <w:r w:rsidRPr="002679AF">
        <w:rPr>
          <w:rFonts w:ascii="宋体" w:hAnsi="宋体" w:cs="宋体"/>
          <w:bCs/>
          <w:kern w:val="0"/>
          <w:sz w:val="24"/>
        </w:rPr>
        <w:t>。</w:t>
      </w:r>
    </w:p>
    <w:p w:rsidR="002679AF" w:rsidRPr="002679AF" w:rsidRDefault="002679AF" w:rsidP="002679AF">
      <w:pPr>
        <w:spacing w:line="480" w:lineRule="exact"/>
        <w:rPr>
          <w:rFonts w:ascii="宋体" w:hAnsi="宋体" w:cs="宋体"/>
          <w:b/>
          <w:bCs/>
          <w:kern w:val="0"/>
          <w:sz w:val="24"/>
        </w:rPr>
      </w:pPr>
      <w:r w:rsidRPr="002679AF">
        <w:rPr>
          <w:rFonts w:ascii="宋体" w:hAnsi="宋体" w:cs="宋体" w:hint="eastAsia"/>
          <w:b/>
          <w:kern w:val="0"/>
          <w:sz w:val="24"/>
        </w:rPr>
        <w:t>五、工程建设对环境的影响</w:t>
      </w:r>
    </w:p>
    <w:p w:rsidR="002679AF" w:rsidRPr="002679AF" w:rsidRDefault="002679AF" w:rsidP="002679AF">
      <w:pPr>
        <w:spacing w:line="480" w:lineRule="exact"/>
        <w:rPr>
          <w:rFonts w:ascii="宋体" w:hAnsi="宋体" w:cs="宋体"/>
          <w:kern w:val="0"/>
          <w:sz w:val="24"/>
        </w:rPr>
      </w:pPr>
      <w:r w:rsidRPr="002679AF">
        <w:rPr>
          <w:rFonts w:ascii="宋体" w:hAnsi="宋体" w:cs="宋体" w:hint="eastAsia"/>
          <w:kern w:val="0"/>
          <w:sz w:val="24"/>
        </w:rPr>
        <w:t xml:space="preserve">本项目产生废气、废水、噪声、固废均由相应环保设施处理后排表排放，对周边环境影响较小。                                           </w:t>
      </w:r>
    </w:p>
    <w:p w:rsidR="002679AF" w:rsidRPr="002679AF" w:rsidRDefault="002679AF" w:rsidP="002679AF">
      <w:pPr>
        <w:spacing w:line="480" w:lineRule="exact"/>
        <w:rPr>
          <w:rFonts w:ascii="宋体" w:hAnsi="宋体" w:cs="宋体"/>
          <w:b/>
          <w:bCs/>
          <w:kern w:val="0"/>
          <w:sz w:val="24"/>
        </w:rPr>
      </w:pPr>
      <w:r w:rsidRPr="002679AF">
        <w:rPr>
          <w:rFonts w:ascii="宋体" w:hAnsi="宋体" w:cs="宋体" w:hint="eastAsia"/>
          <w:b/>
          <w:bCs/>
          <w:kern w:val="0"/>
          <w:sz w:val="24"/>
        </w:rPr>
        <w:t>六、验收结论</w:t>
      </w:r>
    </w:p>
    <w:p w:rsidR="002679AF" w:rsidRPr="002679AF" w:rsidRDefault="002679AF" w:rsidP="002679AF">
      <w:pPr>
        <w:spacing w:line="480" w:lineRule="exact"/>
        <w:rPr>
          <w:rFonts w:ascii="宋体" w:hAnsi="宋体" w:cs="宋体"/>
          <w:kern w:val="0"/>
          <w:sz w:val="24"/>
        </w:rPr>
      </w:pPr>
      <w:r w:rsidRPr="002679AF">
        <w:rPr>
          <w:rFonts w:ascii="宋体" w:hAnsi="宋体" w:cs="宋体" w:hint="eastAsia"/>
          <w:kern w:val="0"/>
          <w:sz w:val="24"/>
        </w:rPr>
        <w:t>1、项目执行了环保“三同时”制度，落实了污染防治措施；根据现场检查、验收监测及项目竣工环境保护验收报告表，项目基本满足环评及批复要求，在严格落实验收组提出的要求后，该项目可以通过竣工环境保护验收。</w:t>
      </w:r>
    </w:p>
    <w:p w:rsidR="002679AF" w:rsidRPr="002679AF" w:rsidRDefault="002679AF" w:rsidP="002679AF">
      <w:pPr>
        <w:spacing w:line="480" w:lineRule="exact"/>
        <w:rPr>
          <w:rFonts w:ascii="宋体" w:hAnsi="宋体" w:cs="宋体"/>
          <w:b/>
          <w:bCs/>
          <w:kern w:val="0"/>
          <w:sz w:val="24"/>
        </w:rPr>
      </w:pPr>
      <w:r w:rsidRPr="002679AF">
        <w:rPr>
          <w:rFonts w:ascii="宋体" w:hAnsi="宋体" w:cs="宋体" w:hint="eastAsia"/>
          <w:b/>
          <w:bCs/>
          <w:kern w:val="0"/>
          <w:sz w:val="24"/>
        </w:rPr>
        <w:t>七、后续工作</w:t>
      </w:r>
    </w:p>
    <w:p w:rsidR="002679AF" w:rsidRPr="002679AF" w:rsidRDefault="002679AF" w:rsidP="002679AF">
      <w:pPr>
        <w:spacing w:line="480" w:lineRule="exact"/>
        <w:rPr>
          <w:rFonts w:ascii="宋体" w:hAnsi="宋体" w:cs="宋体" w:hint="eastAsia"/>
          <w:kern w:val="0"/>
          <w:sz w:val="24"/>
        </w:rPr>
      </w:pPr>
      <w:r w:rsidRPr="002679AF">
        <w:rPr>
          <w:rFonts w:ascii="宋体" w:hAnsi="宋体" w:cs="宋体" w:hint="eastAsia"/>
          <w:kern w:val="0"/>
          <w:sz w:val="24"/>
        </w:rPr>
        <w:t>（1）加强生产废水治理措施运行管理，确保生产废水回用生产不外排。</w:t>
      </w:r>
    </w:p>
    <w:p w:rsidR="002679AF" w:rsidRPr="002679AF" w:rsidRDefault="002679AF" w:rsidP="002679AF">
      <w:pPr>
        <w:spacing w:line="480" w:lineRule="exact"/>
        <w:rPr>
          <w:rFonts w:ascii="宋体" w:hAnsi="宋体" w:cs="宋体"/>
          <w:kern w:val="0"/>
          <w:sz w:val="24"/>
        </w:rPr>
      </w:pPr>
      <w:r w:rsidRPr="002679AF">
        <w:rPr>
          <w:rFonts w:ascii="宋体" w:hAnsi="宋体" w:cs="宋体" w:hint="eastAsia"/>
          <w:kern w:val="0"/>
          <w:sz w:val="24"/>
        </w:rPr>
        <w:t>（2）加强烧结炉烟气治理工作确保烟气稳定达标排放，强化原料堆场卸料降尘措施并定期洒水降尘减少无组织废气对周边环境的影响。</w:t>
      </w:r>
    </w:p>
    <w:p w:rsidR="002679AF" w:rsidRPr="002679AF" w:rsidRDefault="002679AF" w:rsidP="002679AF">
      <w:pPr>
        <w:spacing w:line="480" w:lineRule="exact"/>
        <w:rPr>
          <w:rFonts w:ascii="宋体" w:hAnsi="宋体" w:cs="宋体"/>
          <w:kern w:val="0"/>
          <w:sz w:val="24"/>
        </w:rPr>
      </w:pPr>
      <w:r w:rsidRPr="002679AF">
        <w:rPr>
          <w:rFonts w:ascii="宋体" w:hAnsi="宋体" w:cs="宋体" w:hint="eastAsia"/>
          <w:kern w:val="0"/>
          <w:sz w:val="24"/>
        </w:rPr>
        <w:t>（3）及时定期清运生产废料废渣确保回用于生产确保不外排。</w:t>
      </w:r>
    </w:p>
    <w:p w:rsidR="002679AF" w:rsidRDefault="002679AF" w:rsidP="002679AF">
      <w:pPr>
        <w:spacing w:line="480" w:lineRule="exact"/>
        <w:rPr>
          <w:rFonts w:ascii="宋体" w:hAnsi="宋体" w:cs="宋体" w:hint="eastAsia"/>
          <w:b/>
          <w:bCs/>
          <w:kern w:val="0"/>
          <w:sz w:val="24"/>
        </w:rPr>
      </w:pPr>
    </w:p>
    <w:p w:rsidR="002679AF" w:rsidRDefault="002679AF" w:rsidP="002679AF">
      <w:pPr>
        <w:pStyle w:val="Default1"/>
        <w:rPr>
          <w:rFonts w:hint="eastAsia"/>
        </w:rPr>
      </w:pPr>
    </w:p>
    <w:p w:rsidR="002679AF" w:rsidRPr="002679AF" w:rsidRDefault="002679AF" w:rsidP="002679AF">
      <w:pPr>
        <w:pStyle w:val="Default1"/>
        <w:rPr>
          <w:rFonts w:hint="eastAsia"/>
        </w:rPr>
      </w:pPr>
    </w:p>
    <w:p w:rsidR="002679AF" w:rsidRPr="002679AF" w:rsidRDefault="002679AF" w:rsidP="002679AF">
      <w:pPr>
        <w:spacing w:line="480" w:lineRule="exact"/>
        <w:rPr>
          <w:rFonts w:ascii="宋体" w:hAnsi="宋体" w:cs="宋体" w:hint="eastAsia"/>
          <w:b/>
          <w:bCs/>
          <w:kern w:val="0"/>
          <w:sz w:val="24"/>
        </w:rPr>
      </w:pPr>
      <w:r w:rsidRPr="002679AF">
        <w:rPr>
          <w:rFonts w:ascii="宋体" w:hAnsi="宋体" w:cs="宋体" w:hint="eastAsia"/>
          <w:b/>
          <w:bCs/>
          <w:kern w:val="0"/>
          <w:sz w:val="24"/>
        </w:rPr>
        <w:lastRenderedPageBreak/>
        <w:t>八、验收组人员信息</w:t>
      </w:r>
    </w:p>
    <w:p w:rsidR="002679AF" w:rsidRDefault="002679AF" w:rsidP="002679AF">
      <w:pPr>
        <w:pStyle w:val="Default1"/>
        <w:rPr>
          <w:rFonts w:hint="eastAsia"/>
        </w:rPr>
      </w:pPr>
      <w:bookmarkStart w:id="0" w:name="_GoBack"/>
      <w:bookmarkEnd w:id="0"/>
    </w:p>
    <w:p w:rsidR="002679AF" w:rsidRDefault="002679AF" w:rsidP="002679AF">
      <w:pPr>
        <w:pStyle w:val="Default1"/>
        <w:rPr>
          <w:rFonts w:hint="eastAsia"/>
        </w:rPr>
      </w:pPr>
    </w:p>
    <w:p w:rsidR="002679AF" w:rsidRPr="002679AF" w:rsidRDefault="002679AF" w:rsidP="002679AF">
      <w:pPr>
        <w:pStyle w:val="Default1"/>
      </w:pPr>
      <w:r w:rsidRPr="002679AF">
        <w:drawing>
          <wp:inline distT="0" distB="0" distL="0" distR="0">
            <wp:extent cx="4375150" cy="5807710"/>
            <wp:effectExtent l="762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375150" cy="5807710"/>
                    </a:xfrm>
                    <a:prstGeom prst="rect">
                      <a:avLst/>
                    </a:prstGeom>
                    <a:noFill/>
                    <a:ln>
                      <a:noFill/>
                    </a:ln>
                  </pic:spPr>
                </pic:pic>
              </a:graphicData>
            </a:graphic>
          </wp:inline>
        </w:drawing>
      </w:r>
    </w:p>
    <w:sectPr w:rsidR="002679AF" w:rsidRPr="002679AF" w:rsidSect="00797D9B">
      <w:footerReference w:type="default" r:id="rId1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F21" w:rsidRDefault="004D5F21">
      <w:r>
        <w:separator/>
      </w:r>
    </w:p>
  </w:endnote>
  <w:endnote w:type="continuationSeparator" w:id="0">
    <w:p w:rsidR="004D5F21" w:rsidRDefault="004D5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09" w:rsidRDefault="00DD4B93">
    <w:pPr>
      <w:pStyle w:val="a5"/>
      <w:jc w:val="center"/>
    </w:pPr>
    <w:r>
      <w:fldChar w:fldCharType="begin"/>
    </w:r>
    <w:r>
      <w:instrText xml:space="preserve"> PAGE   \* MERGEFORMAT </w:instrText>
    </w:r>
    <w:r>
      <w:fldChar w:fldCharType="separate"/>
    </w:r>
    <w:r w:rsidR="002679AF">
      <w:rPr>
        <w:noProof/>
      </w:rPr>
      <w:t>2</w:t>
    </w:r>
    <w:r>
      <w:fldChar w:fldCharType="end"/>
    </w:r>
  </w:p>
  <w:p w:rsidR="00FC3809" w:rsidRDefault="00FC380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F21" w:rsidRDefault="004D5F21">
      <w:r>
        <w:separator/>
      </w:r>
    </w:p>
  </w:footnote>
  <w:footnote w:type="continuationSeparator" w:id="0">
    <w:p w:rsidR="004D5F21" w:rsidRDefault="004D5F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D905F"/>
    <w:multiLevelType w:val="singleLevel"/>
    <w:tmpl w:val="D08065BE"/>
    <w:lvl w:ilvl="0">
      <w:start w:val="2"/>
      <w:numFmt w:val="decimal"/>
      <w:lvlText w:val="（%1）"/>
      <w:lvlJc w:val="left"/>
      <w:pPr>
        <w:ind w:left="420" w:hanging="420"/>
      </w:pPr>
      <w:rPr>
        <w:rFonts w:hint="eastAsia"/>
      </w:rPr>
    </w:lvl>
  </w:abstractNum>
  <w:abstractNum w:abstractNumId="1">
    <w:nsid w:val="167DAFCE"/>
    <w:multiLevelType w:val="singleLevel"/>
    <w:tmpl w:val="167DAFCE"/>
    <w:lvl w:ilvl="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E08"/>
    <w:rsid w:val="00012AE4"/>
    <w:rsid w:val="00013F48"/>
    <w:rsid w:val="00020D91"/>
    <w:rsid w:val="00021345"/>
    <w:rsid w:val="000254A3"/>
    <w:rsid w:val="000353E8"/>
    <w:rsid w:val="00052ED9"/>
    <w:rsid w:val="0007022F"/>
    <w:rsid w:val="00072F2B"/>
    <w:rsid w:val="000A1D4E"/>
    <w:rsid w:val="000C0ED2"/>
    <w:rsid w:val="000C7DC4"/>
    <w:rsid w:val="000D5F95"/>
    <w:rsid w:val="000E25CC"/>
    <w:rsid w:val="00137DAF"/>
    <w:rsid w:val="00141E6B"/>
    <w:rsid w:val="00144C78"/>
    <w:rsid w:val="001538B2"/>
    <w:rsid w:val="00154E21"/>
    <w:rsid w:val="00171D32"/>
    <w:rsid w:val="00172A27"/>
    <w:rsid w:val="0017300D"/>
    <w:rsid w:val="0019174B"/>
    <w:rsid w:val="00195729"/>
    <w:rsid w:val="001B121E"/>
    <w:rsid w:val="001B6306"/>
    <w:rsid w:val="001C0940"/>
    <w:rsid w:val="001C1A27"/>
    <w:rsid w:val="001C5DA2"/>
    <w:rsid w:val="001C6884"/>
    <w:rsid w:val="001D2BFE"/>
    <w:rsid w:val="001E2F65"/>
    <w:rsid w:val="001E4BA9"/>
    <w:rsid w:val="00201F7F"/>
    <w:rsid w:val="00213C32"/>
    <w:rsid w:val="00214AC5"/>
    <w:rsid w:val="00222E68"/>
    <w:rsid w:val="00223A08"/>
    <w:rsid w:val="00232BB4"/>
    <w:rsid w:val="00234865"/>
    <w:rsid w:val="00237B57"/>
    <w:rsid w:val="00247922"/>
    <w:rsid w:val="00247DAE"/>
    <w:rsid w:val="0025096B"/>
    <w:rsid w:val="002522B1"/>
    <w:rsid w:val="00266942"/>
    <w:rsid w:val="002677AA"/>
    <w:rsid w:val="002679AF"/>
    <w:rsid w:val="00276197"/>
    <w:rsid w:val="00292696"/>
    <w:rsid w:val="00294BAC"/>
    <w:rsid w:val="002B0A92"/>
    <w:rsid w:val="002B1E83"/>
    <w:rsid w:val="002D146D"/>
    <w:rsid w:val="002D3C1F"/>
    <w:rsid w:val="002E004F"/>
    <w:rsid w:val="002E220F"/>
    <w:rsid w:val="002E7D20"/>
    <w:rsid w:val="002F6AA6"/>
    <w:rsid w:val="00306B1A"/>
    <w:rsid w:val="003125A3"/>
    <w:rsid w:val="0031728D"/>
    <w:rsid w:val="00337C33"/>
    <w:rsid w:val="00340F46"/>
    <w:rsid w:val="0034767B"/>
    <w:rsid w:val="003550C8"/>
    <w:rsid w:val="0036080A"/>
    <w:rsid w:val="00365E01"/>
    <w:rsid w:val="0037228F"/>
    <w:rsid w:val="003741EC"/>
    <w:rsid w:val="00374636"/>
    <w:rsid w:val="00386923"/>
    <w:rsid w:val="003955E9"/>
    <w:rsid w:val="003A74E3"/>
    <w:rsid w:val="003C1299"/>
    <w:rsid w:val="003D3E1F"/>
    <w:rsid w:val="003E43FF"/>
    <w:rsid w:val="003F7729"/>
    <w:rsid w:val="00405533"/>
    <w:rsid w:val="00420A19"/>
    <w:rsid w:val="00427B49"/>
    <w:rsid w:val="00442016"/>
    <w:rsid w:val="0045211F"/>
    <w:rsid w:val="0047157E"/>
    <w:rsid w:val="00486A79"/>
    <w:rsid w:val="00491FD1"/>
    <w:rsid w:val="004A0616"/>
    <w:rsid w:val="004B5C0C"/>
    <w:rsid w:val="004C30C2"/>
    <w:rsid w:val="004D2637"/>
    <w:rsid w:val="004D5F21"/>
    <w:rsid w:val="004E362A"/>
    <w:rsid w:val="004F0059"/>
    <w:rsid w:val="004F5633"/>
    <w:rsid w:val="00500401"/>
    <w:rsid w:val="00506DF3"/>
    <w:rsid w:val="005641C5"/>
    <w:rsid w:val="00581EAB"/>
    <w:rsid w:val="00582253"/>
    <w:rsid w:val="005928EE"/>
    <w:rsid w:val="00594B2C"/>
    <w:rsid w:val="00595D8E"/>
    <w:rsid w:val="005A6FA1"/>
    <w:rsid w:val="005C12A2"/>
    <w:rsid w:val="005C4CE5"/>
    <w:rsid w:val="005D3594"/>
    <w:rsid w:val="005E1B08"/>
    <w:rsid w:val="005E5473"/>
    <w:rsid w:val="005E558E"/>
    <w:rsid w:val="00610627"/>
    <w:rsid w:val="006107AA"/>
    <w:rsid w:val="006236C9"/>
    <w:rsid w:val="00624ADA"/>
    <w:rsid w:val="0063317F"/>
    <w:rsid w:val="00633AE0"/>
    <w:rsid w:val="00645210"/>
    <w:rsid w:val="00676CB3"/>
    <w:rsid w:val="00682546"/>
    <w:rsid w:val="00683747"/>
    <w:rsid w:val="00690CAD"/>
    <w:rsid w:val="00691CFB"/>
    <w:rsid w:val="00692CE2"/>
    <w:rsid w:val="006B2108"/>
    <w:rsid w:val="006C7E67"/>
    <w:rsid w:val="006D00AB"/>
    <w:rsid w:val="006D551C"/>
    <w:rsid w:val="006D698A"/>
    <w:rsid w:val="006E7401"/>
    <w:rsid w:val="006F5A44"/>
    <w:rsid w:val="00712E54"/>
    <w:rsid w:val="00713FE3"/>
    <w:rsid w:val="00721393"/>
    <w:rsid w:val="007221F4"/>
    <w:rsid w:val="00723437"/>
    <w:rsid w:val="00730485"/>
    <w:rsid w:val="0073701F"/>
    <w:rsid w:val="00751337"/>
    <w:rsid w:val="00753C77"/>
    <w:rsid w:val="007617E1"/>
    <w:rsid w:val="00765944"/>
    <w:rsid w:val="00790EA6"/>
    <w:rsid w:val="007933F5"/>
    <w:rsid w:val="0079691F"/>
    <w:rsid w:val="00797D9B"/>
    <w:rsid w:val="007A7697"/>
    <w:rsid w:val="007B1594"/>
    <w:rsid w:val="007C088A"/>
    <w:rsid w:val="007D3DF9"/>
    <w:rsid w:val="007E24DD"/>
    <w:rsid w:val="007E6120"/>
    <w:rsid w:val="007F6547"/>
    <w:rsid w:val="00800044"/>
    <w:rsid w:val="008037C1"/>
    <w:rsid w:val="00812324"/>
    <w:rsid w:val="00821153"/>
    <w:rsid w:val="00821717"/>
    <w:rsid w:val="00830238"/>
    <w:rsid w:val="00841491"/>
    <w:rsid w:val="0084499B"/>
    <w:rsid w:val="008457A6"/>
    <w:rsid w:val="00851F2B"/>
    <w:rsid w:val="00861457"/>
    <w:rsid w:val="00865E56"/>
    <w:rsid w:val="008701F4"/>
    <w:rsid w:val="008769A9"/>
    <w:rsid w:val="00893267"/>
    <w:rsid w:val="008949DA"/>
    <w:rsid w:val="00897855"/>
    <w:rsid w:val="00897FFD"/>
    <w:rsid w:val="008A0ECC"/>
    <w:rsid w:val="008A4828"/>
    <w:rsid w:val="008A6287"/>
    <w:rsid w:val="008B0C28"/>
    <w:rsid w:val="008B7771"/>
    <w:rsid w:val="008D43E2"/>
    <w:rsid w:val="008E0535"/>
    <w:rsid w:val="008F2817"/>
    <w:rsid w:val="0090267F"/>
    <w:rsid w:val="009065B4"/>
    <w:rsid w:val="009274D6"/>
    <w:rsid w:val="00927765"/>
    <w:rsid w:val="00930365"/>
    <w:rsid w:val="00936AEA"/>
    <w:rsid w:val="00944BA0"/>
    <w:rsid w:val="00945C92"/>
    <w:rsid w:val="00956825"/>
    <w:rsid w:val="00964FE6"/>
    <w:rsid w:val="009656DA"/>
    <w:rsid w:val="00967AA5"/>
    <w:rsid w:val="009779C0"/>
    <w:rsid w:val="00987113"/>
    <w:rsid w:val="00993DCA"/>
    <w:rsid w:val="009966B5"/>
    <w:rsid w:val="009A3210"/>
    <w:rsid w:val="009C1F75"/>
    <w:rsid w:val="009E33DD"/>
    <w:rsid w:val="009E3A73"/>
    <w:rsid w:val="009E7DAA"/>
    <w:rsid w:val="009F1136"/>
    <w:rsid w:val="009F423F"/>
    <w:rsid w:val="00A120D6"/>
    <w:rsid w:val="00A244A0"/>
    <w:rsid w:val="00A3240B"/>
    <w:rsid w:val="00A563C9"/>
    <w:rsid w:val="00A65DA9"/>
    <w:rsid w:val="00A70B7E"/>
    <w:rsid w:val="00A72238"/>
    <w:rsid w:val="00A760B2"/>
    <w:rsid w:val="00A81D29"/>
    <w:rsid w:val="00A917DF"/>
    <w:rsid w:val="00A9764B"/>
    <w:rsid w:val="00AA1B38"/>
    <w:rsid w:val="00AB23C9"/>
    <w:rsid w:val="00AB5E51"/>
    <w:rsid w:val="00AD24DD"/>
    <w:rsid w:val="00AD74E5"/>
    <w:rsid w:val="00AE0B9C"/>
    <w:rsid w:val="00AE3E42"/>
    <w:rsid w:val="00AE4396"/>
    <w:rsid w:val="00B028CB"/>
    <w:rsid w:val="00B02D24"/>
    <w:rsid w:val="00B12B02"/>
    <w:rsid w:val="00B22293"/>
    <w:rsid w:val="00B2257A"/>
    <w:rsid w:val="00B277CE"/>
    <w:rsid w:val="00B4207D"/>
    <w:rsid w:val="00B42C9A"/>
    <w:rsid w:val="00B532B1"/>
    <w:rsid w:val="00B56EB7"/>
    <w:rsid w:val="00B62C62"/>
    <w:rsid w:val="00B716D9"/>
    <w:rsid w:val="00BB0382"/>
    <w:rsid w:val="00BC0691"/>
    <w:rsid w:val="00BC369D"/>
    <w:rsid w:val="00BD400C"/>
    <w:rsid w:val="00BE14C8"/>
    <w:rsid w:val="00BE20B3"/>
    <w:rsid w:val="00BF1C5F"/>
    <w:rsid w:val="00C02171"/>
    <w:rsid w:val="00C04BD3"/>
    <w:rsid w:val="00C07D25"/>
    <w:rsid w:val="00C156D3"/>
    <w:rsid w:val="00C16DB4"/>
    <w:rsid w:val="00C34538"/>
    <w:rsid w:val="00C363FD"/>
    <w:rsid w:val="00C36F3F"/>
    <w:rsid w:val="00C47206"/>
    <w:rsid w:val="00C61684"/>
    <w:rsid w:val="00C81533"/>
    <w:rsid w:val="00C9299F"/>
    <w:rsid w:val="00C94CE3"/>
    <w:rsid w:val="00C969B8"/>
    <w:rsid w:val="00CA213E"/>
    <w:rsid w:val="00CB338C"/>
    <w:rsid w:val="00CB7929"/>
    <w:rsid w:val="00CC403A"/>
    <w:rsid w:val="00CC6B0D"/>
    <w:rsid w:val="00CD04D5"/>
    <w:rsid w:val="00CD4CDF"/>
    <w:rsid w:val="00CD5C66"/>
    <w:rsid w:val="00CE465A"/>
    <w:rsid w:val="00CF644F"/>
    <w:rsid w:val="00D150EE"/>
    <w:rsid w:val="00D20425"/>
    <w:rsid w:val="00D307C3"/>
    <w:rsid w:val="00D31818"/>
    <w:rsid w:val="00D31FA5"/>
    <w:rsid w:val="00D517C9"/>
    <w:rsid w:val="00D5447D"/>
    <w:rsid w:val="00D550AD"/>
    <w:rsid w:val="00D55621"/>
    <w:rsid w:val="00D608BD"/>
    <w:rsid w:val="00D70820"/>
    <w:rsid w:val="00D84AEB"/>
    <w:rsid w:val="00D871BC"/>
    <w:rsid w:val="00D9089F"/>
    <w:rsid w:val="00D94AAB"/>
    <w:rsid w:val="00DB78E6"/>
    <w:rsid w:val="00DC3CCB"/>
    <w:rsid w:val="00DC4425"/>
    <w:rsid w:val="00DD05AC"/>
    <w:rsid w:val="00DD1B9B"/>
    <w:rsid w:val="00DD4B93"/>
    <w:rsid w:val="00DF1203"/>
    <w:rsid w:val="00DF2427"/>
    <w:rsid w:val="00DF60C5"/>
    <w:rsid w:val="00DF6A03"/>
    <w:rsid w:val="00E05ECE"/>
    <w:rsid w:val="00E226FD"/>
    <w:rsid w:val="00E2458F"/>
    <w:rsid w:val="00E3771B"/>
    <w:rsid w:val="00E55329"/>
    <w:rsid w:val="00E7610F"/>
    <w:rsid w:val="00E84431"/>
    <w:rsid w:val="00EA48B9"/>
    <w:rsid w:val="00EA7286"/>
    <w:rsid w:val="00EC1D26"/>
    <w:rsid w:val="00EC2E1B"/>
    <w:rsid w:val="00EE01D8"/>
    <w:rsid w:val="00EF3AAC"/>
    <w:rsid w:val="00F12DF8"/>
    <w:rsid w:val="00F14C6B"/>
    <w:rsid w:val="00F52CED"/>
    <w:rsid w:val="00F53855"/>
    <w:rsid w:val="00F54B28"/>
    <w:rsid w:val="00F62F9D"/>
    <w:rsid w:val="00F81BCF"/>
    <w:rsid w:val="00F83135"/>
    <w:rsid w:val="00F844E4"/>
    <w:rsid w:val="00F95426"/>
    <w:rsid w:val="00F95B5C"/>
    <w:rsid w:val="00FA7D16"/>
    <w:rsid w:val="00FB111A"/>
    <w:rsid w:val="00FB21E3"/>
    <w:rsid w:val="00FC3809"/>
    <w:rsid w:val="00FC5238"/>
    <w:rsid w:val="00FD657A"/>
    <w:rsid w:val="00FE05F1"/>
    <w:rsid w:val="00FE71A1"/>
    <w:rsid w:val="041F20B1"/>
    <w:rsid w:val="058037CA"/>
    <w:rsid w:val="065A47FE"/>
    <w:rsid w:val="07BE4129"/>
    <w:rsid w:val="09DB3258"/>
    <w:rsid w:val="0C534774"/>
    <w:rsid w:val="0DA85C69"/>
    <w:rsid w:val="10326EC5"/>
    <w:rsid w:val="11BB03E1"/>
    <w:rsid w:val="12834AA1"/>
    <w:rsid w:val="13064FC2"/>
    <w:rsid w:val="13932504"/>
    <w:rsid w:val="15A2710E"/>
    <w:rsid w:val="168C4CEF"/>
    <w:rsid w:val="17DB67AF"/>
    <w:rsid w:val="1B211173"/>
    <w:rsid w:val="1BEB1167"/>
    <w:rsid w:val="1C6D583C"/>
    <w:rsid w:val="1E940345"/>
    <w:rsid w:val="1FC85A0B"/>
    <w:rsid w:val="24710FF0"/>
    <w:rsid w:val="25822FCD"/>
    <w:rsid w:val="286920BA"/>
    <w:rsid w:val="2ADD5C5D"/>
    <w:rsid w:val="2B2724FC"/>
    <w:rsid w:val="2D4F30EF"/>
    <w:rsid w:val="2E1E3DC3"/>
    <w:rsid w:val="2E5D6FC2"/>
    <w:rsid w:val="335F0580"/>
    <w:rsid w:val="348B28D5"/>
    <w:rsid w:val="36680AE4"/>
    <w:rsid w:val="36B77576"/>
    <w:rsid w:val="3C182951"/>
    <w:rsid w:val="3C670229"/>
    <w:rsid w:val="3D1E70EC"/>
    <w:rsid w:val="3F942194"/>
    <w:rsid w:val="42774C28"/>
    <w:rsid w:val="42DA1B57"/>
    <w:rsid w:val="44B44948"/>
    <w:rsid w:val="46A324B8"/>
    <w:rsid w:val="474C5797"/>
    <w:rsid w:val="490E5DDC"/>
    <w:rsid w:val="496607E5"/>
    <w:rsid w:val="4C827C94"/>
    <w:rsid w:val="4DBC0FAA"/>
    <w:rsid w:val="4E3E4819"/>
    <w:rsid w:val="4F9714A0"/>
    <w:rsid w:val="504B1224"/>
    <w:rsid w:val="5A2200AD"/>
    <w:rsid w:val="5AAA6B33"/>
    <w:rsid w:val="5AEA4836"/>
    <w:rsid w:val="5BA4055A"/>
    <w:rsid w:val="5D8E4A8A"/>
    <w:rsid w:val="5E282654"/>
    <w:rsid w:val="640D62B2"/>
    <w:rsid w:val="66D079BF"/>
    <w:rsid w:val="671E6FB4"/>
    <w:rsid w:val="684A2D1B"/>
    <w:rsid w:val="6B346035"/>
    <w:rsid w:val="6EAF4640"/>
    <w:rsid w:val="71D2364B"/>
    <w:rsid w:val="75C94A37"/>
    <w:rsid w:val="7933743C"/>
    <w:rsid w:val="7ABF07F0"/>
    <w:rsid w:val="7B653418"/>
    <w:rsid w:val="7C2A4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0" w:unhideWhenUsed="0" w:qFormat="1"/>
    <w:lsdException w:name="Body Text" w:semiHidden="0" w:uiPriority="1" w:unhideWhenUsed="0" w:qFormat="1"/>
    <w:lsdException w:name="Body Text Indent" w:uiPriority="0"/>
    <w:lsdException w:name="Subtitle" w:semiHidden="0" w:uiPriority="11" w:unhideWhenUsed="0" w:qFormat="1"/>
    <w:lsdException w:name="Date" w:semiHidden="0" w:qFormat="1"/>
    <w:lsdException w:name="Body Text 2"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semiHidden="0" w:uiPriority="0" w:unhideWhenUsed="0"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Default1"/>
    <w:qFormat/>
    <w:pPr>
      <w:widowControl w:val="0"/>
      <w:jc w:val="both"/>
    </w:pPr>
    <w:rPr>
      <w:rFonts w:ascii="Calibri" w:hAnsi="Calibr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1">
    <w:name w:val="Default1"/>
    <w:qFormat/>
    <w:pPr>
      <w:widowControl w:val="0"/>
      <w:autoSpaceDE w:val="0"/>
      <w:autoSpaceDN w:val="0"/>
      <w:adjustRightInd w:val="0"/>
    </w:pPr>
    <w:rPr>
      <w:rFonts w:ascii="宋体" w:cs="宋体"/>
      <w:color w:val="000000"/>
      <w:sz w:val="24"/>
      <w:szCs w:val="24"/>
    </w:rPr>
  </w:style>
  <w:style w:type="paragraph" w:styleId="a3">
    <w:name w:val="Body Text"/>
    <w:basedOn w:val="a"/>
    <w:uiPriority w:val="1"/>
    <w:qFormat/>
    <w:pPr>
      <w:spacing w:before="236"/>
      <w:ind w:left="714"/>
    </w:pPr>
    <w:rPr>
      <w:rFonts w:ascii="宋体" w:hAnsi="宋体"/>
      <w:sz w:val="28"/>
      <w:szCs w:val="28"/>
    </w:rPr>
  </w:style>
  <w:style w:type="paragraph" w:styleId="a4">
    <w:name w:val="Date"/>
    <w:basedOn w:val="a"/>
    <w:next w:val="a"/>
    <w:link w:val="Char"/>
    <w:uiPriority w:val="99"/>
    <w:unhideWhenUsed/>
    <w:qFormat/>
    <w:pPr>
      <w:ind w:leftChars="2500" w:left="100"/>
    </w:p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2">
    <w:name w:val="Body Text 2"/>
    <w:basedOn w:val="a"/>
    <w:qFormat/>
    <w:pPr>
      <w:spacing w:after="120" w:line="480" w:lineRule="auto"/>
    </w:pPr>
  </w:style>
  <w:style w:type="table" w:styleId="a7">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qFormat/>
    <w:rPr>
      <w:color w:val="0000FF"/>
      <w:u w:val="single"/>
    </w:rPr>
  </w:style>
  <w:style w:type="paragraph" w:styleId="a9">
    <w:name w:val="No Spacing"/>
    <w:uiPriority w:val="1"/>
    <w:qFormat/>
    <w:pPr>
      <w:widowControl w:val="0"/>
      <w:jc w:val="both"/>
    </w:pPr>
    <w:rPr>
      <w:rFonts w:ascii="Calibri" w:hAnsi="Calibri"/>
      <w:kern w:val="2"/>
      <w:sz w:val="21"/>
      <w:szCs w:val="24"/>
    </w:rPr>
  </w:style>
  <w:style w:type="paragraph" w:customStyle="1" w:styleId="1">
    <w:name w:val="列出段落1"/>
    <w:basedOn w:val="a"/>
    <w:uiPriority w:val="34"/>
    <w:qFormat/>
    <w:pPr>
      <w:ind w:firstLineChars="200" w:firstLine="420"/>
    </w:pPr>
  </w:style>
  <w:style w:type="character" w:customStyle="1" w:styleId="Char1">
    <w:name w:val="页眉 Char"/>
    <w:basedOn w:val="a0"/>
    <w:link w:val="a6"/>
    <w:uiPriority w:val="99"/>
    <w:semiHidden/>
    <w:qFormat/>
    <w:rPr>
      <w:kern w:val="2"/>
      <w:sz w:val="18"/>
      <w:szCs w:val="18"/>
    </w:rPr>
  </w:style>
  <w:style w:type="character" w:customStyle="1" w:styleId="Char0">
    <w:name w:val="页脚 Char"/>
    <w:basedOn w:val="a0"/>
    <w:link w:val="a5"/>
    <w:uiPriority w:val="99"/>
    <w:qFormat/>
    <w:rPr>
      <w:kern w:val="2"/>
      <w:sz w:val="18"/>
      <w:szCs w:val="18"/>
    </w:rPr>
  </w:style>
  <w:style w:type="character" w:customStyle="1" w:styleId="Char">
    <w:name w:val="日期 Char"/>
    <w:basedOn w:val="a0"/>
    <w:link w:val="a4"/>
    <w:uiPriority w:val="99"/>
    <w:semiHidden/>
    <w:qFormat/>
    <w:rPr>
      <w:kern w:val="2"/>
      <w:sz w:val="21"/>
      <w:szCs w:val="24"/>
    </w:rPr>
  </w:style>
  <w:style w:type="paragraph" w:styleId="aa">
    <w:name w:val="Balloon Text"/>
    <w:basedOn w:val="a"/>
    <w:link w:val="Char2"/>
    <w:uiPriority w:val="99"/>
    <w:semiHidden/>
    <w:unhideWhenUsed/>
    <w:rsid w:val="008B7771"/>
    <w:rPr>
      <w:sz w:val="18"/>
      <w:szCs w:val="18"/>
    </w:rPr>
  </w:style>
  <w:style w:type="character" w:customStyle="1" w:styleId="Char2">
    <w:name w:val="批注框文本 Char"/>
    <w:basedOn w:val="a0"/>
    <w:link w:val="aa"/>
    <w:uiPriority w:val="99"/>
    <w:semiHidden/>
    <w:rsid w:val="008B7771"/>
    <w:rPr>
      <w:rFonts w:ascii="Calibri" w:hAnsi="Calibri"/>
      <w:kern w:val="2"/>
      <w:sz w:val="18"/>
      <w:szCs w:val="18"/>
    </w:rPr>
  </w:style>
  <w:style w:type="paragraph" w:styleId="ab">
    <w:name w:val="List Paragraph"/>
    <w:basedOn w:val="a"/>
    <w:uiPriority w:val="99"/>
    <w:unhideWhenUsed/>
    <w:rsid w:val="00A81D29"/>
    <w:pPr>
      <w:ind w:firstLineChars="200" w:firstLine="420"/>
    </w:pPr>
  </w:style>
  <w:style w:type="character" w:customStyle="1" w:styleId="Char3">
    <w:name w:val="正文文本缩进 Char"/>
    <w:link w:val="ac"/>
    <w:rsid w:val="00730485"/>
    <w:rPr>
      <w:rFonts w:ascii="Calibri" w:hAnsi="Calibri"/>
      <w:kern w:val="2"/>
      <w:sz w:val="21"/>
      <w:szCs w:val="22"/>
    </w:rPr>
  </w:style>
  <w:style w:type="paragraph" w:styleId="ac">
    <w:name w:val="Body Text Indent"/>
    <w:basedOn w:val="a"/>
    <w:link w:val="Char3"/>
    <w:unhideWhenUsed/>
    <w:rsid w:val="00730485"/>
    <w:pPr>
      <w:spacing w:after="120"/>
      <w:ind w:leftChars="200" w:left="420"/>
    </w:pPr>
    <w:rPr>
      <w:szCs w:val="22"/>
    </w:rPr>
  </w:style>
  <w:style w:type="character" w:customStyle="1" w:styleId="Char10">
    <w:name w:val="正文文本缩进 Char1"/>
    <w:basedOn w:val="a0"/>
    <w:uiPriority w:val="99"/>
    <w:semiHidden/>
    <w:rsid w:val="00730485"/>
    <w:rPr>
      <w:rFonts w:ascii="Calibri" w:hAnsi="Calibr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0" w:unhideWhenUsed="0" w:qFormat="1"/>
    <w:lsdException w:name="Body Text" w:semiHidden="0" w:uiPriority="1" w:unhideWhenUsed="0" w:qFormat="1"/>
    <w:lsdException w:name="Body Text Indent" w:uiPriority="0"/>
    <w:lsdException w:name="Subtitle" w:semiHidden="0" w:uiPriority="11" w:unhideWhenUsed="0" w:qFormat="1"/>
    <w:lsdException w:name="Date" w:semiHidden="0" w:qFormat="1"/>
    <w:lsdException w:name="Body Text 2"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semiHidden="0" w:uiPriority="0" w:unhideWhenUsed="0"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Default1"/>
    <w:qFormat/>
    <w:pPr>
      <w:widowControl w:val="0"/>
      <w:jc w:val="both"/>
    </w:pPr>
    <w:rPr>
      <w:rFonts w:ascii="Calibri" w:hAnsi="Calibr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1">
    <w:name w:val="Default1"/>
    <w:qFormat/>
    <w:pPr>
      <w:widowControl w:val="0"/>
      <w:autoSpaceDE w:val="0"/>
      <w:autoSpaceDN w:val="0"/>
      <w:adjustRightInd w:val="0"/>
    </w:pPr>
    <w:rPr>
      <w:rFonts w:ascii="宋体" w:cs="宋体"/>
      <w:color w:val="000000"/>
      <w:sz w:val="24"/>
      <w:szCs w:val="24"/>
    </w:rPr>
  </w:style>
  <w:style w:type="paragraph" w:styleId="a3">
    <w:name w:val="Body Text"/>
    <w:basedOn w:val="a"/>
    <w:uiPriority w:val="1"/>
    <w:qFormat/>
    <w:pPr>
      <w:spacing w:before="236"/>
      <w:ind w:left="714"/>
    </w:pPr>
    <w:rPr>
      <w:rFonts w:ascii="宋体" w:hAnsi="宋体"/>
      <w:sz w:val="28"/>
      <w:szCs w:val="28"/>
    </w:rPr>
  </w:style>
  <w:style w:type="paragraph" w:styleId="a4">
    <w:name w:val="Date"/>
    <w:basedOn w:val="a"/>
    <w:next w:val="a"/>
    <w:link w:val="Char"/>
    <w:uiPriority w:val="99"/>
    <w:unhideWhenUsed/>
    <w:qFormat/>
    <w:pPr>
      <w:ind w:leftChars="2500" w:left="100"/>
    </w:p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2">
    <w:name w:val="Body Text 2"/>
    <w:basedOn w:val="a"/>
    <w:qFormat/>
    <w:pPr>
      <w:spacing w:after="120" w:line="480" w:lineRule="auto"/>
    </w:pPr>
  </w:style>
  <w:style w:type="table" w:styleId="a7">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qFormat/>
    <w:rPr>
      <w:color w:val="0000FF"/>
      <w:u w:val="single"/>
    </w:rPr>
  </w:style>
  <w:style w:type="paragraph" w:styleId="a9">
    <w:name w:val="No Spacing"/>
    <w:uiPriority w:val="1"/>
    <w:qFormat/>
    <w:pPr>
      <w:widowControl w:val="0"/>
      <w:jc w:val="both"/>
    </w:pPr>
    <w:rPr>
      <w:rFonts w:ascii="Calibri" w:hAnsi="Calibri"/>
      <w:kern w:val="2"/>
      <w:sz w:val="21"/>
      <w:szCs w:val="24"/>
    </w:rPr>
  </w:style>
  <w:style w:type="paragraph" w:customStyle="1" w:styleId="1">
    <w:name w:val="列出段落1"/>
    <w:basedOn w:val="a"/>
    <w:uiPriority w:val="34"/>
    <w:qFormat/>
    <w:pPr>
      <w:ind w:firstLineChars="200" w:firstLine="420"/>
    </w:pPr>
  </w:style>
  <w:style w:type="character" w:customStyle="1" w:styleId="Char1">
    <w:name w:val="页眉 Char"/>
    <w:basedOn w:val="a0"/>
    <w:link w:val="a6"/>
    <w:uiPriority w:val="99"/>
    <w:semiHidden/>
    <w:qFormat/>
    <w:rPr>
      <w:kern w:val="2"/>
      <w:sz w:val="18"/>
      <w:szCs w:val="18"/>
    </w:rPr>
  </w:style>
  <w:style w:type="character" w:customStyle="1" w:styleId="Char0">
    <w:name w:val="页脚 Char"/>
    <w:basedOn w:val="a0"/>
    <w:link w:val="a5"/>
    <w:uiPriority w:val="99"/>
    <w:qFormat/>
    <w:rPr>
      <w:kern w:val="2"/>
      <w:sz w:val="18"/>
      <w:szCs w:val="18"/>
    </w:rPr>
  </w:style>
  <w:style w:type="character" w:customStyle="1" w:styleId="Char">
    <w:name w:val="日期 Char"/>
    <w:basedOn w:val="a0"/>
    <w:link w:val="a4"/>
    <w:uiPriority w:val="99"/>
    <w:semiHidden/>
    <w:qFormat/>
    <w:rPr>
      <w:kern w:val="2"/>
      <w:sz w:val="21"/>
      <w:szCs w:val="24"/>
    </w:rPr>
  </w:style>
  <w:style w:type="paragraph" w:styleId="aa">
    <w:name w:val="Balloon Text"/>
    <w:basedOn w:val="a"/>
    <w:link w:val="Char2"/>
    <w:uiPriority w:val="99"/>
    <w:semiHidden/>
    <w:unhideWhenUsed/>
    <w:rsid w:val="008B7771"/>
    <w:rPr>
      <w:sz w:val="18"/>
      <w:szCs w:val="18"/>
    </w:rPr>
  </w:style>
  <w:style w:type="character" w:customStyle="1" w:styleId="Char2">
    <w:name w:val="批注框文本 Char"/>
    <w:basedOn w:val="a0"/>
    <w:link w:val="aa"/>
    <w:uiPriority w:val="99"/>
    <w:semiHidden/>
    <w:rsid w:val="008B7771"/>
    <w:rPr>
      <w:rFonts w:ascii="Calibri" w:hAnsi="Calibri"/>
      <w:kern w:val="2"/>
      <w:sz w:val="18"/>
      <w:szCs w:val="18"/>
    </w:rPr>
  </w:style>
  <w:style w:type="paragraph" w:styleId="ab">
    <w:name w:val="List Paragraph"/>
    <w:basedOn w:val="a"/>
    <w:uiPriority w:val="99"/>
    <w:unhideWhenUsed/>
    <w:rsid w:val="00A81D29"/>
    <w:pPr>
      <w:ind w:firstLineChars="200" w:firstLine="420"/>
    </w:pPr>
  </w:style>
  <w:style w:type="character" w:customStyle="1" w:styleId="Char3">
    <w:name w:val="正文文本缩进 Char"/>
    <w:link w:val="ac"/>
    <w:rsid w:val="00730485"/>
    <w:rPr>
      <w:rFonts w:ascii="Calibri" w:hAnsi="Calibri"/>
      <w:kern w:val="2"/>
      <w:sz w:val="21"/>
      <w:szCs w:val="22"/>
    </w:rPr>
  </w:style>
  <w:style w:type="paragraph" w:styleId="ac">
    <w:name w:val="Body Text Indent"/>
    <w:basedOn w:val="a"/>
    <w:link w:val="Char3"/>
    <w:unhideWhenUsed/>
    <w:rsid w:val="00730485"/>
    <w:pPr>
      <w:spacing w:after="120"/>
      <w:ind w:leftChars="200" w:left="420"/>
    </w:pPr>
    <w:rPr>
      <w:szCs w:val="22"/>
    </w:rPr>
  </w:style>
  <w:style w:type="character" w:customStyle="1" w:styleId="Char10">
    <w:name w:val="正文文本缩进 Char1"/>
    <w:basedOn w:val="a0"/>
    <w:uiPriority w:val="99"/>
    <w:semiHidden/>
    <w:rsid w:val="00730485"/>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267</Words>
  <Characters>1523</Characters>
  <Application>Microsoft Office Word</Application>
  <DocSecurity>0</DocSecurity>
  <Lines>12</Lines>
  <Paragraphs>3</Paragraphs>
  <ScaleCrop>false</ScaleCrop>
  <Company>Microsoft</Company>
  <LinksUpToDate>false</LinksUpToDate>
  <CharactersWithSpaces>1787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环评处人员分工2015年</dc:title>
  <dc:creator>user</dc:creator>
  <cp:lastModifiedBy>123</cp:lastModifiedBy>
  <cp:revision>2</cp:revision>
  <cp:lastPrinted>2020-01-17T08:42:00Z</cp:lastPrinted>
  <dcterms:created xsi:type="dcterms:W3CDTF">2020-09-16T06:25:00Z</dcterms:created>
  <dcterms:modified xsi:type="dcterms:W3CDTF">2020-09-16T06:25:00Z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2052-11.1.0.9341</vt:lpwstr>
  </property>
</Properties>
</file>