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78" w:firstLineChars="99"/>
        <w:rPr>
          <w:rFonts w:hint="eastAsia" w:eastAsia="宋体" w:asciiTheme="minorEastAsia" w:hAnsiTheme="minorEastAsia"/>
          <w:b/>
          <w:sz w:val="28"/>
          <w:szCs w:val="28"/>
          <w:lang w:val="en-US" w:eastAsia="zh-CN"/>
        </w:rPr>
      </w:pPr>
    </w:p>
    <w:p>
      <w:pPr>
        <w:spacing w:line="360" w:lineRule="auto"/>
        <w:jc w:val="center"/>
        <w:rPr>
          <w:rFonts w:hint="eastAsia" w:ascii="宋体" w:hAnsi="宋体" w:cs="Arial"/>
          <w:b/>
          <w:bCs/>
          <w:color w:val="000000" w:themeColor="text1"/>
          <w:sz w:val="40"/>
          <w:szCs w:val="40"/>
          <w14:textFill>
            <w14:solidFill>
              <w14:schemeClr w14:val="tx1"/>
            </w14:solidFill>
          </w14:textFill>
        </w:rPr>
      </w:pPr>
      <w:r>
        <w:rPr>
          <w:rFonts w:hint="default" w:ascii="Times New Roman" w:hAnsi="Times New Roman" w:cs="Times New Roman"/>
          <w:b/>
          <w:bCs/>
          <w:color w:val="000000" w:themeColor="text1"/>
          <w:sz w:val="40"/>
          <w:szCs w:val="40"/>
          <w:lang w:eastAsia="zh-CN"/>
          <w14:textFill>
            <w14:solidFill>
              <w14:schemeClr w14:val="tx1"/>
            </w14:solidFill>
          </w14:textFill>
        </w:rPr>
        <w:t>东固黄沙水电站项目</w:t>
      </w:r>
    </w:p>
    <w:p>
      <w:pPr>
        <w:spacing w:line="360" w:lineRule="auto"/>
        <w:jc w:val="center"/>
        <w:rPr>
          <w:rFonts w:ascii="宋体" w:hAnsi="宋体" w:cs="Arial"/>
          <w:b/>
          <w:color w:val="000000" w:themeColor="text1"/>
          <w:sz w:val="40"/>
          <w:szCs w:val="40"/>
          <w14:textFill>
            <w14:solidFill>
              <w14:schemeClr w14:val="tx1"/>
            </w14:solidFill>
          </w14:textFill>
        </w:rPr>
      </w:pPr>
      <w:r>
        <w:rPr>
          <w:rFonts w:hint="eastAsia" w:ascii="宋体" w:hAnsi="宋体" w:cs="Arial"/>
          <w:b/>
          <w:color w:val="000000" w:themeColor="text1"/>
          <w:sz w:val="40"/>
          <w:szCs w:val="40"/>
          <w14:textFill>
            <w14:solidFill>
              <w14:schemeClr w14:val="tx1"/>
            </w14:solidFill>
          </w14:textFill>
        </w:rPr>
        <w:t>竣工环境保护验收调查表</w:t>
      </w:r>
    </w:p>
    <w:p>
      <w:pPr>
        <w:spacing w:line="360" w:lineRule="auto"/>
        <w:ind w:firstLine="482" w:firstLineChars="200"/>
        <w:jc w:val="center"/>
        <w:rPr>
          <w:rFonts w:hint="eastAsia" w:ascii="Times New Roman" w:hAnsi="Times New Roman" w:eastAsia="宋体"/>
          <w:b/>
          <w:color w:val="000000" w:themeColor="text1"/>
          <w:sz w:val="24"/>
          <w:highlight w:val="none"/>
          <w:lang w:eastAsia="zh-CN"/>
          <w14:textFill>
            <w14:solidFill>
              <w14:schemeClr w14:val="tx1"/>
            </w14:solidFill>
          </w14:textFill>
        </w:rPr>
      </w:pPr>
      <w:r>
        <w:rPr>
          <w:rFonts w:hint="eastAsia" w:ascii="Times New Roman" w:hAnsi="Times New Roman"/>
          <w:b/>
          <w:color w:val="000000" w:themeColor="text1"/>
          <w:sz w:val="24"/>
          <w:highlight w:val="none"/>
          <w14:textFill>
            <w14:solidFill>
              <w14:schemeClr w14:val="tx1"/>
            </w14:solidFill>
          </w14:textFill>
        </w:rPr>
        <w:t>【ZM2020</w:t>
      </w:r>
      <w:r>
        <w:rPr>
          <w:rFonts w:hint="eastAsia" w:ascii="Times New Roman" w:hAnsi="Times New Roman"/>
          <w:b/>
          <w:color w:val="000000" w:themeColor="text1"/>
          <w:sz w:val="24"/>
          <w:highlight w:val="none"/>
          <w:lang w:val="en-US" w:eastAsia="zh-CN"/>
          <w14:textFill>
            <w14:solidFill>
              <w14:schemeClr w14:val="tx1"/>
            </w14:solidFill>
          </w14:textFill>
        </w:rPr>
        <w:t>0825</w:t>
      </w:r>
      <w:r>
        <w:rPr>
          <w:rFonts w:hint="eastAsia" w:ascii="Times New Roman" w:hAnsi="Times New Roman"/>
          <w:b/>
          <w:color w:val="000000" w:themeColor="text1"/>
          <w:sz w:val="24"/>
          <w:highlight w:val="none"/>
          <w14:textFill>
            <w14:solidFill>
              <w14:schemeClr w14:val="tx1"/>
            </w14:solidFill>
          </w14:textFill>
        </w:rPr>
        <w:t>（6612）】0</w:t>
      </w:r>
      <w:r>
        <w:rPr>
          <w:rFonts w:hint="eastAsia" w:ascii="Times New Roman" w:hAnsi="Times New Roman"/>
          <w:b/>
          <w:color w:val="000000" w:themeColor="text1"/>
          <w:sz w:val="24"/>
          <w:highlight w:val="none"/>
          <w:lang w:val="en-US" w:eastAsia="zh-CN"/>
          <w14:textFill>
            <w14:solidFill>
              <w14:schemeClr w14:val="tx1"/>
            </w14:solidFill>
          </w14:textFill>
        </w:rPr>
        <w:t>4</w:t>
      </w:r>
    </w:p>
    <w:p>
      <w:pPr>
        <w:spacing w:line="0" w:lineRule="atLeast"/>
        <w:rPr>
          <w:rFonts w:ascii="Times New Roman" w:hAnsi="Times New Roman"/>
          <w:color w:val="000000" w:themeColor="text1"/>
          <w:sz w:val="28"/>
          <w14:textFill>
            <w14:solidFill>
              <w14:schemeClr w14:val="tx1"/>
            </w14:solidFill>
          </w14:textFill>
        </w:rPr>
      </w:pPr>
    </w:p>
    <w:p>
      <w:pPr>
        <w:spacing w:line="0" w:lineRule="atLeast"/>
        <w:rPr>
          <w:rFonts w:ascii="Times New Roman" w:hAnsi="Times New Roman"/>
          <w:color w:val="000000" w:themeColor="text1"/>
          <w:sz w:val="28"/>
          <w14:textFill>
            <w14:solidFill>
              <w14:schemeClr w14:val="tx1"/>
            </w14:solidFill>
          </w14:textFill>
        </w:rPr>
      </w:pPr>
    </w:p>
    <w:p>
      <w:pPr>
        <w:spacing w:line="0" w:lineRule="atLeast"/>
        <w:rPr>
          <w:rFonts w:ascii="Times New Roman" w:hAnsi="Times New Roman"/>
          <w:color w:val="000000" w:themeColor="text1"/>
          <w:sz w:val="28"/>
          <w14:textFill>
            <w14:solidFill>
              <w14:schemeClr w14:val="tx1"/>
            </w14:solidFill>
          </w14:textFill>
        </w:rPr>
      </w:pPr>
    </w:p>
    <w:p>
      <w:pPr>
        <w:spacing w:line="0" w:lineRule="atLeast"/>
        <w:rPr>
          <w:rFonts w:ascii="Times New Roman" w:hAnsi="Times New Roman"/>
          <w:color w:val="000000" w:themeColor="text1"/>
          <w:sz w:val="32"/>
          <w14:textFill>
            <w14:solidFill>
              <w14:schemeClr w14:val="tx1"/>
            </w14:solidFill>
          </w14:textFill>
        </w:rPr>
      </w:pPr>
    </w:p>
    <w:p>
      <w:pPr>
        <w:spacing w:line="0" w:lineRule="atLeast"/>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pStyle w:val="2"/>
        <w:rPr>
          <w:rFonts w:ascii="Times New Roman" w:hAnsi="Times New Roman"/>
          <w:color w:val="000000" w:themeColor="text1"/>
          <w:sz w:val="32"/>
          <w14:textFill>
            <w14:solidFill>
              <w14:schemeClr w14:val="tx1"/>
            </w14:solidFill>
          </w14:textFill>
        </w:rPr>
      </w:pPr>
    </w:p>
    <w:p>
      <w:pPr>
        <w:spacing w:line="0" w:lineRule="atLeast"/>
        <w:rPr>
          <w:rFonts w:ascii="Times New Roman" w:hAnsi="Times New Roman"/>
          <w:color w:val="000000" w:themeColor="text1"/>
          <w:sz w:val="32"/>
          <w14:textFill>
            <w14:solidFill>
              <w14:schemeClr w14:val="tx1"/>
            </w14:solidFill>
          </w14:textFill>
        </w:rPr>
      </w:pPr>
    </w:p>
    <w:p>
      <w:pPr>
        <w:spacing w:line="360" w:lineRule="auto"/>
        <w:jc w:val="center"/>
        <w:rPr>
          <w:rFonts w:hint="eastAsia" w:ascii="Times New Roman" w:hAnsi="Times New Roman"/>
          <w:b/>
          <w:bCs/>
          <w:color w:val="000000" w:themeColor="text1"/>
          <w:sz w:val="28"/>
          <w:szCs w:val="28"/>
          <w14:textFill>
            <w14:solidFill>
              <w14:schemeClr w14:val="tx1"/>
            </w14:solidFill>
          </w14:textFill>
        </w:rPr>
      </w:pPr>
      <w:r>
        <w:rPr>
          <w:rFonts w:hint="eastAsia" w:ascii="Times New Roman" w:hAnsi="Times New Roman"/>
          <w:b/>
          <w:color w:val="000000" w:themeColor="text1"/>
          <w:sz w:val="28"/>
          <w:szCs w:val="28"/>
          <w14:textFill>
            <w14:solidFill>
              <w14:schemeClr w14:val="tx1"/>
            </w14:solidFill>
          </w14:textFill>
        </w:rPr>
        <w:t>建设单位</w:t>
      </w:r>
      <w:r>
        <w:rPr>
          <w:rFonts w:ascii="Times New Roman" w:hAnsi="Times New Roman"/>
          <w:b/>
          <w:color w:val="000000" w:themeColor="text1"/>
          <w:sz w:val="28"/>
          <w:szCs w:val="28"/>
          <w14:textFill>
            <w14:solidFill>
              <w14:schemeClr w14:val="tx1"/>
            </w14:solidFill>
          </w14:textFill>
        </w:rPr>
        <w:t>：</w:t>
      </w:r>
      <w:r>
        <w:rPr>
          <w:rFonts w:hint="default" w:ascii="Times New Roman" w:hAnsi="Times New Roman" w:cs="Times New Roman"/>
          <w:b/>
          <w:bCs/>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b/>
          <w:bCs/>
          <w:color w:val="000000" w:themeColor="text1"/>
          <w:sz w:val="28"/>
          <w:szCs w:val="28"/>
          <w:lang w:eastAsia="zh-CN"/>
          <w14:textFill>
            <w14:solidFill>
              <w14:schemeClr w14:val="tx1"/>
            </w14:solidFill>
          </w14:textFill>
        </w:rPr>
        <w:t>敖上</w:t>
      </w:r>
      <w:r>
        <w:rPr>
          <w:rFonts w:hint="default" w:ascii="Times New Roman" w:hAnsi="Times New Roman" w:cs="Times New Roman"/>
          <w:b/>
          <w:bCs/>
          <w:color w:val="000000" w:themeColor="text1"/>
          <w:sz w:val="28"/>
          <w:szCs w:val="28"/>
          <w:lang w:eastAsia="zh-CN"/>
          <w14:textFill>
            <w14:solidFill>
              <w14:schemeClr w14:val="tx1"/>
            </w14:solidFill>
          </w14:textFill>
        </w:rPr>
        <w:t>水电站</w:t>
      </w:r>
      <w:r>
        <w:rPr>
          <w:rFonts w:hint="eastAsia" w:ascii="Times New Roman" w:hAnsi="Times New Roman" w:cs="Times New Roman"/>
          <w:b/>
          <w:bCs/>
          <w:color w:val="000000" w:themeColor="text1"/>
          <w:sz w:val="28"/>
          <w:szCs w:val="28"/>
          <w:lang w:eastAsia="zh-CN"/>
          <w14:textFill>
            <w14:solidFill>
              <w14:schemeClr w14:val="tx1"/>
            </w14:solidFill>
          </w14:textFill>
        </w:rPr>
        <w:t>黄沙水电站</w:t>
      </w:r>
    </w:p>
    <w:p>
      <w:pPr>
        <w:pStyle w:val="2"/>
        <w:jc w:val="center"/>
        <w:rPr>
          <w:color w:val="000000" w:themeColor="text1"/>
          <w14:textFill>
            <w14:solidFill>
              <w14:schemeClr w14:val="tx1"/>
            </w14:solidFill>
          </w14:textFill>
        </w:rPr>
      </w:pPr>
    </w:p>
    <w:p>
      <w:pPr>
        <w:spacing w:line="360" w:lineRule="auto"/>
        <w:jc w:val="center"/>
        <w:rPr>
          <w:rFonts w:hint="eastAsia"/>
          <w:b/>
          <w:bCs/>
          <w:color w:val="000000" w:themeColor="text1"/>
          <w:sz w:val="28"/>
          <w:szCs w:val="28"/>
          <w14:textFill>
            <w14:solidFill>
              <w14:schemeClr w14:val="tx1"/>
            </w14:solidFill>
          </w14:textFill>
        </w:rPr>
      </w:pPr>
      <w:r>
        <w:rPr>
          <w:rFonts w:hint="eastAsia" w:ascii="Times New Roman" w:hAnsi="Times New Roman"/>
          <w:b/>
          <w:color w:val="000000" w:themeColor="text1"/>
          <w:sz w:val="28"/>
          <w:szCs w:val="28"/>
          <w14:textFill>
            <w14:solidFill>
              <w14:schemeClr w14:val="tx1"/>
            </w14:solidFill>
          </w14:textFill>
        </w:rPr>
        <w:t>编制单位</w:t>
      </w:r>
      <w:r>
        <w:rPr>
          <w:rFonts w:ascii="Times New Roman" w:hAnsi="Times New Roman"/>
          <w:b/>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江西中明环境检测有限公司</w:t>
      </w:r>
    </w:p>
    <w:p>
      <w:pPr>
        <w:pStyle w:val="2"/>
        <w:rPr>
          <w:rFonts w:hint="eastAsia"/>
          <w:color w:val="000000" w:themeColor="text1"/>
          <w14:textFill>
            <w14:solidFill>
              <w14:schemeClr w14:val="tx1"/>
            </w14:solidFill>
          </w14:textFill>
        </w:rPr>
      </w:pPr>
    </w:p>
    <w:p>
      <w:pPr>
        <w:spacing w:line="720" w:lineRule="auto"/>
        <w:jc w:val="center"/>
        <w:rPr>
          <w:rFonts w:ascii="Times New Roman" w:hAnsi="Times New Roman"/>
          <w:b/>
          <w:color w:val="000000" w:themeColor="text1"/>
          <w:sz w:val="28"/>
          <w:szCs w:val="28"/>
          <w:highlight w:val="none"/>
          <w14:textFill>
            <w14:solidFill>
              <w14:schemeClr w14:val="tx1"/>
            </w14:solidFill>
          </w14:textFill>
        </w:rPr>
      </w:pPr>
      <w:r>
        <w:rPr>
          <w:rFonts w:ascii="Times New Roman" w:hAnsi="Times New Roman"/>
          <w:b/>
          <w:color w:val="000000" w:themeColor="text1"/>
          <w:sz w:val="28"/>
          <w:szCs w:val="28"/>
          <w:highlight w:val="none"/>
          <w14:textFill>
            <w14:solidFill>
              <w14:schemeClr w14:val="tx1"/>
            </w14:solidFill>
          </w14:textFill>
        </w:rPr>
        <w:t>二O</w:t>
      </w:r>
      <w:r>
        <w:rPr>
          <w:rFonts w:hint="eastAsia" w:ascii="Times New Roman" w:hAnsi="Times New Roman"/>
          <w:b/>
          <w:color w:val="000000" w:themeColor="text1"/>
          <w:sz w:val="28"/>
          <w:szCs w:val="28"/>
          <w:highlight w:val="none"/>
          <w14:textFill>
            <w14:solidFill>
              <w14:schemeClr w14:val="tx1"/>
            </w14:solidFill>
          </w14:textFill>
        </w:rPr>
        <w:t>二</w:t>
      </w:r>
      <w:r>
        <w:rPr>
          <w:rFonts w:ascii="Times New Roman" w:hAnsi="Times New Roman"/>
          <w:b/>
          <w:color w:val="000000" w:themeColor="text1"/>
          <w:sz w:val="28"/>
          <w:szCs w:val="28"/>
          <w:highlight w:val="none"/>
          <w14:textFill>
            <w14:solidFill>
              <w14:schemeClr w14:val="tx1"/>
            </w14:solidFill>
          </w14:textFill>
        </w:rPr>
        <w:t>O年</w:t>
      </w:r>
      <w:r>
        <w:rPr>
          <w:rFonts w:hint="eastAsia" w:ascii="Times New Roman" w:hAnsi="Times New Roman"/>
          <w:b/>
          <w:color w:val="000000" w:themeColor="text1"/>
          <w:sz w:val="28"/>
          <w:szCs w:val="28"/>
          <w:highlight w:val="none"/>
          <w:lang w:eastAsia="zh-CN"/>
          <w14:textFill>
            <w14:solidFill>
              <w14:schemeClr w14:val="tx1"/>
            </w14:solidFill>
          </w14:textFill>
        </w:rPr>
        <w:t>九</w:t>
      </w:r>
      <w:r>
        <w:rPr>
          <w:rFonts w:ascii="Times New Roman" w:hAnsi="Times New Roman"/>
          <w:b/>
          <w:color w:val="000000" w:themeColor="text1"/>
          <w:sz w:val="28"/>
          <w:szCs w:val="28"/>
          <w:highlight w:val="none"/>
          <w14:textFill>
            <w14:solidFill>
              <w14:schemeClr w14:val="tx1"/>
            </w14:solidFill>
          </w14:textFill>
        </w:rPr>
        <w:t>月</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rFonts w:asciiTheme="minorEastAsia" w:hAnsiTheme="minorEastAsia"/>
          <w:b/>
          <w:color w:val="000000" w:themeColor="text1"/>
          <w:sz w:val="28"/>
          <w:szCs w:val="28"/>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spacing w:line="360" w:lineRule="auto"/>
        <w:ind w:left="2093" w:leftChars="286" w:hanging="1464" w:hangingChars="521"/>
        <w:rPr>
          <w:rFonts w:hint="eastAsia"/>
          <w:b w:val="0"/>
          <w:bCs/>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项目名称：</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color w:val="000000" w:themeColor="text1"/>
          <w:sz w:val="28"/>
          <w:szCs w:val="28"/>
          <w:lang w:eastAsia="zh-CN"/>
          <w14:textFill>
            <w14:solidFill>
              <w14:schemeClr w14:val="tx1"/>
            </w14:solidFill>
          </w14:textFill>
        </w:rPr>
        <w:t>黄沙</w:t>
      </w:r>
      <w:r>
        <w:rPr>
          <w:rFonts w:hint="default" w:ascii="Times New Roman" w:hAnsi="Times New Roman" w:cs="Times New Roman"/>
          <w:color w:val="000000" w:themeColor="text1"/>
          <w:sz w:val="28"/>
          <w:szCs w:val="28"/>
          <w:lang w:eastAsia="zh-CN"/>
          <w14:textFill>
            <w14:solidFill>
              <w14:schemeClr w14:val="tx1"/>
            </w14:solidFill>
          </w14:textFill>
        </w:rPr>
        <w:t>水电站建设项目</w:t>
      </w:r>
    </w:p>
    <w:p>
      <w:pPr>
        <w:spacing w:line="360" w:lineRule="auto"/>
        <w:ind w:left="2183" w:leftChars="966" w:hanging="58" w:hangingChars="21"/>
        <w:rPr>
          <w:rFonts w:hint="eastAsia"/>
          <w:b w:val="0"/>
          <w:bCs/>
          <w:color w:val="000000" w:themeColor="text1"/>
          <w:sz w:val="28"/>
          <w:szCs w:val="28"/>
          <w14:textFill>
            <w14:solidFill>
              <w14:schemeClr w14:val="tx1"/>
            </w14:solidFill>
          </w14:textFill>
        </w:rPr>
      </w:pPr>
      <w:r>
        <w:rPr>
          <w:rFonts w:hint="eastAsia"/>
          <w:b w:val="0"/>
          <w:bCs/>
          <w:color w:val="000000" w:themeColor="text1"/>
          <w:sz w:val="28"/>
          <w:szCs w:val="28"/>
          <w14:textFill>
            <w14:solidFill>
              <w14:schemeClr w14:val="tx1"/>
            </w14:solidFill>
          </w14:textFill>
        </w:rPr>
        <w:t>竣工环境保护验收调查表</w:t>
      </w:r>
    </w:p>
    <w:p>
      <w:pPr>
        <w:spacing w:line="360" w:lineRule="auto"/>
        <w:ind w:left="2093" w:leftChars="286" w:hanging="1464" w:hangingChars="521"/>
        <w:rPr>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建设</w:t>
      </w:r>
      <w:r>
        <w:rPr>
          <w:b/>
          <w:color w:val="000000" w:themeColor="text1"/>
          <w:sz w:val="28"/>
          <w:szCs w:val="28"/>
          <w14:textFill>
            <w14:solidFill>
              <w14:schemeClr w14:val="tx1"/>
            </w14:solidFill>
          </w14:textFill>
        </w:rPr>
        <w:t>单位：</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color w:val="000000" w:themeColor="text1"/>
          <w:sz w:val="28"/>
          <w:szCs w:val="28"/>
          <w:lang w:eastAsia="zh-CN"/>
          <w14:textFill>
            <w14:solidFill>
              <w14:schemeClr w14:val="tx1"/>
            </w14:solidFill>
          </w14:textFill>
        </w:rPr>
        <w:t>敖上</w:t>
      </w:r>
      <w:r>
        <w:rPr>
          <w:rFonts w:hint="default" w:ascii="Times New Roman" w:hAnsi="Times New Roman" w:cs="Times New Roman"/>
          <w:color w:val="000000" w:themeColor="text1"/>
          <w:sz w:val="28"/>
          <w:szCs w:val="28"/>
          <w:lang w:eastAsia="zh-CN"/>
          <w14:textFill>
            <w14:solidFill>
              <w14:schemeClr w14:val="tx1"/>
            </w14:solidFill>
          </w14:textFill>
        </w:rPr>
        <w:t>水电站</w:t>
      </w:r>
      <w:r>
        <w:rPr>
          <w:rFonts w:hint="eastAsia" w:ascii="Times New Roman" w:hAnsi="Times New Roman" w:cs="Times New Roman"/>
          <w:color w:val="000000" w:themeColor="text1"/>
          <w:sz w:val="28"/>
          <w:szCs w:val="28"/>
          <w:lang w:eastAsia="zh-CN"/>
          <w14:textFill>
            <w14:solidFill>
              <w14:schemeClr w14:val="tx1"/>
            </w14:solidFill>
          </w14:textFill>
        </w:rPr>
        <w:t>黄沙水电站</w:t>
      </w:r>
    </w:p>
    <w:p>
      <w:pPr>
        <w:spacing w:line="360" w:lineRule="auto"/>
        <w:ind w:left="1792" w:leftChars="287" w:hanging="1161" w:hangingChars="413"/>
        <w:rPr>
          <w:b w:val="0"/>
          <w:bCs/>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法人代表</w:t>
      </w:r>
      <w:r>
        <w:rPr>
          <w:b/>
          <w:color w:val="000000" w:themeColor="text1"/>
          <w:sz w:val="28"/>
          <w:szCs w:val="28"/>
          <w14:textFill>
            <w14:solidFill>
              <w14:schemeClr w14:val="tx1"/>
            </w14:solidFill>
          </w14:textFill>
        </w:rPr>
        <w:t>：</w:t>
      </w:r>
      <w:r>
        <w:rPr>
          <w:rFonts w:hint="eastAsia" w:ascii="Times New Roman" w:hAnsi="Times New Roman" w:cs="Times New Roman"/>
          <w:color w:val="000000" w:themeColor="text1"/>
          <w:sz w:val="28"/>
          <w:szCs w:val="28"/>
          <w:lang w:eastAsia="zh-CN"/>
          <w14:textFill>
            <w14:solidFill>
              <w14:schemeClr w14:val="tx1"/>
            </w14:solidFill>
          </w14:textFill>
        </w:rPr>
        <w:t>温连英</w:t>
      </w:r>
    </w:p>
    <w:p>
      <w:pPr>
        <w:spacing w:line="360" w:lineRule="auto"/>
        <w:ind w:left="1839" w:hanging="1716" w:hangingChars="613"/>
        <w:rPr>
          <w:color w:val="000000" w:themeColor="text1"/>
          <w:sz w:val="28"/>
          <w:szCs w:val="28"/>
          <w14:textFill>
            <w14:solidFill>
              <w14:schemeClr w14:val="tx1"/>
            </w14:solidFill>
          </w14:textFill>
        </w:rPr>
      </w:pPr>
    </w:p>
    <w:p>
      <w:pPr>
        <w:spacing w:line="360" w:lineRule="auto"/>
        <w:ind w:left="2383" w:leftChars="300" w:hanging="1723" w:hangingChars="613"/>
        <w:jc w:val="left"/>
        <w:rPr>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编制</w:t>
      </w:r>
      <w:r>
        <w:rPr>
          <w:b/>
          <w:color w:val="000000" w:themeColor="text1"/>
          <w:sz w:val="28"/>
          <w:szCs w:val="28"/>
          <w14:textFill>
            <w14:solidFill>
              <w14:schemeClr w14:val="tx1"/>
            </w14:solidFill>
          </w14:textFill>
        </w:rPr>
        <w:t>单位：</w:t>
      </w:r>
      <w:r>
        <w:rPr>
          <w:rFonts w:hint="eastAsia"/>
          <w:bCs/>
          <w:color w:val="000000" w:themeColor="text1"/>
          <w:sz w:val="28"/>
          <w:szCs w:val="28"/>
          <w14:textFill>
            <w14:solidFill>
              <w14:schemeClr w14:val="tx1"/>
            </w14:solidFill>
          </w14:textFill>
        </w:rPr>
        <w:t>江西中明环境检测有限公司</w:t>
      </w:r>
    </w:p>
    <w:p>
      <w:pPr>
        <w:spacing w:line="360" w:lineRule="auto"/>
        <w:ind w:left="2383" w:leftChars="300" w:hanging="1723" w:hangingChars="613"/>
        <w:jc w:val="left"/>
        <w:rPr>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法人代表：</w:t>
      </w:r>
      <w:r>
        <w:rPr>
          <w:rFonts w:hint="eastAsia"/>
          <w:color w:val="000000" w:themeColor="text1"/>
          <w:sz w:val="28"/>
          <w:szCs w:val="28"/>
          <w14:textFill>
            <w14:solidFill>
              <w14:schemeClr w14:val="tx1"/>
            </w14:solidFill>
          </w14:textFill>
        </w:rPr>
        <w:t>张家民</w:t>
      </w:r>
    </w:p>
    <w:p>
      <w:pPr>
        <w:spacing w:line="360" w:lineRule="auto"/>
        <w:ind w:left="2383" w:leftChars="300" w:hanging="1723" w:hangingChars="613"/>
        <w:jc w:val="left"/>
        <w:rPr>
          <w:rFonts w:hint="eastAsia" w:eastAsiaTheme="minorEastAsia"/>
          <w:b/>
          <w:color w:val="000000" w:themeColor="text1"/>
          <w:sz w:val="28"/>
          <w:szCs w:val="28"/>
          <w:lang w:eastAsia="zh-CN"/>
          <w14:textFill>
            <w14:solidFill>
              <w14:schemeClr w14:val="tx1"/>
            </w14:solidFill>
          </w14:textFill>
        </w:rPr>
      </w:pPr>
      <w:r>
        <w:rPr>
          <w:b/>
          <w:color w:val="000000" w:themeColor="text1"/>
          <w:sz w:val="28"/>
          <w:szCs w:val="28"/>
          <w14:textFill>
            <w14:solidFill>
              <w14:schemeClr w14:val="tx1"/>
            </w14:solidFill>
          </w14:textFill>
        </w:rPr>
        <w:t>项目负责：</w:t>
      </w:r>
      <w:r>
        <w:rPr>
          <w:rFonts w:hint="eastAsia"/>
          <w:color w:val="000000" w:themeColor="text1"/>
          <w:sz w:val="28"/>
          <w:szCs w:val="28"/>
          <w:lang w:eastAsia="zh-CN"/>
          <w14:textFill>
            <w14:solidFill>
              <w14:schemeClr w14:val="tx1"/>
            </w14:solidFill>
          </w14:textFill>
        </w:rPr>
        <w:t>郑吉标</w:t>
      </w:r>
    </w:p>
    <w:p>
      <w:pPr>
        <w:spacing w:line="360" w:lineRule="auto"/>
        <w:ind w:left="2063" w:leftChars="299" w:right="-506" w:rightChars="-230" w:hanging="1405" w:hangingChars="500"/>
        <w:jc w:val="left"/>
        <w:rPr>
          <w:rFonts w:hint="eastAsia" w:eastAsia="宋体"/>
          <w:b/>
          <w:color w:val="000000" w:themeColor="text1"/>
          <w:spacing w:val="36"/>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报告编写</w:t>
      </w:r>
      <w:r>
        <w:rPr>
          <w:b/>
          <w:color w:val="000000" w:themeColor="text1"/>
          <w:sz w:val="28"/>
          <w:szCs w:val="28"/>
          <w14:textFill>
            <w14:solidFill>
              <w14:schemeClr w14:val="tx1"/>
            </w14:solidFill>
          </w14:textFill>
        </w:rPr>
        <w:t>：</w:t>
      </w:r>
      <w:r>
        <w:rPr>
          <w:rFonts w:hint="eastAsia"/>
          <w:color w:val="000000" w:themeColor="text1"/>
          <w:sz w:val="28"/>
          <w:szCs w:val="28"/>
          <w:lang w:eastAsia="zh-CN"/>
          <w14:textFill>
            <w14:solidFill>
              <w14:schemeClr w14:val="tx1"/>
            </w14:solidFill>
          </w14:textFill>
        </w:rPr>
        <w:t>杨勇</w:t>
      </w:r>
    </w:p>
    <w:p>
      <w:pPr>
        <w:rPr>
          <w:rFonts w:ascii="Times New Roman" w:hAnsi="Times New Roman"/>
          <w:b/>
          <w:color w:val="000000" w:themeColor="text1"/>
          <w:sz w:val="52"/>
          <w14:textFill>
            <w14:solidFill>
              <w14:schemeClr w14:val="tx1"/>
            </w14:solidFill>
          </w14:textFill>
        </w:rPr>
      </w:pPr>
    </w:p>
    <w:p>
      <w:pPr>
        <w:pStyle w:val="21"/>
        <w:rPr>
          <w:rFonts w:ascii="Times New Roman"/>
          <w:b/>
          <w:color w:val="000000" w:themeColor="text1"/>
          <w:sz w:val="52"/>
          <w14:textFill>
            <w14:solidFill>
              <w14:schemeClr w14:val="tx1"/>
            </w14:solidFill>
          </w14:textFill>
        </w:rPr>
      </w:pPr>
    </w:p>
    <w:p>
      <w:pPr>
        <w:pStyle w:val="21"/>
        <w:rPr>
          <w:rFonts w:ascii="Times New Roman"/>
          <w:b/>
          <w:color w:val="000000" w:themeColor="text1"/>
          <w:sz w:val="52"/>
          <w14:textFill>
            <w14:solidFill>
              <w14:schemeClr w14:val="tx1"/>
            </w14:solidFill>
          </w14:textFill>
        </w:rPr>
      </w:pPr>
    </w:p>
    <w:p>
      <w:pPr>
        <w:pStyle w:val="21"/>
        <w:rPr>
          <w:rFonts w:ascii="Times New Roman"/>
          <w:b/>
          <w:color w:val="000000" w:themeColor="text1"/>
          <w:sz w:val="52"/>
          <w14:textFill>
            <w14:solidFill>
              <w14:schemeClr w14:val="tx1"/>
            </w14:solidFill>
          </w14:textFill>
        </w:rPr>
      </w:pPr>
    </w:p>
    <w:p>
      <w:pPr>
        <w:rPr>
          <w:rFonts w:ascii="Times New Roman" w:hAnsi="Times New Roman"/>
          <w:b/>
          <w:color w:val="000000" w:themeColor="text1"/>
          <w:sz w:val="52"/>
          <w14:textFill>
            <w14:solidFill>
              <w14:schemeClr w14:val="tx1"/>
            </w14:solidFill>
          </w14:textFill>
        </w:rPr>
      </w:pPr>
    </w:p>
    <w:p>
      <w:pPr>
        <w:rPr>
          <w:rFonts w:ascii="Times New Roman" w:hAnsi="Times New Roman"/>
          <w:b/>
          <w:color w:val="000000" w:themeColor="text1"/>
          <w:sz w:val="52"/>
          <w14:textFill>
            <w14:solidFill>
              <w14:schemeClr w14:val="tx1"/>
            </w14:solidFill>
          </w14:textFill>
        </w:rPr>
      </w:pPr>
    </w:p>
    <w:tbl>
      <w:tblPr>
        <w:tblStyle w:val="14"/>
        <w:tblpPr w:leftFromText="180" w:rightFromText="180" w:vertAnchor="text" w:horzAnchor="margin" w:tblpX="1" w:tblpY="460"/>
        <w:tblOverlap w:val="never"/>
        <w:tblW w:w="9820" w:type="dxa"/>
        <w:tblInd w:w="0" w:type="dxa"/>
        <w:tblLayout w:type="fixed"/>
        <w:tblCellMar>
          <w:top w:w="0" w:type="dxa"/>
          <w:left w:w="108" w:type="dxa"/>
          <w:bottom w:w="0" w:type="dxa"/>
          <w:right w:w="108" w:type="dxa"/>
        </w:tblCellMar>
      </w:tblPr>
      <w:tblGrid>
        <w:gridCol w:w="4911"/>
        <w:gridCol w:w="4909"/>
      </w:tblGrid>
      <w:tr>
        <w:tblPrEx>
          <w:tblCellMar>
            <w:top w:w="0" w:type="dxa"/>
            <w:left w:w="108" w:type="dxa"/>
            <w:bottom w:w="0" w:type="dxa"/>
            <w:right w:w="108" w:type="dxa"/>
          </w:tblCellMar>
        </w:tblPrEx>
        <w:trPr>
          <w:trHeight w:val="837" w:hRule="atLeast"/>
        </w:trPr>
        <w:tc>
          <w:tcPr>
            <w:tcW w:w="4911"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建设单位：</w:t>
            </w:r>
            <w:r>
              <w:rPr>
                <w:rFonts w:hint="eastAsia" w:ascii="仿宋" w:hAnsi="仿宋" w:eastAsia="仿宋" w:cs="仿宋"/>
                <w:color w:val="000000" w:themeColor="text1"/>
                <w:sz w:val="24"/>
                <w:szCs w:val="24"/>
                <w:lang w:eastAsia="zh-CN"/>
                <w14:textFill>
                  <w14:solidFill>
                    <w14:schemeClr w14:val="tx1"/>
                  </w14:solidFill>
                </w14:textFill>
              </w:rPr>
              <w:t>吉安市青原区东固敖上水电站黄沙水电站</w:t>
            </w:r>
          </w:p>
        </w:tc>
        <w:tc>
          <w:tcPr>
            <w:tcW w:w="4909"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编制单位：江西中明环境检测有限公司</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电    话</w:t>
            </w:r>
            <w:r>
              <w:rPr>
                <w:rFonts w:ascii="仿宋_GB2312" w:hAnsi="Times New Roman" w:eastAsia="仿宋_GB2312"/>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13707068545</w:t>
            </w:r>
          </w:p>
        </w:tc>
        <w:tc>
          <w:tcPr>
            <w:tcW w:w="4909"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电    话:0796-7197438</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hint="default" w:ascii="仿宋_GB2312" w:hAnsi="Times New Roman" w:eastAsia="仿宋_GB2312"/>
                <w:color w:val="000000" w:themeColor="text1"/>
                <w:sz w:val="24"/>
                <w:lang w:val="en-US"/>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邮    编</w:t>
            </w:r>
            <w:r>
              <w:rPr>
                <w:rFonts w:ascii="仿宋_GB2312" w:hAnsi="Times New Roman" w:eastAsia="仿宋_GB2312"/>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343009</w:t>
            </w:r>
          </w:p>
        </w:tc>
        <w:tc>
          <w:tcPr>
            <w:tcW w:w="4909"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邮    编:343000</w:t>
            </w:r>
          </w:p>
        </w:tc>
      </w:tr>
      <w:tr>
        <w:tblPrEx>
          <w:tblCellMar>
            <w:top w:w="0" w:type="dxa"/>
            <w:left w:w="108" w:type="dxa"/>
            <w:bottom w:w="0" w:type="dxa"/>
            <w:right w:w="108" w:type="dxa"/>
          </w:tblCellMar>
        </w:tblPrEx>
        <w:trPr>
          <w:trHeight w:val="582" w:hRule="atLeast"/>
        </w:trPr>
        <w:tc>
          <w:tcPr>
            <w:tcW w:w="4911" w:type="dxa"/>
            <w:vAlign w:val="center"/>
          </w:tcPr>
          <w:p>
            <w:pPr>
              <w:snapToGrid w:val="0"/>
              <w:ind w:right="-312" w:rightChars="-142"/>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地    址</w:t>
            </w:r>
            <w:r>
              <w:rPr>
                <w:rFonts w:ascii="仿宋_GB2312" w:hAnsi="Times New Roman" w:eastAsia="仿宋_GB2312"/>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吉安市青原区东固畲族乡</w:t>
            </w:r>
            <w:r>
              <w:rPr>
                <w:rFonts w:hint="eastAsia" w:ascii="仿宋" w:hAnsi="仿宋" w:eastAsia="仿宋" w:cs="仿宋"/>
                <w:color w:val="000000" w:themeColor="text1"/>
                <w:sz w:val="24"/>
                <w:lang w:val="en-US" w:eastAsia="zh-CN"/>
                <w14:textFill>
                  <w14:solidFill>
                    <w14:schemeClr w14:val="tx1"/>
                  </w14:solidFill>
                </w14:textFill>
              </w:rPr>
              <w:t>黄沙村委会蕉谭小组</w:t>
            </w:r>
          </w:p>
        </w:tc>
        <w:tc>
          <w:tcPr>
            <w:tcW w:w="4909" w:type="dxa"/>
            <w:vAlign w:val="center"/>
          </w:tcPr>
          <w:p>
            <w:pPr>
              <w:snapToGrid w:val="0"/>
              <w:ind w:right="-440" w:rightChars="-200"/>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地    址:江西省吉安市井冈山经济开发区</w:t>
            </w:r>
          </w:p>
          <w:p>
            <w:pPr>
              <w:snapToGrid w:val="0"/>
              <w:ind w:right="-440" w:rightChars="-200"/>
              <w:jc w:val="both"/>
              <w:rPr>
                <w:rFonts w:ascii="仿宋_GB2312" w:hAnsi="Times New Roman" w:eastAsia="仿宋_GB2312"/>
                <w:color w:val="000000" w:themeColor="text1"/>
                <w:sz w:val="24"/>
                <w14:textFill>
                  <w14:solidFill>
                    <w14:schemeClr w14:val="tx1"/>
                  </w14:solidFill>
                </w14:textFill>
              </w:rPr>
            </w:pPr>
            <w:r>
              <w:rPr>
                <w:rFonts w:hint="eastAsia" w:ascii="仿宋_GB2312" w:hAnsi="Times New Roman" w:eastAsia="仿宋_GB2312"/>
                <w:color w:val="000000" w:themeColor="text1"/>
                <w:sz w:val="24"/>
                <w14:textFill>
                  <w14:solidFill>
                    <w14:schemeClr w14:val="tx1"/>
                  </w14:solidFill>
                </w14:textFill>
              </w:rPr>
              <w:t>河东新工业园腾飞路2号</w:t>
            </w:r>
          </w:p>
        </w:tc>
      </w:tr>
    </w:tbl>
    <w:p>
      <w:pPr>
        <w:pStyle w:val="6"/>
        <w:tabs>
          <w:tab w:val="left" w:pos="1199"/>
        </w:tabs>
        <w:spacing w:before="42"/>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ind w:firstLine="883" w:firstLineChars="200"/>
        <w:jc w:val="center"/>
        <w:rPr>
          <w:rFonts w:hint="eastAsia" w:ascii="Times New Roman" w:hAnsi="Times New Roman"/>
          <w:b/>
          <w:color w:val="000000" w:themeColor="text1"/>
          <w:sz w:val="44"/>
          <w:szCs w:val="44"/>
          <w14:textFill>
            <w14:solidFill>
              <w14:schemeClr w14:val="tx1"/>
            </w14:solidFill>
          </w14:textFill>
        </w:rPr>
      </w:pPr>
      <w:r>
        <w:rPr>
          <w:rFonts w:hint="eastAsia" w:ascii="Times New Roman" w:hAnsi="Times New Roman"/>
          <w:b/>
          <w:color w:val="000000" w:themeColor="text1"/>
          <w:sz w:val="44"/>
          <w:szCs w:val="44"/>
          <w14:textFill>
            <w14:solidFill>
              <w14:schemeClr w14:val="tx1"/>
            </w14:solidFill>
          </w14:textFill>
        </w:rPr>
        <w:t>江西中明环境检测有限公司资质</w:t>
      </w:r>
    </w:p>
    <w:p>
      <w:pPr>
        <w:ind w:firstLine="1044" w:firstLineChars="200"/>
        <w:jc w:val="center"/>
        <w:rPr>
          <w:rFonts w:hint="eastAsia" w:ascii="Times New Roman" w:hAnsi="Times New Roman" w:eastAsia="宋体"/>
          <w:b/>
          <w:color w:val="000000" w:themeColor="text1"/>
          <w:sz w:val="52"/>
          <w14:textFill>
            <w14:solidFill>
              <w14:schemeClr w14:val="tx1"/>
            </w14:solidFill>
          </w14:textFill>
        </w:rPr>
      </w:pPr>
      <w:r>
        <w:rPr>
          <w:rFonts w:hint="eastAsia" w:ascii="Times New Roman" w:hAnsi="Times New Roman" w:eastAsia="宋体"/>
          <w:b/>
          <w:color w:val="000000" w:themeColor="text1"/>
          <w:sz w:val="52"/>
          <w14:textFill>
            <w14:solidFill>
              <w14:schemeClr w14:val="tx1"/>
            </w14:solidFill>
          </w14:textFill>
        </w:rPr>
        <w:drawing>
          <wp:anchor distT="0" distB="0" distL="114300" distR="114300" simplePos="0" relativeHeight="251688960" behindDoc="1" locked="0" layoutInCell="1" allowOverlap="1">
            <wp:simplePos x="0" y="0"/>
            <wp:positionH relativeFrom="column">
              <wp:posOffset>277495</wp:posOffset>
            </wp:positionH>
            <wp:positionV relativeFrom="paragraph">
              <wp:posOffset>41275</wp:posOffset>
            </wp:positionV>
            <wp:extent cx="6334760" cy="8541385"/>
            <wp:effectExtent l="0" t="0" r="8890" b="12065"/>
            <wp:wrapNone/>
            <wp:docPr id="10" name="图片 1" descr="中明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中明资质证书"/>
                    <pic:cNvPicPr>
                      <a:picLocks noChangeAspect="1"/>
                    </pic:cNvPicPr>
                  </pic:nvPicPr>
                  <pic:blipFill>
                    <a:blip r:embed="rId17"/>
                    <a:stretch>
                      <a:fillRect/>
                    </a:stretch>
                  </pic:blipFill>
                  <pic:spPr>
                    <a:xfrm>
                      <a:off x="0" y="0"/>
                      <a:ext cx="6334760" cy="8541385"/>
                    </a:xfrm>
                    <a:prstGeom prst="rect">
                      <a:avLst/>
                    </a:prstGeom>
                    <a:noFill/>
                    <a:ln>
                      <a:noFill/>
                    </a:ln>
                  </pic:spPr>
                </pic:pic>
              </a:graphicData>
            </a:graphic>
          </wp:anchor>
        </w:drawing>
      </w: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pStyle w:val="2"/>
        <w:rPr>
          <w:rFonts w:hint="eastAsia" w:ascii="Times New Roman" w:hAnsi="Times New Roman" w:eastAsia="宋体"/>
          <w:b/>
          <w:color w:val="000000" w:themeColor="text1"/>
          <w:sz w:val="52"/>
          <w:lang w:val="en-US" w:eastAsia="zh-CN"/>
          <w14:textFill>
            <w14:solidFill>
              <w14:schemeClr w14:val="tx1"/>
            </w14:solidFill>
          </w14:textFill>
        </w:rPr>
      </w:pPr>
    </w:p>
    <w:p>
      <w:pPr>
        <w:rPr>
          <w:color w:val="000000" w:themeColor="text1"/>
          <w14:textFill>
            <w14:solidFill>
              <w14:schemeClr w14:val="tx1"/>
            </w14:solidFill>
          </w14:textFill>
        </w:rPr>
      </w:pPr>
    </w:p>
    <w:p>
      <w:pPr>
        <w:pStyle w:val="6"/>
        <w:tabs>
          <w:tab w:val="left" w:pos="1199"/>
        </w:tabs>
        <w:spacing w:before="42"/>
        <w:rPr>
          <w:color w:val="000000" w:themeColor="text1"/>
          <w14:textFill>
            <w14:solidFill>
              <w14:schemeClr w14:val="tx1"/>
            </w14:solidFill>
          </w14:textFill>
        </w:rPr>
      </w:pPr>
      <w:r>
        <w:rPr>
          <w:color w:val="000000" w:themeColor="text1"/>
          <w14:textFill>
            <w14:solidFill>
              <w14:schemeClr w14:val="tx1"/>
            </w14:solidFill>
          </w14:textFill>
        </w:rPr>
        <w:t>附</w:t>
      </w:r>
      <w:r>
        <w:rPr>
          <w:color w:val="000000" w:themeColor="text1"/>
          <w14:textFill>
            <w14:solidFill>
              <w14:schemeClr w14:val="tx1"/>
            </w14:solidFill>
          </w14:textFill>
        </w:rPr>
        <w:tab/>
      </w:r>
      <w:r>
        <w:rPr>
          <w:color w:val="000000" w:themeColor="text1"/>
          <w14:textFill>
            <w14:solidFill>
              <w14:schemeClr w14:val="tx1"/>
            </w14:solidFill>
          </w14:textFill>
        </w:rPr>
        <w:t>件</w:t>
      </w:r>
    </w:p>
    <w:p>
      <w:pPr>
        <w:pStyle w:val="2"/>
        <w:spacing w:before="158"/>
        <w:ind w:left="719"/>
        <w:rPr>
          <w:color w:val="000000" w:themeColor="text1"/>
          <w14:textFill>
            <w14:solidFill>
              <w14:schemeClr w14:val="tx1"/>
            </w14:solidFill>
          </w14:textFill>
        </w:rPr>
      </w:pPr>
      <w:r>
        <w:rPr>
          <w:color w:val="000000" w:themeColor="text1"/>
          <w14:textFill>
            <w14:solidFill>
              <w14:schemeClr w14:val="tx1"/>
            </w14:solidFill>
          </w14:textFill>
        </w:rPr>
        <w:t>附件一：验收监测委托书</w:t>
      </w:r>
    </w:p>
    <w:p>
      <w:pPr>
        <w:pStyle w:val="2"/>
        <w:spacing w:before="160" w:line="362" w:lineRule="auto"/>
        <w:ind w:left="719" w:right="6728"/>
        <w:rPr>
          <w:color w:val="000000" w:themeColor="text1"/>
          <w14:textFill>
            <w14:solidFill>
              <w14:schemeClr w14:val="tx1"/>
            </w14:solidFill>
          </w14:textFill>
        </w:rPr>
      </w:pPr>
      <w:r>
        <w:rPr>
          <w:color w:val="000000" w:themeColor="text1"/>
          <w14:textFill>
            <w14:solidFill>
              <w14:schemeClr w14:val="tx1"/>
            </w14:solidFill>
          </w14:textFill>
        </w:rPr>
        <w:t>附件二：环境影响报告表批复附件三：生产负荷证明</w:t>
      </w:r>
    </w:p>
    <w:p>
      <w:pPr>
        <w:pStyle w:val="2"/>
        <w:spacing w:before="5" w:line="364" w:lineRule="auto"/>
        <w:ind w:left="719" w:right="6968"/>
        <w:rPr>
          <w:color w:val="000000" w:themeColor="text1"/>
          <w14:textFill>
            <w14:solidFill>
              <w14:schemeClr w14:val="tx1"/>
            </w14:solidFill>
          </w14:textFill>
        </w:rPr>
      </w:pPr>
      <w:r>
        <w:rPr>
          <w:color w:val="000000" w:themeColor="text1"/>
          <w14:textFill>
            <w14:solidFill>
              <w14:schemeClr w14:val="tx1"/>
            </w14:solidFill>
          </w14:textFill>
        </w:rPr>
        <w:t>附件四：环境保护管理制度附件五：营业执照</w:t>
      </w:r>
    </w:p>
    <w:p>
      <w:pPr>
        <w:pStyle w:val="2"/>
        <w:spacing w:line="364" w:lineRule="auto"/>
        <w:ind w:left="719" w:right="6728"/>
        <w:rPr>
          <w:color w:val="000000" w:themeColor="text1"/>
          <w14:textFill>
            <w14:solidFill>
              <w14:schemeClr w14:val="tx1"/>
            </w14:solidFill>
          </w14:textFill>
        </w:rPr>
      </w:pPr>
      <w:r>
        <w:rPr>
          <w:color w:val="000000" w:themeColor="text1"/>
          <w14:textFill>
            <w14:solidFill>
              <w14:schemeClr w14:val="tx1"/>
            </w14:solidFill>
          </w14:textFill>
        </w:rPr>
        <w:t>附件六：验收会现场专家意见附件七：验收监测报告</w:t>
      </w:r>
    </w:p>
    <w:p>
      <w:pPr>
        <w:pStyle w:val="2"/>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附件</w:t>
      </w:r>
      <w:r>
        <w:rPr>
          <w:rFonts w:hint="eastAsia"/>
          <w:color w:val="000000" w:themeColor="text1"/>
          <w:lang w:eastAsia="zh-CN"/>
          <w14:textFill>
            <w14:solidFill>
              <w14:schemeClr w14:val="tx1"/>
            </w14:solidFill>
          </w14:textFill>
        </w:rPr>
        <w:t>八</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危险废物协议</w:t>
      </w:r>
    </w:p>
    <w:p>
      <w:pPr>
        <w:pStyle w:val="2"/>
        <w:rPr>
          <w:color w:val="000000" w:themeColor="text1"/>
          <w14:textFill>
            <w14:solidFill>
              <w14:schemeClr w14:val="tx1"/>
            </w14:solidFill>
          </w14:textFill>
        </w:rPr>
      </w:pPr>
    </w:p>
    <w:p>
      <w:pPr>
        <w:pStyle w:val="2"/>
        <w:spacing w:before="1"/>
        <w:rPr>
          <w:color w:val="000000" w:themeColor="text1"/>
          <w:sz w:val="27"/>
          <w14:textFill>
            <w14:solidFill>
              <w14:schemeClr w14:val="tx1"/>
            </w14:solidFill>
          </w14:textFill>
        </w:rPr>
      </w:pPr>
    </w:p>
    <w:p>
      <w:pPr>
        <w:pStyle w:val="6"/>
        <w:tabs>
          <w:tab w:val="left" w:pos="1199"/>
        </w:tabs>
        <w:spacing w:before="1"/>
        <w:rPr>
          <w:color w:val="000000" w:themeColor="text1"/>
          <w14:textFill>
            <w14:solidFill>
              <w14:schemeClr w14:val="tx1"/>
            </w14:solidFill>
          </w14:textFill>
        </w:rPr>
      </w:pPr>
      <w:r>
        <w:rPr>
          <w:color w:val="000000" w:themeColor="text1"/>
          <w14:textFill>
            <w14:solidFill>
              <w14:schemeClr w14:val="tx1"/>
            </w14:solidFill>
          </w14:textFill>
        </w:rPr>
        <w:t>附</w:t>
      </w:r>
      <w:r>
        <w:rPr>
          <w:color w:val="000000" w:themeColor="text1"/>
          <w14:textFill>
            <w14:solidFill>
              <w14:schemeClr w14:val="tx1"/>
            </w14:solidFill>
          </w14:textFill>
        </w:rPr>
        <w:tab/>
      </w:r>
      <w:r>
        <w:rPr>
          <w:color w:val="000000" w:themeColor="text1"/>
          <w14:textFill>
            <w14:solidFill>
              <w14:schemeClr w14:val="tx1"/>
            </w14:solidFill>
          </w14:textFill>
        </w:rPr>
        <w:t>表</w:t>
      </w:r>
    </w:p>
    <w:p>
      <w:pPr>
        <w:pStyle w:val="2"/>
        <w:spacing w:before="160"/>
        <w:ind w:left="719"/>
        <w:rPr>
          <w:color w:val="000000" w:themeColor="text1"/>
          <w14:textFill>
            <w14:solidFill>
              <w14:schemeClr w14:val="tx1"/>
            </w14:solidFill>
          </w14:textFill>
        </w:rPr>
      </w:pPr>
      <w:r>
        <w:rPr>
          <w:color w:val="000000" w:themeColor="text1"/>
          <w14:textFill>
            <w14:solidFill>
              <w14:schemeClr w14:val="tx1"/>
            </w14:solidFill>
          </w14:textFill>
        </w:rPr>
        <w:t>附表一：建设项目工程竣工环境保护</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三同时</w:t>
      </w:r>
      <w:r>
        <w:rPr>
          <w:rFonts w:ascii="Times New Roman" w:hAnsi="Times New Roman" w:eastAsia="Times New Roman"/>
          <w:color w:val="000000" w:themeColor="text1"/>
          <w14:textFill>
            <w14:solidFill>
              <w14:schemeClr w14:val="tx1"/>
            </w14:solidFill>
          </w14:textFill>
        </w:rPr>
        <w:t>”</w:t>
      </w:r>
      <w:r>
        <w:rPr>
          <w:color w:val="000000" w:themeColor="text1"/>
          <w14:textFill>
            <w14:solidFill>
              <w14:schemeClr w14:val="tx1"/>
            </w14:solidFill>
          </w14:textFill>
        </w:rPr>
        <w:t>验收登记表</w:t>
      </w:r>
    </w:p>
    <w:p>
      <w:pPr>
        <w:pStyle w:val="2"/>
        <w:rPr>
          <w:color w:val="000000" w:themeColor="text1"/>
          <w:sz w:val="26"/>
          <w14:textFill>
            <w14:solidFill>
              <w14:schemeClr w14:val="tx1"/>
            </w14:solidFill>
          </w14:textFill>
        </w:rPr>
      </w:pPr>
    </w:p>
    <w:p>
      <w:pPr>
        <w:pStyle w:val="2"/>
        <w:rPr>
          <w:color w:val="000000" w:themeColor="text1"/>
          <w:sz w:val="26"/>
          <w14:textFill>
            <w14:solidFill>
              <w14:schemeClr w14:val="tx1"/>
            </w14:solidFill>
          </w14:textFill>
        </w:rPr>
      </w:pPr>
    </w:p>
    <w:p>
      <w:pPr>
        <w:pStyle w:val="2"/>
        <w:spacing w:before="2"/>
        <w:rPr>
          <w:color w:val="000000" w:themeColor="text1"/>
          <w:sz w:val="25"/>
          <w14:textFill>
            <w14:solidFill>
              <w14:schemeClr w14:val="tx1"/>
            </w14:solidFill>
          </w14:textFill>
        </w:rPr>
      </w:pPr>
    </w:p>
    <w:p>
      <w:pPr>
        <w:pStyle w:val="6"/>
        <w:tabs>
          <w:tab w:val="left" w:pos="1199"/>
        </w:tabs>
        <w:rPr>
          <w:color w:val="000000" w:themeColor="text1"/>
          <w14:textFill>
            <w14:solidFill>
              <w14:schemeClr w14:val="tx1"/>
            </w14:solidFill>
          </w14:textFill>
        </w:rPr>
      </w:pPr>
      <w:r>
        <w:rPr>
          <w:color w:val="000000" w:themeColor="text1"/>
          <w14:textFill>
            <w14:solidFill>
              <w14:schemeClr w14:val="tx1"/>
            </w14:solidFill>
          </w14:textFill>
        </w:rPr>
        <w:t>附</w:t>
      </w:r>
      <w:r>
        <w:rPr>
          <w:color w:val="000000" w:themeColor="text1"/>
          <w14:textFill>
            <w14:solidFill>
              <w14:schemeClr w14:val="tx1"/>
            </w14:solidFill>
          </w14:textFill>
        </w:rPr>
        <w:tab/>
      </w:r>
      <w:r>
        <w:rPr>
          <w:color w:val="000000" w:themeColor="text1"/>
          <w14:textFill>
            <w14:solidFill>
              <w14:schemeClr w14:val="tx1"/>
            </w14:solidFill>
          </w14:textFill>
        </w:rPr>
        <w:t>图</w:t>
      </w:r>
    </w:p>
    <w:p>
      <w:pPr>
        <w:pStyle w:val="2"/>
        <w:spacing w:before="158" w:line="364" w:lineRule="auto"/>
        <w:ind w:left="719" w:right="6008"/>
        <w:rPr>
          <w:color w:val="000000" w:themeColor="text1"/>
          <w14:textFill>
            <w14:solidFill>
              <w14:schemeClr w14:val="tx1"/>
            </w14:solidFill>
          </w14:textFill>
        </w:rPr>
      </w:pPr>
      <w:r>
        <w:rPr>
          <w:color w:val="000000" w:themeColor="text1"/>
          <w14:textFill>
            <w14:solidFill>
              <w14:schemeClr w14:val="tx1"/>
            </w14:solidFill>
          </w14:textFill>
        </w:rPr>
        <w:t>附图一：建设项目所在地地理位置图附图二：建设周边敏感点示意图</w:t>
      </w:r>
    </w:p>
    <w:p>
      <w:pPr>
        <w:pStyle w:val="2"/>
        <w:spacing w:line="306" w:lineRule="exact"/>
        <w:ind w:left="719"/>
        <w:rPr>
          <w:color w:val="000000" w:themeColor="text1"/>
          <w14:textFill>
            <w14:solidFill>
              <w14:schemeClr w14:val="tx1"/>
            </w14:solidFill>
          </w14:textFill>
        </w:rPr>
      </w:pPr>
      <w:r>
        <w:rPr>
          <w:color w:val="000000" w:themeColor="text1"/>
          <w14:textFill>
            <w14:solidFill>
              <w14:schemeClr w14:val="tx1"/>
            </w14:solidFill>
          </w14:textFill>
        </w:rPr>
        <w:t>附图三：建设项目平面布置示意图</w:t>
      </w:r>
    </w:p>
    <w:p>
      <w:pPr>
        <w:pStyle w:val="2"/>
        <w:keepNext w:val="0"/>
        <w:keepLines w:val="0"/>
        <w:pageBreakBefore w:val="0"/>
        <w:widowControl w:val="0"/>
        <w:kinsoku/>
        <w:wordWrap/>
        <w:overflowPunct/>
        <w:topLinePunct w:val="0"/>
        <w:autoSpaceDE w:val="0"/>
        <w:autoSpaceDN w:val="0"/>
        <w:bidi w:val="0"/>
        <w:adjustRightInd/>
        <w:snapToGrid/>
        <w:spacing w:before="161" w:line="360" w:lineRule="auto"/>
        <w:ind w:left="719"/>
        <w:textAlignment w:val="auto"/>
        <w:rPr>
          <w:color w:val="000000" w:themeColor="text1"/>
          <w14:textFill>
            <w14:solidFill>
              <w14:schemeClr w14:val="tx1"/>
            </w14:solidFill>
          </w14:textFill>
        </w:rPr>
      </w:pPr>
      <w:r>
        <w:rPr>
          <w:color w:val="000000" w:themeColor="text1"/>
          <w14:textFill>
            <w14:solidFill>
              <w14:schemeClr w14:val="tx1"/>
            </w14:solidFill>
          </w14:textFill>
        </w:rPr>
        <w:t>附图四：建设项目所在地生态功能区划图</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sz w:val="24"/>
          <w:szCs w:val="24"/>
          <w:lang w:val="en-US" w:eastAsia="zh-CN"/>
          <w14:textFill>
            <w14:solidFill>
              <w14:schemeClr w14:val="tx1"/>
            </w14:solidFill>
          </w14:textFill>
        </w:rPr>
        <w:t xml:space="preserve"> </w:t>
      </w:r>
      <w:r>
        <w:rPr>
          <w:color w:val="000000" w:themeColor="text1"/>
          <w:sz w:val="24"/>
          <w:szCs w:val="24"/>
          <w14:textFill>
            <w14:solidFill>
              <w14:schemeClr w14:val="tx1"/>
            </w14:solidFill>
          </w14:textFill>
        </w:rPr>
        <w:t>附图</w:t>
      </w:r>
      <w:r>
        <w:rPr>
          <w:rFonts w:hint="eastAsia"/>
          <w:color w:val="000000" w:themeColor="text1"/>
          <w:sz w:val="24"/>
          <w:szCs w:val="24"/>
          <w:lang w:eastAsia="zh-CN"/>
          <w14:textFill>
            <w14:solidFill>
              <w14:schemeClr w14:val="tx1"/>
            </w14:solidFill>
          </w14:textFill>
        </w:rPr>
        <w:t>五</w:t>
      </w:r>
      <w:r>
        <w:rPr>
          <w:color w:val="000000" w:themeColor="text1"/>
          <w:sz w:val="24"/>
          <w:szCs w:val="24"/>
          <w14:textFill>
            <w14:solidFill>
              <w14:schemeClr w14:val="tx1"/>
            </w14:solidFill>
          </w14:textFill>
        </w:rPr>
        <w:t>：建设项目</w:t>
      </w:r>
      <w:r>
        <w:rPr>
          <w:rFonts w:hint="eastAsia"/>
          <w:color w:val="000000" w:themeColor="text1"/>
          <w:sz w:val="24"/>
          <w:szCs w:val="24"/>
          <w:lang w:eastAsia="zh-CN"/>
          <w14:textFill>
            <w14:solidFill>
              <w14:schemeClr w14:val="tx1"/>
            </w14:solidFill>
          </w14:textFill>
        </w:rPr>
        <w:t>现状</w:t>
      </w:r>
      <w:r>
        <w:rPr>
          <w:color w:val="000000" w:themeColor="text1"/>
          <w:sz w:val="24"/>
          <w:szCs w:val="24"/>
          <w14:textFill>
            <w14:solidFill>
              <w14:schemeClr w14:val="tx1"/>
            </w14:solidFill>
          </w14:textFill>
        </w:rPr>
        <w:t>图</w:t>
      </w: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color w:val="000000" w:themeColor="text1"/>
          <w14:textFill>
            <w14:solidFill>
              <w14:schemeClr w14:val="tx1"/>
            </w14:solidFill>
          </w14:textFill>
        </w:rPr>
        <w:sectPr>
          <w:pgSz w:w="11910" w:h="16840"/>
          <w:pgMar w:top="1320" w:right="720" w:bottom="280" w:left="620" w:header="720" w:footer="720" w:gutter="0"/>
          <w:pgBorders>
            <w:top w:val="none" w:sz="0" w:space="0"/>
            <w:left w:val="none" w:sz="0" w:space="0"/>
            <w:bottom w:val="none" w:sz="0" w:space="0"/>
            <w:right w:val="none" w:sz="0" w:space="0"/>
          </w:pgBorders>
        </w:sectPr>
      </w:pPr>
    </w:p>
    <w:p>
      <w:pPr>
        <w:pStyle w:val="2"/>
        <w:spacing w:before="7"/>
        <w:rPr>
          <w:rFonts w:ascii="Times New Roman"/>
          <w:color w:val="000000" w:themeColor="text1"/>
          <w:sz w:val="4"/>
          <w14:textFill>
            <w14:solidFill>
              <w14:schemeClr w14:val="tx1"/>
            </w14:solidFill>
          </w14:textFill>
        </w:rPr>
      </w:pPr>
    </w:p>
    <w:p>
      <w:pPr>
        <w:pStyle w:val="3"/>
        <w:spacing w:before="56"/>
        <w:rPr>
          <w:color w:val="000000" w:themeColor="text1"/>
          <w14:textFill>
            <w14:solidFill>
              <w14:schemeClr w14:val="tx1"/>
            </w14:solidFill>
          </w14:textFill>
        </w:rPr>
      </w:pPr>
      <w:bookmarkStart w:id="0" w:name="一、建设项目基本情况及验收标准"/>
      <w:bookmarkEnd w:id="0"/>
      <w:r>
        <w:rPr>
          <w:color w:val="000000" w:themeColor="text1"/>
          <w14:textFill>
            <w14:solidFill>
              <w14:schemeClr w14:val="tx1"/>
            </w14:solidFill>
          </w14:textFill>
        </w:rPr>
        <w:t>一、建设项目基本情况及验收标准</w:t>
      </w:r>
    </w:p>
    <w:tbl>
      <w:tblPr>
        <w:tblStyle w:val="14"/>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1"/>
        <w:gridCol w:w="1723"/>
        <w:gridCol w:w="576"/>
        <w:gridCol w:w="767"/>
        <w:gridCol w:w="58"/>
        <w:gridCol w:w="1481"/>
        <w:gridCol w:w="30"/>
        <w:gridCol w:w="207"/>
        <w:gridCol w:w="827"/>
        <w:gridCol w:w="312"/>
        <w:gridCol w:w="108"/>
        <w:gridCol w:w="330"/>
        <w:gridCol w:w="1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4" w:line="292"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建设项目名称</w:t>
            </w:r>
          </w:p>
        </w:tc>
        <w:tc>
          <w:tcPr>
            <w:tcW w:w="7469" w:type="dxa"/>
            <w:gridSpan w:val="1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90"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建设单位名称</w:t>
            </w:r>
          </w:p>
        </w:tc>
        <w:tc>
          <w:tcPr>
            <w:tcW w:w="7469" w:type="dxa"/>
            <w:gridSpan w:val="1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敖上</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eastAsia" w:ascii="Times New Roman" w:hAnsi="Times New Roman" w:cs="Times New Roman"/>
                <w:color w:val="000000" w:themeColor="text1"/>
                <w:sz w:val="24"/>
                <w:lang w:eastAsia="zh-CN"/>
                <w14:textFill>
                  <w14:solidFill>
                    <w14:schemeClr w14:val="tx1"/>
                  </w14:solidFill>
                </w14:textFill>
              </w:rPr>
              <w:t>黄沙水电站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8"/>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法人代表</w:t>
            </w:r>
          </w:p>
        </w:tc>
        <w:tc>
          <w:tcPr>
            <w:tcW w:w="3066" w:type="dxa"/>
            <w:gridSpan w:val="3"/>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温连英</w:t>
            </w:r>
          </w:p>
        </w:tc>
        <w:tc>
          <w:tcPr>
            <w:tcW w:w="1539" w:type="dxa"/>
            <w:gridSpan w:val="2"/>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联系人</w:t>
            </w:r>
          </w:p>
        </w:tc>
        <w:tc>
          <w:tcPr>
            <w:tcW w:w="2864" w:type="dxa"/>
            <w:gridSpan w:val="7"/>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傅增友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line="291" w:lineRule="exact"/>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通信地址</w:t>
            </w:r>
          </w:p>
        </w:tc>
        <w:tc>
          <w:tcPr>
            <w:tcW w:w="7469" w:type="dxa"/>
            <w:gridSpan w:val="1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val="en-US" w:eastAsia="zh-CN"/>
                <w14:textFill>
                  <w14:solidFill>
                    <w14:schemeClr w14:val="tx1"/>
                  </w14:solidFill>
                </w14:textFill>
              </w:rPr>
              <w:t>黄沙村委会蕉谭小组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联系电话</w:t>
            </w:r>
          </w:p>
        </w:tc>
        <w:tc>
          <w:tcPr>
            <w:tcW w:w="1723" w:type="dxa"/>
            <w:vAlign w:val="center"/>
          </w:tcPr>
          <w:p>
            <w:pPr>
              <w:adjustRightInd w:val="0"/>
              <w:snapToGrid w:val="0"/>
              <w:ind w:left="0" w:leftChars="0" w:right="0" w:rightChars="0"/>
              <w:jc w:val="center"/>
              <w:rPr>
                <w:rFonts w:ascii="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13707068545</w:t>
            </w:r>
          </w:p>
        </w:tc>
        <w:tc>
          <w:tcPr>
            <w:tcW w:w="1343" w:type="dxa"/>
            <w:gridSpan w:val="2"/>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传真</w:t>
            </w:r>
          </w:p>
        </w:tc>
        <w:tc>
          <w:tcPr>
            <w:tcW w:w="1539" w:type="dxa"/>
            <w:gridSpan w:val="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tc>
        <w:tc>
          <w:tcPr>
            <w:tcW w:w="1484" w:type="dxa"/>
            <w:gridSpan w:val="5"/>
            <w:vAlign w:val="center"/>
          </w:tcPr>
          <w:p>
            <w:pPr>
              <w:adjustRightInd w:val="0"/>
              <w:snapToGrid w:val="0"/>
              <w:ind w:left="0" w:leftChars="0" w:right="0" w:rightChars="0"/>
              <w:jc w:val="center"/>
              <w:rPr>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邮政编码</w:t>
            </w:r>
          </w:p>
        </w:tc>
        <w:tc>
          <w:tcPr>
            <w:tcW w:w="1380" w:type="dxa"/>
            <w:gridSpan w:val="2"/>
            <w:vAlign w:val="center"/>
          </w:tcPr>
          <w:p>
            <w:pPr>
              <w:adjustRightInd w:val="0"/>
              <w:snapToGrid w:val="0"/>
              <w:ind w:left="0" w:leftChars="0" w:right="0" w:rightChars="0"/>
              <w:jc w:val="center"/>
              <w:rPr>
                <w:rFonts w:hint="default" w:ascii="Times New Roman"/>
                <w:color w:val="000000" w:themeColor="text1"/>
                <w:sz w:val="24"/>
                <w:lang w:val="en-US"/>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343009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1" w:lineRule="exact"/>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建设地点</w:t>
            </w:r>
          </w:p>
        </w:tc>
        <w:tc>
          <w:tcPr>
            <w:tcW w:w="7469" w:type="dxa"/>
            <w:gridSpan w:val="12"/>
            <w:vAlign w:val="center"/>
          </w:tcPr>
          <w:p>
            <w:pPr>
              <w:adjustRightInd w:val="0"/>
              <w:snapToGrid w:val="0"/>
              <w:ind w:left="0" w:leftChars="0" w:right="0" w:rightChars="0"/>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val="en-US" w:eastAsia="zh-CN"/>
                <w14:textFill>
                  <w14:solidFill>
                    <w14:schemeClr w14:val="tx1"/>
                  </w14:solidFill>
                </w14:textFill>
              </w:rPr>
              <w:t>黄沙村委会蕉谭小组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0" w:lineRule="exact"/>
              <w:ind w:left="88"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项目性质</w:t>
            </w:r>
          </w:p>
        </w:tc>
        <w:tc>
          <w:tcPr>
            <w:tcW w:w="3124" w:type="dxa"/>
            <w:gridSpan w:val="4"/>
            <w:vAlign w:val="center"/>
          </w:tcPr>
          <w:p>
            <w:pPr>
              <w:pStyle w:val="20"/>
              <w:spacing w:before="1" w:line="290" w:lineRule="exact"/>
              <w:ind w:firstLine="240" w:firstLineChars="10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00FE"/>
            </w:r>
            <w:r>
              <w:rPr>
                <w:color w:val="000000" w:themeColor="text1"/>
                <w:sz w:val="24"/>
                <w14:textFill>
                  <w14:solidFill>
                    <w14:schemeClr w14:val="tx1"/>
                  </w14:solidFill>
                </w14:textFill>
              </w:rPr>
              <w:t>新建</w:t>
            </w:r>
            <w:r>
              <w:rPr>
                <w:rFonts w:hint="eastAsia"/>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改扩建</w:t>
            </w:r>
            <w:r>
              <w:rPr>
                <w:rFonts w:hint="eastAsia"/>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技改</w:t>
            </w:r>
          </w:p>
        </w:tc>
        <w:tc>
          <w:tcPr>
            <w:tcW w:w="1718" w:type="dxa"/>
            <w:gridSpan w:val="3"/>
            <w:vAlign w:val="center"/>
          </w:tcPr>
          <w:p>
            <w:pPr>
              <w:pStyle w:val="20"/>
              <w:spacing w:before="1" w:line="290" w:lineRule="exact"/>
              <w:ind w:left="379"/>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行业类别</w:t>
            </w:r>
          </w:p>
        </w:tc>
        <w:tc>
          <w:tcPr>
            <w:tcW w:w="2627" w:type="dxa"/>
            <w:gridSpan w:val="5"/>
            <w:vAlign w:val="center"/>
          </w:tcPr>
          <w:p>
            <w:pPr>
              <w:pStyle w:val="20"/>
              <w:spacing w:before="1" w:line="290" w:lineRule="exact"/>
              <w:ind w:left="396"/>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D441</w:t>
            </w:r>
            <w:r>
              <w:rPr>
                <w:rFonts w:hint="eastAsia" w:ascii="Times New Roman" w:eastAsia="宋体"/>
                <w:color w:val="000000" w:themeColor="text1"/>
                <w:sz w:val="24"/>
                <w:lang w:val="en-US" w:eastAsia="zh-CN"/>
                <w14:textFill>
                  <w14:solidFill>
                    <w14:schemeClr w14:val="tx1"/>
                  </w14:solidFill>
                </w14:textFill>
              </w:rPr>
              <w:t>2</w:t>
            </w:r>
            <w:r>
              <w:rPr>
                <w:rFonts w:ascii="Times New Roman" w:eastAsia="Times New Roman"/>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水利发电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0" w:lineRule="exact"/>
              <w:ind w:left="92"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环境影响报告表名称</w:t>
            </w:r>
          </w:p>
        </w:tc>
        <w:tc>
          <w:tcPr>
            <w:tcW w:w="7469" w:type="dxa"/>
            <w:gridSpan w:val="12"/>
            <w:vAlign w:val="center"/>
          </w:tcPr>
          <w:p>
            <w:pPr>
              <w:pStyle w:val="20"/>
              <w:spacing w:before="1" w:line="290" w:lineRule="exact"/>
              <w:ind w:left="853"/>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水电站建设项目</w:t>
            </w:r>
            <w:r>
              <w:rPr>
                <w:color w:val="000000" w:themeColor="text1"/>
                <w:sz w:val="24"/>
                <w14:textFill>
                  <w14:solidFill>
                    <w14:schemeClr w14:val="tx1"/>
                  </w14:solidFill>
                </w14:textFill>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9" w:lineRule="exact"/>
              <w:ind w:left="92"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环境影响评价单位</w:t>
            </w:r>
          </w:p>
        </w:tc>
        <w:tc>
          <w:tcPr>
            <w:tcW w:w="7469" w:type="dxa"/>
            <w:gridSpan w:val="12"/>
            <w:vAlign w:val="center"/>
          </w:tcPr>
          <w:p>
            <w:pPr>
              <w:pStyle w:val="20"/>
              <w:spacing w:before="2" w:line="289" w:lineRule="exact"/>
              <w:ind w:left="1673" w:right="1665"/>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重庆大润环境科学研究院有限公司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9"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初步设计单位</w:t>
            </w:r>
          </w:p>
        </w:tc>
        <w:tc>
          <w:tcPr>
            <w:tcW w:w="7469" w:type="dxa"/>
            <w:gridSpan w:val="12"/>
            <w:vAlign w:val="center"/>
          </w:tcPr>
          <w:p>
            <w:pPr>
              <w:pStyle w:val="20"/>
              <w:spacing w:before="2" w:line="289" w:lineRule="exact"/>
              <w:ind w:left="8"/>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56"/>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环境影响评价审批部门</w:t>
            </w:r>
          </w:p>
        </w:tc>
        <w:tc>
          <w:tcPr>
            <w:tcW w:w="2299" w:type="dxa"/>
            <w:gridSpan w:val="2"/>
            <w:vAlign w:val="center"/>
          </w:tcPr>
          <w:p>
            <w:pPr>
              <w:pStyle w:val="20"/>
              <w:spacing w:line="310" w:lineRule="atLeast"/>
              <w:ind w:left="1029" w:right="57" w:hanging="960"/>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吉安市青原区</w:t>
            </w:r>
          </w:p>
          <w:p>
            <w:pPr>
              <w:pStyle w:val="20"/>
              <w:spacing w:line="310" w:lineRule="atLeast"/>
              <w:ind w:left="1029" w:right="57" w:hanging="960"/>
              <w:jc w:val="center"/>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环境保护局</w:t>
            </w:r>
          </w:p>
        </w:tc>
        <w:tc>
          <w:tcPr>
            <w:tcW w:w="825" w:type="dxa"/>
            <w:gridSpan w:val="2"/>
            <w:vAlign w:val="center"/>
          </w:tcPr>
          <w:p>
            <w:pPr>
              <w:pStyle w:val="20"/>
              <w:spacing w:before="156"/>
              <w:ind w:left="17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文号</w:t>
            </w:r>
          </w:p>
        </w:tc>
        <w:tc>
          <w:tcPr>
            <w:tcW w:w="1718" w:type="dxa"/>
            <w:gridSpan w:val="3"/>
            <w:vAlign w:val="center"/>
          </w:tcPr>
          <w:p>
            <w:pPr>
              <w:pStyle w:val="20"/>
              <w:spacing w:before="19"/>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吉青</w:t>
            </w:r>
            <w:r>
              <w:rPr>
                <w:color w:val="000000" w:themeColor="text1"/>
                <w:sz w:val="24"/>
                <w14:textFill>
                  <w14:solidFill>
                    <w14:schemeClr w14:val="tx1"/>
                  </w14:solidFill>
                </w14:textFill>
              </w:rPr>
              <w:t>环评</w:t>
            </w:r>
            <w:r>
              <w:rPr>
                <w:rFonts w:hint="eastAsia"/>
                <w:color w:val="000000" w:themeColor="text1"/>
                <w:sz w:val="24"/>
                <w:lang w:eastAsia="zh-CN"/>
                <w14:textFill>
                  <w14:solidFill>
                    <w14:schemeClr w14:val="tx1"/>
                  </w14:solidFill>
                </w14:textFill>
              </w:rPr>
              <w:t>字</w:t>
            </w:r>
          </w:p>
          <w:p>
            <w:pPr>
              <w:pStyle w:val="20"/>
              <w:spacing w:before="1" w:line="274" w:lineRule="exact"/>
              <w:jc w:val="center"/>
              <w:rPr>
                <w:rFonts w:hint="default" w:ascii="Times New Roman" w:eastAsia="宋体"/>
                <w:color w:val="000000" w:themeColor="text1"/>
                <w:sz w:val="24"/>
                <w:lang w:val="en-US" w:eastAsia="zh-CN"/>
                <w14:textFill>
                  <w14:solidFill>
                    <w14:schemeClr w14:val="tx1"/>
                  </w14:solidFill>
                </w14:textFill>
              </w:rPr>
            </w:pPr>
            <w:r>
              <w:rPr>
                <w:rFonts w:ascii="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19</w:t>
            </w:r>
            <w:r>
              <w:rPr>
                <w:rFonts w:ascii="Times New Roman"/>
                <w:color w:val="000000" w:themeColor="text1"/>
                <w:sz w:val="24"/>
                <w14:textFill>
                  <w14:solidFill>
                    <w14:schemeClr w14:val="tx1"/>
                  </w14:solidFill>
                </w14:textFill>
              </w:rPr>
              <w:t>]</w:t>
            </w:r>
            <w:r>
              <w:rPr>
                <w:rFonts w:hint="eastAsia" w:ascii="Times New Roman"/>
                <w:color w:val="000000" w:themeColor="text1"/>
                <w:sz w:val="24"/>
                <w:lang w:val="en-US" w:eastAsia="zh-CN"/>
                <w14:textFill>
                  <w14:solidFill>
                    <w14:schemeClr w14:val="tx1"/>
                  </w14:solidFill>
                </w14:textFill>
              </w:rPr>
              <w:t>39</w:t>
            </w:r>
          </w:p>
        </w:tc>
        <w:tc>
          <w:tcPr>
            <w:tcW w:w="1139" w:type="dxa"/>
            <w:gridSpan w:val="2"/>
            <w:vAlign w:val="center"/>
          </w:tcPr>
          <w:p>
            <w:pPr>
              <w:pStyle w:val="20"/>
              <w:spacing w:before="156"/>
              <w:ind w:left="30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时间</w:t>
            </w:r>
          </w:p>
        </w:tc>
        <w:tc>
          <w:tcPr>
            <w:tcW w:w="1488" w:type="dxa"/>
            <w:gridSpan w:val="3"/>
            <w:vAlign w:val="center"/>
          </w:tcPr>
          <w:p>
            <w:pPr>
              <w:pStyle w:val="20"/>
              <w:spacing w:before="2"/>
              <w:ind w:left="8"/>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19</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12</w:t>
            </w:r>
            <w:r>
              <w:rPr>
                <w:color w:val="000000" w:themeColor="text1"/>
                <w:sz w:val="24"/>
                <w14:textFill>
                  <w14:solidFill>
                    <w14:schemeClr w14:val="tx1"/>
                  </w14:solidFill>
                </w14:textFill>
              </w:rPr>
              <w:t>月</w:t>
            </w:r>
          </w:p>
          <w:p>
            <w:pPr>
              <w:pStyle w:val="20"/>
              <w:spacing w:before="2"/>
              <w:ind w:left="8"/>
              <w:jc w:val="center"/>
              <w:rPr>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90" w:lineRule="exact"/>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环境保护设施设计单位</w:t>
            </w:r>
          </w:p>
        </w:tc>
        <w:tc>
          <w:tcPr>
            <w:tcW w:w="7469" w:type="dxa"/>
            <w:gridSpan w:val="12"/>
            <w:vAlign w:val="center"/>
          </w:tcPr>
          <w:p>
            <w:pPr>
              <w:pStyle w:val="20"/>
              <w:spacing w:before="2" w:line="290" w:lineRule="exact"/>
              <w:ind w:left="1673" w:right="1665"/>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89" w:lineRule="exact"/>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环境保护设施施工单位</w:t>
            </w:r>
          </w:p>
        </w:tc>
        <w:tc>
          <w:tcPr>
            <w:tcW w:w="7469" w:type="dxa"/>
            <w:gridSpan w:val="12"/>
            <w:vAlign w:val="center"/>
          </w:tcPr>
          <w:p>
            <w:pPr>
              <w:pStyle w:val="20"/>
              <w:spacing w:before="1" w:line="289" w:lineRule="exact"/>
              <w:ind w:left="1673" w:right="1665"/>
              <w:jc w:val="center"/>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9" w:lineRule="exact"/>
              <w:ind w:left="95"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环境保护设施监测单位</w:t>
            </w:r>
          </w:p>
        </w:tc>
        <w:tc>
          <w:tcPr>
            <w:tcW w:w="7469" w:type="dxa"/>
            <w:gridSpan w:val="12"/>
            <w:vAlign w:val="center"/>
          </w:tcPr>
          <w:p>
            <w:pPr>
              <w:pStyle w:val="20"/>
              <w:spacing w:before="2" w:line="289" w:lineRule="exact"/>
              <w:ind w:left="8"/>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江西中明环境检测有限公司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2" w:line="288"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投资总概算</w:t>
            </w:r>
          </w:p>
        </w:tc>
        <w:tc>
          <w:tcPr>
            <w:tcW w:w="2299" w:type="dxa"/>
            <w:gridSpan w:val="2"/>
            <w:vAlign w:val="center"/>
          </w:tcPr>
          <w:p>
            <w:pPr>
              <w:pStyle w:val="20"/>
              <w:spacing w:before="16" w:line="275" w:lineRule="exact"/>
              <w:ind w:left="469" w:right="460"/>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195</w:t>
            </w:r>
          </w:p>
        </w:tc>
        <w:tc>
          <w:tcPr>
            <w:tcW w:w="2336" w:type="dxa"/>
            <w:gridSpan w:val="4"/>
            <w:vAlign w:val="center"/>
          </w:tcPr>
          <w:p>
            <w:pPr>
              <w:pStyle w:val="20"/>
              <w:spacing w:before="2" w:line="288" w:lineRule="exact"/>
              <w:ind w:left="32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环保投资总概算</w:t>
            </w:r>
          </w:p>
        </w:tc>
        <w:tc>
          <w:tcPr>
            <w:tcW w:w="1034" w:type="dxa"/>
            <w:gridSpan w:val="2"/>
            <w:vAlign w:val="center"/>
          </w:tcPr>
          <w:p>
            <w:pPr>
              <w:pStyle w:val="20"/>
              <w:spacing w:before="16" w:line="275" w:lineRule="exact"/>
              <w:ind w:left="9"/>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15</w:t>
            </w:r>
          </w:p>
        </w:tc>
        <w:tc>
          <w:tcPr>
            <w:tcW w:w="750" w:type="dxa"/>
            <w:gridSpan w:val="3"/>
            <w:vAlign w:val="center"/>
          </w:tcPr>
          <w:p>
            <w:pPr>
              <w:pStyle w:val="20"/>
              <w:spacing w:before="2" w:line="288" w:lineRule="exact"/>
              <w:ind w:left="20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比例</w:t>
            </w:r>
          </w:p>
        </w:tc>
        <w:tc>
          <w:tcPr>
            <w:tcW w:w="1050" w:type="dxa"/>
            <w:vAlign w:val="center"/>
          </w:tcPr>
          <w:p>
            <w:pPr>
              <w:pStyle w:val="20"/>
              <w:spacing w:before="16" w:line="275" w:lineRule="exact"/>
              <w:ind w:left="142" w:right="135"/>
              <w:jc w:val="center"/>
              <w:rPr>
                <w:rFonts w:ascii="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7.69</w:t>
            </w:r>
            <w:r>
              <w:rPr>
                <w:rFonts w:ascii="Times New Roman"/>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1"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实际总投资</w:t>
            </w:r>
          </w:p>
        </w:tc>
        <w:tc>
          <w:tcPr>
            <w:tcW w:w="2299" w:type="dxa"/>
            <w:gridSpan w:val="2"/>
            <w:vAlign w:val="center"/>
          </w:tcPr>
          <w:p>
            <w:pPr>
              <w:pStyle w:val="20"/>
              <w:spacing w:before="17" w:line="275" w:lineRule="exact"/>
              <w:ind w:left="469" w:right="460"/>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195</w:t>
            </w:r>
          </w:p>
        </w:tc>
        <w:tc>
          <w:tcPr>
            <w:tcW w:w="2336" w:type="dxa"/>
            <w:gridSpan w:val="4"/>
            <w:vAlign w:val="center"/>
          </w:tcPr>
          <w:p>
            <w:pPr>
              <w:pStyle w:val="20"/>
              <w:spacing w:before="1" w:line="291" w:lineRule="exact"/>
              <w:ind w:left="44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实际环保投资</w:t>
            </w:r>
          </w:p>
        </w:tc>
        <w:tc>
          <w:tcPr>
            <w:tcW w:w="1034" w:type="dxa"/>
            <w:gridSpan w:val="2"/>
            <w:vAlign w:val="center"/>
          </w:tcPr>
          <w:p>
            <w:pPr>
              <w:pStyle w:val="20"/>
              <w:spacing w:before="16" w:line="275" w:lineRule="exact"/>
              <w:ind w:left="9" w:leftChars="0" w:right="0" w:rightChars="0"/>
              <w:jc w:val="center"/>
              <w:rPr>
                <w:rFonts w:hint="default" w:ascii="Times New Roman" w:eastAsia="宋体"/>
                <w:color w:val="000000" w:themeColor="text1"/>
                <w:sz w:val="24"/>
                <w:lang w:val="en-US" w:eastAsia="zh-CN"/>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15</w:t>
            </w:r>
          </w:p>
        </w:tc>
        <w:tc>
          <w:tcPr>
            <w:tcW w:w="750" w:type="dxa"/>
            <w:gridSpan w:val="3"/>
            <w:vAlign w:val="center"/>
          </w:tcPr>
          <w:p>
            <w:pPr>
              <w:pStyle w:val="20"/>
              <w:spacing w:before="2" w:line="288" w:lineRule="exact"/>
              <w:ind w:left="204" w:leftChars="0" w:right="0"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比例</w:t>
            </w:r>
          </w:p>
        </w:tc>
        <w:tc>
          <w:tcPr>
            <w:tcW w:w="1050" w:type="dxa"/>
            <w:vAlign w:val="center"/>
          </w:tcPr>
          <w:p>
            <w:pPr>
              <w:pStyle w:val="20"/>
              <w:spacing w:before="16" w:line="275" w:lineRule="exact"/>
              <w:ind w:left="142" w:leftChars="0" w:right="135" w:rightChars="0"/>
              <w:jc w:val="center"/>
              <w:rPr>
                <w:rFonts w:ascii="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7.69</w:t>
            </w:r>
            <w:r>
              <w:rPr>
                <w:rFonts w:ascii="Times New Roman"/>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line="290"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设计生产能力</w:t>
            </w:r>
          </w:p>
        </w:tc>
        <w:tc>
          <w:tcPr>
            <w:tcW w:w="2299" w:type="dxa"/>
            <w:gridSpan w:val="2"/>
            <w:vAlign w:val="center"/>
          </w:tcPr>
          <w:p>
            <w:pPr>
              <w:pStyle w:val="20"/>
              <w:spacing w:line="290" w:lineRule="exact"/>
              <w:ind w:left="469" w:right="460"/>
              <w:jc w:val="center"/>
              <w:rPr>
                <w:rFonts w:ascii="Times New Roman" w:eastAsia="Times New Roman"/>
                <w:color w:val="000000" w:themeColor="text1"/>
                <w:sz w:val="24"/>
                <w14:textFill>
                  <w14:solidFill>
                    <w14:schemeClr w14:val="tx1"/>
                  </w14:solidFill>
                </w14:textFill>
              </w:rPr>
            </w:pPr>
            <w:r>
              <w:rPr>
                <w:rFonts w:hint="eastAsia" w:ascii="Times New Roman"/>
                <w:color w:val="000000" w:themeColor="text1"/>
                <w:sz w:val="24"/>
                <w:lang w:val="en-US" w:eastAsia="zh-CN"/>
                <w14:textFill>
                  <w14:solidFill>
                    <w14:schemeClr w14:val="tx1"/>
                  </w14:solidFill>
                </w14:textFill>
              </w:rPr>
              <w:t>85</w:t>
            </w:r>
            <w:r>
              <w:rPr>
                <w:color w:val="000000" w:themeColor="text1"/>
                <w:sz w:val="24"/>
                <w14:textFill>
                  <w14:solidFill>
                    <w14:schemeClr w14:val="tx1"/>
                  </w14:solidFill>
                </w14:textFill>
              </w:rPr>
              <w:t>万</w:t>
            </w:r>
            <w:r>
              <w:rPr>
                <w:rFonts w:ascii="Times New Roman" w:eastAsia="Times New Roman"/>
                <w:color w:val="000000" w:themeColor="text1"/>
                <w:sz w:val="24"/>
                <w14:textFill>
                  <w14:solidFill>
                    <w14:schemeClr w14:val="tx1"/>
                  </w14:solidFill>
                </w14:textFill>
              </w:rPr>
              <w:t>Kwh</w:t>
            </w:r>
          </w:p>
        </w:tc>
        <w:tc>
          <w:tcPr>
            <w:tcW w:w="2336" w:type="dxa"/>
            <w:gridSpan w:val="4"/>
            <w:vAlign w:val="center"/>
          </w:tcPr>
          <w:p>
            <w:pPr>
              <w:pStyle w:val="20"/>
              <w:spacing w:line="290" w:lineRule="exact"/>
              <w:ind w:left="20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建设项目开工日期</w:t>
            </w:r>
          </w:p>
        </w:tc>
        <w:tc>
          <w:tcPr>
            <w:tcW w:w="2834" w:type="dxa"/>
            <w:gridSpan w:val="6"/>
            <w:vAlign w:val="center"/>
          </w:tcPr>
          <w:p>
            <w:pPr>
              <w:pStyle w:val="20"/>
              <w:spacing w:line="290" w:lineRule="exact"/>
              <w:ind w:left="817"/>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1981</w:t>
            </w:r>
            <w:r>
              <w:rPr>
                <w:color w:val="000000" w:themeColor="text1"/>
                <w:sz w:val="24"/>
                <w14:textFill>
                  <w14:solidFill>
                    <w14:schemeClr w14:val="tx1"/>
                  </w14:solidFill>
                </w14:textFill>
              </w:rPr>
              <w:t>年</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631" w:type="dxa"/>
            <w:vAlign w:val="center"/>
          </w:tcPr>
          <w:p>
            <w:pPr>
              <w:pStyle w:val="20"/>
              <w:spacing w:before="1" w:line="290" w:lineRule="exact"/>
              <w:ind w:left="90"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实际生产能力</w:t>
            </w:r>
          </w:p>
        </w:tc>
        <w:tc>
          <w:tcPr>
            <w:tcW w:w="2299" w:type="dxa"/>
            <w:gridSpan w:val="2"/>
            <w:vAlign w:val="center"/>
          </w:tcPr>
          <w:p>
            <w:pPr>
              <w:pStyle w:val="20"/>
              <w:spacing w:before="1" w:line="290" w:lineRule="exact"/>
              <w:ind w:left="469" w:right="460"/>
              <w:jc w:val="center"/>
              <w:rPr>
                <w:rFonts w:ascii="Times New Roman" w:eastAsia="Times New Roman"/>
                <w:color w:val="000000" w:themeColor="text1"/>
                <w:sz w:val="24"/>
                <w14:textFill>
                  <w14:solidFill>
                    <w14:schemeClr w14:val="tx1"/>
                  </w14:solidFill>
                </w14:textFill>
              </w:rPr>
            </w:pPr>
            <w:r>
              <w:rPr>
                <w:rFonts w:hint="eastAsia" w:ascii="Times New Roman" w:eastAsia="宋体"/>
                <w:color w:val="000000" w:themeColor="text1"/>
                <w:sz w:val="24"/>
                <w:lang w:val="en-US" w:eastAsia="zh-CN"/>
                <w14:textFill>
                  <w14:solidFill>
                    <w14:schemeClr w14:val="tx1"/>
                  </w14:solidFill>
                </w14:textFill>
              </w:rPr>
              <w:t>8</w:t>
            </w:r>
            <w:r>
              <w:rPr>
                <w:rFonts w:hint="eastAsia" w:ascii="Times New Roman"/>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万</w:t>
            </w:r>
            <w:r>
              <w:rPr>
                <w:rFonts w:ascii="Times New Roman" w:eastAsia="Times New Roman"/>
                <w:color w:val="000000" w:themeColor="text1"/>
                <w:sz w:val="24"/>
                <w14:textFill>
                  <w14:solidFill>
                    <w14:schemeClr w14:val="tx1"/>
                  </w14:solidFill>
                </w14:textFill>
              </w:rPr>
              <w:t>Kwh</w:t>
            </w:r>
          </w:p>
        </w:tc>
        <w:tc>
          <w:tcPr>
            <w:tcW w:w="2336" w:type="dxa"/>
            <w:gridSpan w:val="4"/>
            <w:vAlign w:val="center"/>
          </w:tcPr>
          <w:p>
            <w:pPr>
              <w:pStyle w:val="20"/>
              <w:spacing w:before="1" w:line="290" w:lineRule="exact"/>
              <w:ind w:left="32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投入试运行日期</w:t>
            </w:r>
          </w:p>
        </w:tc>
        <w:tc>
          <w:tcPr>
            <w:tcW w:w="2834" w:type="dxa"/>
            <w:gridSpan w:val="6"/>
            <w:vAlign w:val="center"/>
          </w:tcPr>
          <w:p>
            <w:pPr>
              <w:pStyle w:val="20"/>
              <w:spacing w:before="1" w:line="290" w:lineRule="exact"/>
              <w:ind w:left="877"/>
              <w:jc w:val="center"/>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07</w:t>
            </w:r>
            <w:r>
              <w:rPr>
                <w:color w:val="000000" w:themeColor="text1"/>
                <w:sz w:val="24"/>
                <w14:textFill>
                  <w14:solidFill>
                    <w14:schemeClr w14:val="tx1"/>
                  </w14:solidFill>
                </w14:textFill>
              </w:rPr>
              <w:t>年</w:t>
            </w:r>
            <w:r>
              <w:rPr>
                <w:rFonts w:hint="eastAsia" w:ascii="Times New Roman" w:eastAsia="宋体"/>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月</w:t>
            </w:r>
          </w:p>
        </w:tc>
      </w:tr>
    </w:tbl>
    <w:p>
      <w:pPr>
        <w:rPr>
          <w:color w:val="000000" w:themeColor="text1"/>
          <w14:textFill>
            <w14:solidFill>
              <w14:schemeClr w14:val="tx1"/>
            </w14:solidFill>
          </w14:textFill>
        </w:rPr>
      </w:pPr>
    </w:p>
    <w:tbl>
      <w:tblPr>
        <w:tblStyle w:val="14"/>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1"/>
        <w:gridCol w:w="7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1" w:hRule="atLeast"/>
        </w:trPr>
        <w:tc>
          <w:tcPr>
            <w:tcW w:w="2631"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2"/>
              <w:rPr>
                <w:b/>
                <w:color w:val="000000" w:themeColor="text1"/>
                <w:sz w:val="26"/>
                <w14:textFill>
                  <w14:solidFill>
                    <w14:schemeClr w14:val="tx1"/>
                  </w14:solidFill>
                </w14:textFill>
              </w:rPr>
            </w:pPr>
          </w:p>
          <w:p>
            <w:pPr>
              <w:pStyle w:val="20"/>
              <w:spacing w:before="1"/>
              <w:ind w:left="92" w:right="76"/>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项目建设过程简述</w:t>
            </w:r>
          </w:p>
        </w:tc>
        <w:tc>
          <w:tcPr>
            <w:tcW w:w="7469" w:type="dxa"/>
          </w:tcPr>
          <w:p>
            <w:pPr>
              <w:overflowPunct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bookmarkStart w:id="1" w:name="OLE_LINK9"/>
            <w:bookmarkStart w:id="2" w:name="OLE_LINK7"/>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b w:val="0"/>
                <w:bCs w:val="0"/>
                <w:color w:val="000000" w:themeColor="text1"/>
                <w:sz w:val="24"/>
                <w:szCs w:val="24"/>
                <w14:textFill>
                  <w14:solidFill>
                    <w14:schemeClr w14:val="tx1"/>
                  </w14:solidFill>
                </w14:textFill>
              </w:rPr>
              <w:t>位于</w:t>
            </w:r>
            <w:r>
              <w:rPr>
                <w:rFonts w:hint="default" w:ascii="Times New Roman" w:hAnsi="Times New Roman" w:cs="Times New Roman"/>
                <w:b w:val="0"/>
                <w:bCs w:val="0"/>
                <w:color w:val="000000" w:themeColor="text1"/>
                <w:sz w:val="24"/>
                <w:szCs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val="en-US" w:eastAsia="zh-CN"/>
                <w14:textFill>
                  <w14:solidFill>
                    <w14:schemeClr w14:val="tx1"/>
                  </w14:solidFill>
                </w14:textFill>
              </w:rPr>
              <w:t>黄沙村委会蕉谭小组</w:t>
            </w:r>
            <w:r>
              <w:rPr>
                <w:rFonts w:hint="default" w:ascii="Times New Roman" w:hAnsi="Times New Roman" w:cs="Times New Roman"/>
                <w:b w:val="0"/>
                <w:bCs w:val="0"/>
                <w:color w:val="000000" w:themeColor="text1"/>
                <w:sz w:val="24"/>
                <w:szCs w:val="24"/>
                <w:lang w:eastAsia="zh-CN"/>
                <w14:textFill>
                  <w14:solidFill>
                    <w14:schemeClr w14:val="tx1"/>
                  </w14:solidFill>
                </w14:textFill>
              </w:rPr>
              <w:t>。站</w:t>
            </w:r>
            <w:r>
              <w:rPr>
                <w:rFonts w:hint="default" w:ascii="Times New Roman" w:hAnsi="Times New Roman" w:cs="Times New Roman"/>
                <w:b w:val="0"/>
                <w:bCs w:val="0"/>
                <w:color w:val="000000" w:themeColor="text1"/>
                <w:sz w:val="24"/>
                <w:szCs w:val="24"/>
                <w14:textFill>
                  <w14:solidFill>
                    <w14:schemeClr w14:val="tx1"/>
                  </w14:solidFill>
                </w14:textFill>
              </w:rPr>
              <w:t>房地理坐标为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E:</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19.43</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N:</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12.73</w:t>
            </w:r>
            <w:r>
              <w:rPr>
                <w:rFonts w:hint="default" w:ascii="Times New Roman" w:hAnsi="Times New Roman" w:cs="Times New Roman"/>
                <w:b w:val="0"/>
                <w:bCs w:val="0"/>
                <w:color w:val="000000" w:themeColor="text1"/>
                <w:sz w:val="24"/>
                <w:szCs w:val="24"/>
                <w14:textFill>
                  <w14:solidFill>
                    <w14:schemeClr w14:val="tx1"/>
                  </w14:solidFill>
                </w14:textFill>
              </w:rPr>
              <w:t>"，大坝地理位置坐标为N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12.17</w:t>
            </w:r>
            <w:r>
              <w:rPr>
                <w:rFonts w:hint="default" w:ascii="Times New Roman" w:hAnsi="Times New Roman" w:cs="Times New Roman"/>
                <w:b w:val="0"/>
                <w:bCs w:val="0"/>
                <w:color w:val="000000" w:themeColor="text1"/>
                <w:sz w:val="24"/>
                <w:szCs w:val="24"/>
                <w14:textFill>
                  <w14:solidFill>
                    <w14:schemeClr w14:val="tx1"/>
                  </w14:solidFill>
                </w14:textFill>
              </w:rPr>
              <w:t>"，E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17.97</w:t>
            </w:r>
            <w:r>
              <w:rPr>
                <w:rFonts w:hint="default" w:ascii="Times New Roman" w:hAnsi="Times New Roman" w:cs="Times New Roman"/>
                <w:b w:val="0"/>
                <w:bCs w:val="0"/>
                <w:color w:val="000000" w:themeColor="text1"/>
                <w:sz w:val="24"/>
                <w:szCs w:val="24"/>
                <w14:textFill>
                  <w14:solidFill>
                    <w14:schemeClr w14:val="tx1"/>
                  </w14:solidFill>
                </w14:textFill>
              </w:rPr>
              <w:t>"。</w:t>
            </w:r>
            <w:bookmarkEnd w:id="1"/>
            <w:r>
              <w:rPr>
                <w:rFonts w:hint="default" w:ascii="Times New Roman" w:hAnsi="Times New Roman" w:cs="Times New Roman"/>
                <w:b w:val="0"/>
                <w:bCs w:val="0"/>
                <w:color w:val="000000" w:themeColor="text1"/>
                <w:sz w:val="24"/>
                <w:szCs w:val="24"/>
                <w14:textFill>
                  <w14:solidFill>
                    <w14:schemeClr w14:val="tx1"/>
                  </w14:solidFill>
                </w14:textFill>
              </w:rPr>
              <w:t>本项目</w:t>
            </w:r>
            <w:bookmarkEnd w:id="2"/>
            <w:r>
              <w:rPr>
                <w:rFonts w:hint="default" w:ascii="Times New Roman" w:hAnsi="Times New Roman" w:cs="Times New Roman"/>
                <w:b w:val="0"/>
                <w:bCs w:val="0"/>
                <w:color w:val="000000" w:themeColor="text1"/>
                <w:sz w:val="24"/>
                <w:szCs w:val="24"/>
                <w14:textFill>
                  <w14:solidFill>
                    <w14:schemeClr w14:val="tx1"/>
                  </w14:solidFill>
                </w14:textFill>
              </w:rPr>
              <w:t>坝址及电站厂房周边皆为山林</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乔木和</w:t>
            </w:r>
            <w:r>
              <w:rPr>
                <w:rFonts w:hint="default" w:ascii="Times New Roman" w:hAnsi="Times New Roman" w:cs="Times New Roman"/>
                <w:b w:val="0"/>
                <w:bCs w:val="0"/>
                <w:color w:val="000000" w:themeColor="text1"/>
                <w:sz w:val="24"/>
                <w:szCs w:val="24"/>
                <w14:textFill>
                  <w14:solidFill>
                    <w14:schemeClr w14:val="tx1"/>
                  </w14:solidFill>
                </w14:textFill>
              </w:rPr>
              <w:t>灌丛。</w:t>
            </w:r>
            <w:r>
              <w:rPr>
                <w:rFonts w:hint="default" w:ascii="Times New Roman" w:hAnsi="Times New Roman" w:cs="Times New Roman"/>
                <w:b w:val="0"/>
                <w:bCs w:val="0"/>
                <w:color w:val="000000" w:themeColor="text1"/>
                <w:sz w:val="24"/>
                <w:szCs w:val="24"/>
                <w:lang w:eastAsia="zh-CN"/>
                <w14:textFill>
                  <w14:solidFill>
                    <w14:schemeClr w14:val="tx1"/>
                  </w14:solidFill>
                </w14:textFill>
              </w:rPr>
              <w:t>离本项目最近的敏感点为站房</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东北</w:t>
            </w:r>
            <w:r>
              <w:rPr>
                <w:rFonts w:hint="default" w:ascii="Times New Roman" w:hAnsi="Times New Roman" w:cs="Times New Roman"/>
                <w:b w:val="0"/>
                <w:bCs w:val="0"/>
                <w:color w:val="000000" w:themeColor="text1"/>
                <w:sz w:val="24"/>
                <w:szCs w:val="24"/>
                <w:lang w:eastAsia="zh-CN"/>
                <w14:textFill>
                  <w14:solidFill>
                    <w14:schemeClr w14:val="tx1"/>
                  </w14:solidFill>
                </w14:textFill>
              </w:rPr>
              <w:t>面约</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0m处的</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几户蕉谭村居民；</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发电站</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该</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未划分水功能区划，电站为引水式发电</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1981</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初</w:t>
            </w:r>
            <w:r>
              <w:rPr>
                <w:rFonts w:hint="default" w:ascii="Times New Roman" w:hAnsi="Times New Roman" w:cs="Times New Roman"/>
                <w:color w:val="000000" w:themeColor="text1"/>
                <w:sz w:val="24"/>
                <w:lang w:val="en-US" w:eastAsia="zh-CN"/>
                <w14:textFill>
                  <w14:solidFill>
                    <w14:schemeClr w14:val="tx1"/>
                  </w14:solidFill>
                </w14:textFill>
              </w:rPr>
              <w:t>开始建设</w:t>
            </w:r>
            <w:r>
              <w:rPr>
                <w:rFonts w:hint="eastAsia" w:ascii="Times New Roman" w:hAnsi="Times New Roman" w:cs="Times New Roman"/>
                <w:color w:val="000000" w:themeColor="text1"/>
                <w:sz w:val="24"/>
                <w:lang w:val="en-US" w:eastAsia="zh-CN"/>
                <w14:textFill>
                  <w14:solidFill>
                    <w14:schemeClr w14:val="tx1"/>
                  </w14:solidFill>
                </w14:textFill>
              </w:rPr>
              <w:t>并建成，经过几次改造现有水电站规模于</w:t>
            </w:r>
            <w:r>
              <w:rPr>
                <w:rFonts w:hint="default" w:ascii="Times New Roman" w:hAnsi="Times New Roman" w:cs="Times New Roman"/>
                <w:color w:val="000000" w:themeColor="text1"/>
                <w:sz w:val="24"/>
                <w14:textFill>
                  <w14:solidFill>
                    <w14:schemeClr w14:val="tx1"/>
                  </w14:solidFill>
                </w14:textFill>
              </w:rPr>
              <w:t>200</w:t>
            </w:r>
            <w:r>
              <w:rPr>
                <w:rFonts w:hint="eastAsia"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月份建成投产，</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val="en-US" w:eastAsia="zh-CN"/>
                <w14:textFill>
                  <w14:solidFill>
                    <w14:schemeClr w14:val="tx1"/>
                  </w14:solidFill>
                </w14:textFill>
              </w:rPr>
              <w:t>285</w:t>
            </w:r>
            <w:r>
              <w:rPr>
                <w:rFonts w:hint="default" w:ascii="Times New Roman" w:hAnsi="Times New Roman" w:cs="Times New Roman"/>
                <w:color w:val="000000" w:themeColor="text1"/>
                <w:sz w:val="24"/>
                <w14:textFill>
                  <w14:solidFill>
                    <w14:schemeClr w14:val="tx1"/>
                  </w14:solidFill>
                </w14:textFill>
              </w:rPr>
              <w:t>kw，</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125</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160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两</w:t>
            </w:r>
            <w:r>
              <w:rPr>
                <w:rFonts w:hint="default" w:ascii="Times New Roman" w:hAnsi="Times New Roman" w:cs="Times New Roman"/>
                <w:color w:val="000000" w:themeColor="text1"/>
                <w:sz w:val="24"/>
                <w:lang w:val="en-US" w:eastAsia="zh-CN"/>
                <w14:textFill>
                  <w14:solidFill>
                    <w14:schemeClr w14:val="tx1"/>
                  </w14:solidFill>
                </w14:textFill>
              </w:rPr>
              <w:t>台发电机组</w:t>
            </w:r>
            <w:r>
              <w:rPr>
                <w:rFonts w:hint="eastAsia" w:ascii="Times New Roman" w:hAnsi="Times New Roman" w:cs="Times New Roman"/>
                <w:color w:val="000000" w:themeColor="text1"/>
                <w:sz w:val="24"/>
                <w:lang w:val="en-US" w:eastAsia="zh-CN"/>
                <w14:textFill>
                  <w14:solidFill>
                    <w14:schemeClr w14:val="tx1"/>
                  </w14:solidFill>
                </w14:textFill>
              </w:rPr>
              <w:t>组成</w:t>
            </w:r>
            <w:r>
              <w:rPr>
                <w:rFonts w:hint="default" w:ascii="Times New Roman" w:hAnsi="Times New Roman" w:cs="Times New Roman"/>
                <w:color w:val="000000" w:themeColor="text1"/>
                <w:sz w:val="24"/>
                <w:lang w:val="en-US" w:eastAsia="zh-CN"/>
                <w14:textFill>
                  <w14:solidFill>
                    <w14:schemeClr w14:val="tx1"/>
                  </w14:solidFill>
                </w14:textFill>
              </w:rPr>
              <w:t>。</w:t>
            </w:r>
          </w:p>
          <w:p>
            <w:pPr>
              <w:overflowPunct w:val="0"/>
              <w:spacing w:line="360" w:lineRule="auto"/>
              <w:ind w:firstLine="480" w:firstLineChars="200"/>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为以发电为主的Ⅴ等小型水电</w:t>
            </w:r>
            <w:r>
              <w:rPr>
                <w:rFonts w:hint="default" w:ascii="Times New Roman" w:hAnsi="Times New Roman" w:cs="Times New Roman"/>
                <w:color w:val="000000" w:themeColor="text1"/>
                <w:sz w:val="24"/>
                <w:lang w:eastAsia="zh-CN"/>
                <w14:textFill>
                  <w14:solidFill>
                    <w14:schemeClr w14:val="tx1"/>
                  </w14:solidFill>
                </w14:textFill>
              </w:rPr>
              <w:t>站</w:t>
            </w:r>
            <w:r>
              <w:rPr>
                <w:rFonts w:hint="default" w:ascii="Times New Roman" w:hAnsi="Times New Roman" w:cs="Times New Roman"/>
                <w:color w:val="000000" w:themeColor="text1"/>
                <w:sz w:val="24"/>
                <w14:textFill>
                  <w14:solidFill>
                    <w14:schemeClr w14:val="tx1"/>
                  </w14:solidFill>
                </w14:textFill>
              </w:rPr>
              <w:t>，主要建筑物为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级，</w:t>
            </w:r>
            <w:r>
              <w:rPr>
                <w:rFonts w:hint="default" w:ascii="Times New Roman" w:hAnsi="Times New Roman" w:cs="Times New Roman"/>
                <w:color w:val="000000" w:themeColor="text1"/>
                <w:sz w:val="24"/>
                <w:lang w:eastAsia="zh-CN"/>
                <w14:textFill>
                  <w14:solidFill>
                    <w14:schemeClr w14:val="tx1"/>
                  </w14:solidFill>
                </w14:textFill>
              </w:rPr>
              <w:t>项目</w:t>
            </w:r>
            <w:r>
              <w:rPr>
                <w:rFonts w:hint="eastAsia"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lang w:eastAsia="zh-CN"/>
                <w14:textFill>
                  <w14:solidFill>
                    <w14:schemeClr w14:val="tx1"/>
                  </w14:solidFill>
                </w14:textFill>
              </w:rPr>
              <w:t>占地面积约</w:t>
            </w:r>
            <w:r>
              <w:rPr>
                <w:rFonts w:hint="eastAsia" w:ascii="Times New Roman" w:hAnsi="Times New Roman" w:cs="Times New Roman"/>
                <w:color w:val="000000" w:themeColor="text1"/>
                <w:sz w:val="24"/>
                <w:lang w:val="en-US" w:eastAsia="zh-CN"/>
                <w14:textFill>
                  <w14:solidFill>
                    <w14:schemeClr w14:val="tx1"/>
                  </w14:solidFill>
                </w14:textFill>
              </w:rPr>
              <w:t>600m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，发电站房建筑面积为</w:t>
            </w:r>
            <w:r>
              <w:rPr>
                <w:rFonts w:hint="eastAsia" w:ascii="Times New Roman" w:hAnsi="Times New Roman" w:cs="Times New Roman"/>
                <w:color w:val="000000" w:themeColor="text1"/>
                <w:sz w:val="24"/>
                <w:lang w:val="en-US" w:eastAsia="zh-CN"/>
                <w14:textFill>
                  <w14:solidFill>
                    <w14:schemeClr w14:val="tx1"/>
                  </w14:solidFill>
                </w14:textFill>
              </w:rPr>
              <w:t>170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，为坝后式厂房。</w:t>
            </w:r>
            <w:r>
              <w:rPr>
                <w:rFonts w:hint="default" w:ascii="Times New Roman" w:hAnsi="Times New Roman" w:cs="Times New Roman"/>
                <w:color w:val="000000" w:themeColor="text1"/>
                <w:sz w:val="24"/>
                <w14:textFill>
                  <w14:solidFill>
                    <w14:schemeClr w14:val="tx1"/>
                  </w14:solidFill>
                </w14:textFill>
              </w:rPr>
              <w:t>电站按</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年一遇洪水设计，</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00年一遇洪水校核</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水坝</w:t>
            </w:r>
            <w:r>
              <w:rPr>
                <w:rFonts w:hint="default" w:ascii="Times New Roman" w:hAnsi="Times New Roman" w:cs="Times New Roman"/>
                <w:color w:val="000000" w:themeColor="text1"/>
                <w:sz w:val="24"/>
                <w14:textFill>
                  <w14:solidFill>
                    <w14:schemeClr w14:val="tx1"/>
                  </w14:solidFill>
                </w14:textFill>
              </w:rPr>
              <w:t>引水式发电，坝顶高程</w:t>
            </w:r>
            <w:r>
              <w:rPr>
                <w:rFonts w:hint="eastAsia" w:ascii="Times New Roman" w:hAnsi="Times New Roman" w:cs="Times New Roman"/>
                <w:color w:val="000000" w:themeColor="text1"/>
                <w:sz w:val="24"/>
                <w:lang w:val="en-US" w:eastAsia="zh-CN"/>
                <w14:textFill>
                  <w14:solidFill>
                    <w14:schemeClr w14:val="tx1"/>
                  </w14:solidFill>
                </w14:textFill>
              </w:rPr>
              <w:t>195</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坝高</w:t>
            </w:r>
            <w:r>
              <w:rPr>
                <w:rFonts w:hint="eastAsia" w:ascii="Times New Roman" w:hAnsi="Times New Roman" w:cs="Times New Roman"/>
                <w:color w:val="000000" w:themeColor="text1"/>
                <w:sz w:val="24"/>
                <w:lang w:val="en-US" w:eastAsia="zh-CN"/>
                <w14:textFill>
                  <w14:solidFill>
                    <w14:schemeClr w14:val="tx1"/>
                  </w14:solidFill>
                </w14:textFill>
              </w:rPr>
              <w:t>4.5m，</w:t>
            </w:r>
            <w:r>
              <w:rPr>
                <w:rFonts w:hint="default" w:ascii="Times New Roman" w:hAnsi="Times New Roman" w:cs="Times New Roman"/>
                <w:color w:val="000000" w:themeColor="text1"/>
                <w:sz w:val="24"/>
                <w:lang w:eastAsia="zh-CN"/>
                <w14:textFill>
                  <w14:solidFill>
                    <w14:schemeClr w14:val="tx1"/>
                  </w14:solidFill>
                </w14:textFill>
              </w:rPr>
              <w:t>坝顶宽</w:t>
            </w:r>
            <w:r>
              <w:rPr>
                <w:rFonts w:hint="eastAsia" w:ascii="Times New Roman" w:hAnsi="Times New Roman" w:cs="Times New Roman"/>
                <w:color w:val="000000" w:themeColor="text1"/>
                <w:sz w:val="24"/>
                <w:lang w:val="en-US" w:eastAsia="zh-CN"/>
                <w14:textFill>
                  <w14:solidFill>
                    <w14:schemeClr w14:val="tx1"/>
                  </w14:solidFill>
                </w14:textFill>
              </w:rPr>
              <w:t>1.5</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，坝</w:t>
            </w:r>
            <w:r>
              <w:rPr>
                <w:rFonts w:hint="default" w:ascii="Times New Roman" w:hAnsi="Times New Roman" w:cs="Times New Roman"/>
                <w:color w:val="000000" w:themeColor="text1"/>
                <w:sz w:val="24"/>
                <w:lang w:eastAsia="zh-CN"/>
                <w14:textFill>
                  <w14:solidFill>
                    <w14:schemeClr w14:val="tx1"/>
                  </w14:solidFill>
                </w14:textFill>
              </w:rPr>
              <w:t>顶</w:t>
            </w:r>
            <w:r>
              <w:rPr>
                <w:rFonts w:hint="default" w:ascii="Times New Roman" w:hAnsi="Times New Roman" w:cs="Times New Roman"/>
                <w:color w:val="000000" w:themeColor="text1"/>
                <w:sz w:val="24"/>
                <w14:textFill>
                  <w14:solidFill>
                    <w14:schemeClr w14:val="tx1"/>
                  </w14:solidFill>
                </w14:textFill>
              </w:rPr>
              <w:t>长</w:t>
            </w:r>
            <w:r>
              <w:rPr>
                <w:rFonts w:hint="eastAsia"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引水渠</w:t>
            </w:r>
            <w:r>
              <w:rPr>
                <w:rFonts w:hint="default" w:ascii="Times New Roman" w:hAnsi="Times New Roman" w:cs="Times New Roman"/>
                <w:color w:val="000000" w:themeColor="text1"/>
                <w:sz w:val="24"/>
                <w14:textFill>
                  <w14:solidFill>
                    <w14:schemeClr w14:val="tx1"/>
                  </w14:solidFill>
                </w14:textFill>
              </w:rPr>
              <w:t>长度</w:t>
            </w:r>
            <w:r>
              <w:rPr>
                <w:rFonts w:hint="eastAsia"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eastAsia="zh-CN"/>
                <w14:textFill>
                  <w14:solidFill>
                    <w14:schemeClr w14:val="tx1"/>
                  </w14:solidFill>
                </w14:textFill>
              </w:rPr>
              <w:t>引水流</w:t>
            </w:r>
            <w:r>
              <w:rPr>
                <w:rFonts w:hint="eastAsia" w:ascii="Times New Roman" w:hAnsi="Times New Roman" w:cs="Times New Roman"/>
                <w:color w:val="000000" w:themeColor="text1"/>
                <w:sz w:val="24"/>
                <w:lang w:val="en-US" w:eastAsia="zh-CN"/>
                <w14:textFill>
                  <w14:solidFill>
                    <w14:schemeClr w14:val="tx1"/>
                  </w14:solidFill>
                </w14:textFill>
              </w:rPr>
              <w:t>量</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/s，</w:t>
            </w: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w:t>
            </w:r>
            <w:r>
              <w:rPr>
                <w:rFonts w:hint="default" w:ascii="Times New Roman" w:hAnsi="Times New Roman" w:cs="Times New Roman"/>
                <w:color w:val="000000" w:themeColor="text1"/>
                <w:sz w:val="24"/>
                <w:lang w:eastAsia="zh-CN"/>
                <w14:textFill>
                  <w14:solidFill>
                    <w14:schemeClr w14:val="tx1"/>
                  </w14:solidFill>
                </w14:textFill>
              </w:rPr>
              <w:t>容量</w:t>
            </w:r>
            <w:r>
              <w:rPr>
                <w:rFonts w:hint="eastAsia" w:ascii="Times New Roman" w:hAnsi="Times New Roman" w:cs="Times New Roman"/>
                <w:color w:val="000000" w:themeColor="text1"/>
                <w:sz w:val="24"/>
                <w:lang w:val="en-US" w:eastAsia="zh-CN"/>
                <w14:textFill>
                  <w14:solidFill>
                    <w14:schemeClr w14:val="tx1"/>
                  </w14:solidFill>
                </w14:textFill>
              </w:rPr>
              <w:t>285</w:t>
            </w:r>
            <w:r>
              <w:rPr>
                <w:rFonts w:hint="default" w:ascii="Times New Roman" w:hAnsi="Times New Roman" w:cs="Times New Roman"/>
                <w:color w:val="000000" w:themeColor="text1"/>
                <w:sz w:val="24"/>
                <w14:textFill>
                  <w14:solidFill>
                    <w14:schemeClr w14:val="tx1"/>
                  </w14:solidFill>
                </w14:textFill>
              </w:rPr>
              <w:t>kw，年平均发电量</w:t>
            </w:r>
            <w:r>
              <w:rPr>
                <w:rFonts w:hint="eastAsia"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万度。</w:t>
            </w:r>
            <w:r>
              <w:rPr>
                <w:rFonts w:hint="default" w:ascii="Times New Roman" w:hAnsi="Times New Roman" w:cs="Times New Roman"/>
                <w:color w:val="000000" w:themeColor="text1"/>
                <w:sz w:val="24"/>
                <w:lang w:eastAsia="zh-CN"/>
                <w14:textFill>
                  <w14:solidFill>
                    <w14:schemeClr w14:val="tx1"/>
                  </w14:solidFill>
                </w14:textFill>
              </w:rPr>
              <w:t>引水库区无淹没耕地，无淹没迁移人口，无淹没公路等。</w:t>
            </w:r>
          </w:p>
          <w:p>
            <w:pPr>
              <w:pStyle w:val="20"/>
              <w:spacing w:line="364" w:lineRule="auto"/>
              <w:ind w:left="4" w:right="12" w:firstLine="48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根据《中华人民共和国环境保护法》、《中华人民共和国环境影响评价法》等有关法律法规中相关规定，</w:t>
            </w:r>
            <w:r>
              <w:rPr>
                <w:rFonts w:ascii="Times New Roman" w:eastAsia="Times New Roman"/>
                <w:color w:val="000000" w:themeColor="text1"/>
                <w:sz w:val="24"/>
                <w14:textFill>
                  <w14:solidFill>
                    <w14:schemeClr w14:val="tx1"/>
                  </w14:solidFill>
                </w14:textFill>
              </w:rPr>
              <w:t>20</w:t>
            </w:r>
            <w:r>
              <w:rPr>
                <w:rFonts w:hint="eastAsia" w:ascii="Times New Roman" w:eastAsia="宋体"/>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委托</w:t>
            </w:r>
            <w:r>
              <w:rPr>
                <w:rFonts w:hint="eastAsia"/>
                <w:color w:val="000000" w:themeColor="text1"/>
                <w:sz w:val="24"/>
                <w:lang w:eastAsia="zh-CN"/>
                <w14:textFill>
                  <w14:solidFill>
                    <w14:schemeClr w14:val="tx1"/>
                  </w14:solidFill>
                </w14:textFill>
              </w:rPr>
              <w:t>重庆大润环境科学研究院有限公司</w:t>
            </w:r>
            <w:r>
              <w:rPr>
                <w:color w:val="000000" w:themeColor="text1"/>
                <w:sz w:val="24"/>
                <w14:textFill>
                  <w14:solidFill>
                    <w14:schemeClr w14:val="tx1"/>
                  </w14:solidFill>
                </w14:textFill>
              </w:rPr>
              <w:t>对该项目办理</w:t>
            </w:r>
            <w:r>
              <w:rPr>
                <w:rFonts w:hint="eastAsia"/>
                <w:color w:val="000000" w:themeColor="text1"/>
                <w:sz w:val="24"/>
                <w:lang w:eastAsia="zh-CN"/>
                <w14:textFill>
                  <w14:solidFill>
                    <w14:schemeClr w14:val="tx1"/>
                  </w14:solidFill>
                </w14:textFill>
              </w:rPr>
              <w:t>环境影响评价工作及</w:t>
            </w:r>
            <w:r>
              <w:rPr>
                <w:color w:val="000000" w:themeColor="text1"/>
                <w:sz w:val="24"/>
                <w14:textFill>
                  <w14:solidFill>
                    <w14:schemeClr w14:val="tx1"/>
                  </w14:solidFill>
                </w14:textFill>
              </w:rPr>
              <w:t>审批手续。并于</w:t>
            </w:r>
            <w:r>
              <w:rPr>
                <w:rFonts w:ascii="Times New Roman" w:eastAsia="Times New Roman"/>
                <w:color w:val="000000" w:themeColor="text1"/>
                <w:sz w:val="24"/>
                <w14:textFill>
                  <w14:solidFill>
                    <w14:schemeClr w14:val="tx1"/>
                  </w14:solidFill>
                </w14:textFill>
              </w:rPr>
              <w:t>20</w:t>
            </w:r>
            <w:r>
              <w:rPr>
                <w:rFonts w:hint="eastAsia" w:ascii="Times New Roman"/>
                <w:color w:val="000000" w:themeColor="text1"/>
                <w:sz w:val="24"/>
                <w:lang w:val="en-US" w:eastAsia="zh-CN"/>
                <w14:textFill>
                  <w14:solidFill>
                    <w14:schemeClr w14:val="tx1"/>
                  </w14:solidFill>
                </w14:textFill>
              </w:rPr>
              <w:t>19</w:t>
            </w:r>
            <w:r>
              <w:rPr>
                <w:color w:val="000000" w:themeColor="text1"/>
                <w:sz w:val="24"/>
                <w14:textFill>
                  <w14:solidFill>
                    <w14:schemeClr w14:val="tx1"/>
                  </w14:solidFill>
                </w14:textFill>
              </w:rPr>
              <w:t>年</w:t>
            </w:r>
            <w:r>
              <w:rPr>
                <w:rFonts w:hint="eastAsia" w:ascii="Times New Roman"/>
                <w:color w:val="000000" w:themeColor="text1"/>
                <w:sz w:val="24"/>
                <w:lang w:val="en-US" w:eastAsia="zh-CN"/>
                <w14:textFill>
                  <w14:solidFill>
                    <w14:schemeClr w14:val="tx1"/>
                  </w14:solidFill>
                </w14:textFill>
              </w:rPr>
              <w:t>12</w:t>
            </w:r>
            <w:r>
              <w:rPr>
                <w:color w:val="000000" w:themeColor="text1"/>
                <w:sz w:val="24"/>
                <w14:textFill>
                  <w14:solidFill>
                    <w14:schemeClr w14:val="tx1"/>
                  </w14:solidFill>
                </w14:textFill>
              </w:rPr>
              <w:t>月</w:t>
            </w:r>
            <w:r>
              <w:rPr>
                <w:rFonts w:hint="eastAsia" w:ascii="Times New Roman"/>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日</w:t>
            </w:r>
            <w:r>
              <w:rPr>
                <w:color w:val="000000" w:themeColor="text1"/>
                <w:sz w:val="24"/>
                <w14:textFill>
                  <w14:solidFill>
                    <w14:schemeClr w14:val="tx1"/>
                  </w14:solidFill>
                </w14:textFill>
              </w:rPr>
              <w:t>，取得</w:t>
            </w:r>
            <w:r>
              <w:rPr>
                <w:rFonts w:hint="eastAsia"/>
                <w:color w:val="000000" w:themeColor="text1"/>
                <w:sz w:val="24"/>
                <w:lang w:eastAsia="zh-CN"/>
                <w14:textFill>
                  <w14:solidFill>
                    <w14:schemeClr w14:val="tx1"/>
                  </w14:solidFill>
                </w14:textFill>
              </w:rPr>
              <w:t>吉安市青原环境保护局</w:t>
            </w:r>
            <w:r>
              <w:rPr>
                <w:color w:val="000000" w:themeColor="text1"/>
                <w:sz w:val="24"/>
                <w14:textFill>
                  <w14:solidFill>
                    <w14:schemeClr w14:val="tx1"/>
                  </w14:solidFill>
                </w14:textFill>
              </w:rPr>
              <w:t>《关于</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建设项目环境影响报告表的批复》，批复文号为：</w:t>
            </w:r>
            <w:r>
              <w:rPr>
                <w:rFonts w:hint="eastAsia"/>
                <w:color w:val="000000" w:themeColor="text1"/>
                <w:sz w:val="24"/>
                <w:lang w:eastAsia="zh-CN"/>
                <w14:textFill>
                  <w14:solidFill>
                    <w14:schemeClr w14:val="tx1"/>
                  </w14:solidFill>
                </w14:textFill>
              </w:rPr>
              <w:t>（吉青</w:t>
            </w:r>
            <w:r>
              <w:rPr>
                <w:rFonts w:hint="eastAsia"/>
                <w:color w:val="000000" w:themeColor="text1"/>
                <w:sz w:val="24"/>
                <w14:textFill>
                  <w14:solidFill>
                    <w14:schemeClr w14:val="tx1"/>
                  </w14:solidFill>
                </w14:textFill>
              </w:rPr>
              <w:t>环评字[20</w:t>
            </w:r>
            <w:r>
              <w:rPr>
                <w:rFonts w:hint="eastAsia"/>
                <w:color w:val="000000" w:themeColor="text1"/>
                <w:sz w:val="24"/>
                <w:lang w:val="en-US" w:eastAsia="zh-CN"/>
                <w14:textFill>
                  <w14:solidFill>
                    <w14:schemeClr w14:val="tx1"/>
                  </w14:solidFill>
                </w14:textFill>
              </w:rPr>
              <w:t>19</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39</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r>
              <w:rPr>
                <w:rFonts w:ascii="Times New Roman" w:hAnsi="Times New Roman" w:eastAsia="Times New Roman"/>
                <w:color w:val="000000" w:themeColor="text1"/>
                <w:sz w:val="24"/>
                <w:highlight w:val="none"/>
                <w14:textFill>
                  <w14:solidFill>
                    <w14:schemeClr w14:val="tx1"/>
                  </w14:solidFill>
                </w14:textFill>
              </w:rPr>
              <w:t>2020</w:t>
            </w:r>
            <w:r>
              <w:rPr>
                <w:color w:val="000000" w:themeColor="text1"/>
                <w:spacing w:val="4"/>
                <w:sz w:val="24"/>
                <w:highlight w:val="none"/>
                <w14:textFill>
                  <w14:solidFill>
                    <w14:schemeClr w14:val="tx1"/>
                  </w14:solidFill>
                </w14:textFill>
              </w:rPr>
              <w:t>年</w:t>
            </w:r>
            <w:r>
              <w:rPr>
                <w:rFonts w:ascii="Times New Roman" w:hAnsi="Times New Roman" w:eastAsia="Times New Roman"/>
                <w:color w:val="000000" w:themeColor="text1"/>
                <w:sz w:val="24"/>
                <w:highlight w:val="none"/>
                <w14:textFill>
                  <w14:solidFill>
                    <w14:schemeClr w14:val="tx1"/>
                  </w14:solidFill>
                </w14:textFill>
              </w:rPr>
              <w:t>0</w:t>
            </w:r>
            <w:r>
              <w:rPr>
                <w:rFonts w:hint="eastAsia" w:ascii="Times New Roman" w:hAnsi="Times New Roman" w:eastAsia="宋体"/>
                <w:color w:val="000000" w:themeColor="text1"/>
                <w:sz w:val="24"/>
                <w:highlight w:val="none"/>
                <w:lang w:val="en-US" w:eastAsia="zh-CN"/>
                <w14:textFill>
                  <w14:solidFill>
                    <w14:schemeClr w14:val="tx1"/>
                  </w14:solidFill>
                </w14:textFill>
              </w:rPr>
              <w:t>9</w:t>
            </w:r>
            <w:r>
              <w:rPr>
                <w:color w:val="000000" w:themeColor="text1"/>
                <w:spacing w:val="4"/>
                <w:sz w:val="24"/>
                <w:highlight w:val="none"/>
                <w14:textFill>
                  <w14:solidFill>
                    <w14:schemeClr w14:val="tx1"/>
                  </w14:solidFill>
                </w14:textFill>
              </w:rPr>
              <w:t>月</w:t>
            </w:r>
            <w:r>
              <w:rPr>
                <w:rFonts w:hint="eastAsia" w:ascii="Times New Roman" w:hAnsi="Times New Roman" w:eastAsia="宋体"/>
                <w:color w:val="000000" w:themeColor="text1"/>
                <w:spacing w:val="3"/>
                <w:sz w:val="24"/>
                <w:highlight w:val="none"/>
                <w:lang w:val="en-US" w:eastAsia="zh-CN"/>
                <w14:textFill>
                  <w14:solidFill>
                    <w14:schemeClr w14:val="tx1"/>
                  </w14:solidFill>
                </w14:textFill>
              </w:rPr>
              <w:t>9</w:t>
            </w:r>
            <w:r>
              <w:rPr>
                <w:color w:val="000000" w:themeColor="text1"/>
                <w:spacing w:val="4"/>
                <w:sz w:val="24"/>
                <w:highlight w:val="none"/>
                <w14:textFill>
                  <w14:solidFill>
                    <w14:schemeClr w14:val="tx1"/>
                  </w14:solidFill>
                </w14:textFill>
              </w:rPr>
              <w:t>日</w:t>
            </w:r>
            <w:r>
              <w:rPr>
                <w:rFonts w:ascii="Times New Roman" w:hAnsi="Times New Roman" w:eastAsia="Times New Roman"/>
                <w:color w:val="000000" w:themeColor="text1"/>
                <w:sz w:val="24"/>
                <w:highlight w:val="none"/>
                <w14:textFill>
                  <w14:solidFill>
                    <w14:schemeClr w14:val="tx1"/>
                  </w14:solidFill>
                </w14:textFill>
              </w:rPr>
              <w:t>~2020</w:t>
            </w:r>
            <w:r>
              <w:rPr>
                <w:color w:val="000000" w:themeColor="text1"/>
                <w:spacing w:val="4"/>
                <w:sz w:val="24"/>
                <w:highlight w:val="none"/>
                <w14:textFill>
                  <w14:solidFill>
                    <w14:schemeClr w14:val="tx1"/>
                  </w14:solidFill>
                </w14:textFill>
              </w:rPr>
              <w:t>年</w:t>
            </w:r>
            <w:r>
              <w:rPr>
                <w:rFonts w:ascii="Times New Roman" w:hAnsi="Times New Roman" w:eastAsia="Times New Roman"/>
                <w:color w:val="000000" w:themeColor="text1"/>
                <w:sz w:val="24"/>
                <w:highlight w:val="none"/>
                <w14:textFill>
                  <w14:solidFill>
                    <w14:schemeClr w14:val="tx1"/>
                  </w14:solidFill>
                </w14:textFill>
              </w:rPr>
              <w:t>0</w:t>
            </w:r>
            <w:r>
              <w:rPr>
                <w:rFonts w:hint="eastAsia" w:ascii="Times New Roman" w:hAnsi="Times New Roman" w:eastAsia="宋体"/>
                <w:color w:val="000000" w:themeColor="text1"/>
                <w:sz w:val="24"/>
                <w:highlight w:val="none"/>
                <w:lang w:val="en-US" w:eastAsia="zh-CN"/>
                <w14:textFill>
                  <w14:solidFill>
                    <w14:schemeClr w14:val="tx1"/>
                  </w14:solidFill>
                </w14:textFill>
              </w:rPr>
              <w:t>9</w:t>
            </w:r>
            <w:r>
              <w:rPr>
                <w:color w:val="000000" w:themeColor="text1"/>
                <w:spacing w:val="7"/>
                <w:sz w:val="24"/>
                <w:highlight w:val="none"/>
                <w14:textFill>
                  <w14:solidFill>
                    <w14:schemeClr w14:val="tx1"/>
                  </w14:solidFill>
                </w14:textFill>
              </w:rPr>
              <w:t>月</w:t>
            </w:r>
            <w:r>
              <w:rPr>
                <w:rFonts w:ascii="Times New Roman" w:hAnsi="Times New Roman" w:eastAsia="Times New Roman"/>
                <w:color w:val="000000" w:themeColor="text1"/>
                <w:sz w:val="24"/>
                <w:highlight w:val="none"/>
                <w14:textFill>
                  <w14:solidFill>
                    <w14:schemeClr w14:val="tx1"/>
                  </w14:solidFill>
                </w14:textFill>
              </w:rPr>
              <w:t>1</w:t>
            </w:r>
            <w:r>
              <w:rPr>
                <w:rFonts w:hint="eastAsia" w:ascii="Times New Roman" w:hAnsi="Times New Roman" w:eastAsia="宋体"/>
                <w:color w:val="000000" w:themeColor="text1"/>
                <w:sz w:val="24"/>
                <w:highlight w:val="none"/>
                <w:lang w:val="en-US" w:eastAsia="zh-CN"/>
                <w14:textFill>
                  <w14:solidFill>
                    <w14:schemeClr w14:val="tx1"/>
                  </w14:solidFill>
                </w14:textFill>
              </w:rPr>
              <w:t>0</w:t>
            </w:r>
            <w:r>
              <w:rPr>
                <w:color w:val="000000" w:themeColor="text1"/>
                <w:spacing w:val="3"/>
                <w:sz w:val="24"/>
                <w:highlight w:val="none"/>
                <w14:textFill>
                  <w14:solidFill>
                    <w14:schemeClr w14:val="tx1"/>
                  </w14:solidFill>
                </w14:textFill>
              </w:rPr>
              <w:t>日</w:t>
            </w:r>
            <w:r>
              <w:rPr>
                <w:color w:val="000000" w:themeColor="text1"/>
                <w:spacing w:val="3"/>
                <w:sz w:val="24"/>
                <w14:textFill>
                  <w14:solidFill>
                    <w14:schemeClr w14:val="tx1"/>
                  </w14:solidFill>
                </w14:textFill>
              </w:rPr>
              <w:t>，我单位工作人员进行了现场踏勘，并收集了工程的有关技术资料，同时进行了现场验收监测、调查，</w:t>
            </w:r>
            <w:r>
              <w:rPr>
                <w:color w:val="000000" w:themeColor="text1"/>
                <w:spacing w:val="7"/>
                <w:sz w:val="24"/>
                <w14:textFill>
                  <w14:solidFill>
                    <w14:schemeClr w14:val="tx1"/>
                  </w14:solidFill>
                </w14:textFill>
              </w:rPr>
              <w:t>根据《建设项目竣工环境保护验收技术规范</w:t>
            </w:r>
            <w:r>
              <w:rPr>
                <w:rFonts w:ascii="Times New Roman" w:hAnsi="Times New Roman" w:eastAsia="Times New Roman"/>
                <w:color w:val="000000" w:themeColor="text1"/>
                <w:spacing w:val="7"/>
                <w:sz w:val="24"/>
                <w14:textFill>
                  <w14:solidFill>
                    <w14:schemeClr w14:val="tx1"/>
                  </w14:solidFill>
                </w14:textFill>
              </w:rPr>
              <w:t>•</w:t>
            </w:r>
            <w:r>
              <w:rPr>
                <w:color w:val="000000" w:themeColor="text1"/>
                <w:spacing w:val="7"/>
                <w:sz w:val="24"/>
                <w14:textFill>
                  <w14:solidFill>
                    <w14:schemeClr w14:val="tx1"/>
                  </w14:solidFill>
                </w14:textFill>
              </w:rPr>
              <w:t>生态影响类》</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HJ/T394-2007</w:t>
            </w:r>
            <w:r>
              <w:rPr>
                <w:color w:val="000000" w:themeColor="text1"/>
                <w:sz w:val="24"/>
                <w14:textFill>
                  <w14:solidFill>
                    <w14:schemeClr w14:val="tx1"/>
                  </w14:solidFill>
                </w14:textFill>
              </w:rPr>
              <w:t>）</w:t>
            </w:r>
            <w:r>
              <w:rPr>
                <w:color w:val="000000" w:themeColor="text1"/>
                <w:spacing w:val="18"/>
                <w:sz w:val="24"/>
                <w14:textFill>
                  <w14:solidFill>
                    <w14:schemeClr w14:val="tx1"/>
                  </w14:solidFill>
                </w14:textFill>
              </w:rPr>
              <w:t>和《建设项目竣工环境保护验收技术规范</w:t>
            </w:r>
            <w:r>
              <w:rPr>
                <w:rFonts w:ascii="Times New Roman" w:hAnsi="Times New Roman" w:eastAsia="Times New Roman"/>
                <w:color w:val="000000" w:themeColor="text1"/>
                <w:spacing w:val="-11"/>
                <w:sz w:val="24"/>
                <w14:textFill>
                  <w14:solidFill>
                    <w14:schemeClr w14:val="tx1"/>
                  </w14:solidFill>
                </w14:textFill>
              </w:rPr>
              <w:t>—</w:t>
            </w:r>
            <w:r>
              <w:rPr>
                <w:color w:val="000000" w:themeColor="text1"/>
                <w:spacing w:val="22"/>
                <w:sz w:val="24"/>
                <w14:textFill>
                  <w14:solidFill>
                    <w14:schemeClr w14:val="tx1"/>
                  </w14:solidFill>
                </w14:textFill>
              </w:rPr>
              <w:t>水利水电》</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HJ464</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2009</w:t>
            </w:r>
            <w:r>
              <w:rPr>
                <w:color w:val="000000" w:themeColor="text1"/>
                <w:sz w:val="24"/>
                <w14:textFill>
                  <w14:solidFill>
                    <w14:schemeClr w14:val="tx1"/>
                  </w14:solidFill>
                </w14:textFill>
              </w:rPr>
              <w:t>）技术规范，在此基础上编制完成了《</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建设项目竣工环境保护验收调查报告表》。</w:t>
            </w:r>
          </w:p>
        </w:tc>
      </w:tr>
    </w:tbl>
    <w:p>
      <w:pPr>
        <w:spacing w:after="0" w:line="303" w:lineRule="exact"/>
        <w:rPr>
          <w:color w:val="000000" w:themeColor="text1"/>
          <w:sz w:val="24"/>
          <w14:textFill>
            <w14:solidFill>
              <w14:schemeClr w14:val="tx1"/>
            </w14:solidFill>
          </w14:textFill>
        </w:rPr>
        <w:sectPr>
          <w:footerReference r:id="rId3" w:type="default"/>
          <w:pgSz w:w="11910" w:h="16840"/>
          <w:pgMar w:top="1600" w:right="720" w:bottom="900" w:left="620" w:header="0" w:footer="701" w:gutter="0"/>
          <w:pgBorders>
            <w:top w:val="none" w:sz="0" w:space="0"/>
            <w:left w:val="none" w:sz="0" w:space="0"/>
            <w:bottom w:val="none" w:sz="0" w:space="0"/>
            <w:right w:val="none" w:sz="0" w:space="0"/>
          </w:pgBorders>
          <w:pgNumType w:start="1"/>
        </w:sectPr>
      </w:pPr>
    </w:p>
    <w:tbl>
      <w:tblPr>
        <w:tblStyle w:val="14"/>
        <w:tblW w:w="0" w:type="auto"/>
        <w:tblInd w:w="2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0"/>
        <w:gridCol w:w="1575"/>
        <w:gridCol w:w="6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640" w:type="dxa"/>
            <w:vMerge w:val="restart"/>
            <w:vAlign w:val="center"/>
          </w:tcPr>
          <w:p>
            <w:pPr>
              <w:pStyle w:val="20"/>
              <w:spacing w:before="123" w:line="253" w:lineRule="exact"/>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验收编制依据</w:t>
            </w:r>
          </w:p>
        </w:tc>
        <w:tc>
          <w:tcPr>
            <w:tcW w:w="1575" w:type="dxa"/>
            <w:tcBorders>
              <w:right w:val="nil"/>
            </w:tcBorders>
          </w:tcPr>
          <w:p>
            <w:pPr>
              <w:pStyle w:val="20"/>
              <w:spacing w:before="116"/>
              <w:ind w:left="356" w:right="348"/>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类别</w:t>
            </w:r>
          </w:p>
        </w:tc>
        <w:tc>
          <w:tcPr>
            <w:tcW w:w="6885" w:type="dxa"/>
            <w:tcBorders>
              <w:left w:val="nil"/>
            </w:tcBorders>
          </w:tcPr>
          <w:p>
            <w:pPr>
              <w:pStyle w:val="20"/>
              <w:tabs>
                <w:tab w:val="left" w:pos="488"/>
                <w:tab w:val="left" w:pos="968"/>
                <w:tab w:val="left" w:pos="1448"/>
              </w:tabs>
              <w:spacing w:before="116"/>
              <w:ind w:left="8"/>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具</w:t>
            </w:r>
            <w:r>
              <w:rPr>
                <w:color w:val="000000" w:themeColor="text1"/>
                <w:sz w:val="24"/>
                <w14:textFill>
                  <w14:solidFill>
                    <w14:schemeClr w14:val="tx1"/>
                  </w14:solidFill>
                </w14:textFill>
              </w:rPr>
              <w:tab/>
            </w:r>
            <w:r>
              <w:rPr>
                <w:color w:val="000000" w:themeColor="text1"/>
                <w:sz w:val="24"/>
                <w14:textFill>
                  <w14:solidFill>
                    <w14:schemeClr w14:val="tx1"/>
                  </w14:solidFill>
                </w14:textFill>
              </w:rPr>
              <w:t>体</w:t>
            </w:r>
            <w:r>
              <w:rPr>
                <w:color w:val="000000" w:themeColor="text1"/>
                <w:sz w:val="24"/>
                <w14:textFill>
                  <w14:solidFill>
                    <w14:schemeClr w14:val="tx1"/>
                  </w14:solidFill>
                </w14:textFill>
              </w:rPr>
              <w:tab/>
            </w:r>
            <w:r>
              <w:rPr>
                <w:color w:val="000000" w:themeColor="text1"/>
                <w:sz w:val="24"/>
                <w14:textFill>
                  <w14:solidFill>
                    <w14:schemeClr w14:val="tx1"/>
                  </w14:solidFill>
                </w14:textFill>
              </w:rPr>
              <w:t>内</w:t>
            </w:r>
            <w:r>
              <w:rPr>
                <w:color w:val="000000" w:themeColor="text1"/>
                <w:sz w:val="24"/>
                <w14:textFill>
                  <w14:solidFill>
                    <w14:schemeClr w14:val="tx1"/>
                  </w14:solidFill>
                </w14:textFill>
              </w:rPr>
              <w:tab/>
            </w:r>
            <w:r>
              <w:rPr>
                <w:color w:val="000000" w:themeColor="text1"/>
                <w:sz w:val="24"/>
                <w14:textFill>
                  <w14:solidFill>
                    <w14:schemeClr w14:val="tx1"/>
                  </w14:solidFill>
                </w14:textFill>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640" w:type="dxa"/>
            <w:vMerge w:val="continue"/>
          </w:tcPr>
          <w:p>
            <w:pPr>
              <w:pStyle w:val="20"/>
              <w:rPr>
                <w:rFonts w:ascii="Times New Roman"/>
                <w:color w:val="000000" w:themeColor="text1"/>
                <w:sz w:val="20"/>
                <w14:textFill>
                  <w14:solidFill>
                    <w14:schemeClr w14:val="tx1"/>
                  </w14:solidFill>
                </w14:textFill>
              </w:rPr>
            </w:pPr>
          </w:p>
        </w:tc>
        <w:tc>
          <w:tcPr>
            <w:tcW w:w="1575" w:type="dxa"/>
            <w:vAlign w:val="center"/>
          </w:tcPr>
          <w:p>
            <w:pPr>
              <w:pStyle w:val="20"/>
              <w:spacing w:before="4"/>
              <w:jc w:val="center"/>
              <w:rPr>
                <w:b/>
                <w:color w:val="000000" w:themeColor="text1"/>
                <w:sz w:val="24"/>
                <w:szCs w:val="24"/>
                <w14:textFill>
                  <w14:solidFill>
                    <w14:schemeClr w14:val="tx1"/>
                  </w14:solidFill>
                </w14:textFill>
              </w:rPr>
            </w:pPr>
          </w:p>
          <w:p>
            <w:pPr>
              <w:pStyle w:val="20"/>
              <w:spacing w:line="304" w:lineRule="auto"/>
              <w:ind w:left="196" w:right="182"/>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法律、法规、规章</w:t>
            </w:r>
          </w:p>
        </w:tc>
        <w:tc>
          <w:tcPr>
            <w:tcW w:w="6885" w:type="dxa"/>
            <w:tcBorders>
              <w:bottom w:val="nil"/>
            </w:tcBorders>
          </w:tcPr>
          <w:p>
            <w:pPr>
              <w:pStyle w:val="20"/>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《中华人民共和国环境保护法》；</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）《建设项目环境保护管理条例》（国务院令第</w:t>
            </w:r>
            <w:r>
              <w:rPr>
                <w:rFonts w:ascii="Times New Roman" w:eastAsia="Times New Roman"/>
                <w:color w:val="000000" w:themeColor="text1"/>
                <w:sz w:val="24"/>
                <w:szCs w:val="24"/>
                <w14:textFill>
                  <w14:solidFill>
                    <w14:schemeClr w14:val="tx1"/>
                  </w14:solidFill>
                </w14:textFill>
              </w:rPr>
              <w:t>682</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2017</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月</w:t>
            </w:r>
            <w:r>
              <w:rPr>
                <w:rFonts w:ascii="Times New Roman" w:eastAsia="Times New Roman"/>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日）；</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）国家环境保护局《排污口规范化整治技术要求》（环监</w:t>
            </w:r>
            <w:r>
              <w:rPr>
                <w:rFonts w:ascii="Times New Roman" w:eastAsia="Times New Roman"/>
                <w:color w:val="000000" w:themeColor="text1"/>
                <w:sz w:val="24"/>
                <w:szCs w:val="24"/>
                <w14:textFill>
                  <w14:solidFill>
                    <w14:schemeClr w14:val="tx1"/>
                  </w14:solidFill>
                </w14:textFill>
              </w:rPr>
              <w:t>[1996]470</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1996</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月</w:t>
            </w:r>
            <w:r>
              <w:rPr>
                <w:rFonts w:ascii="Times New Roman" w:eastAsia="Times New Roman"/>
                <w:color w:val="000000" w:themeColor="text1"/>
                <w:sz w:val="24"/>
                <w:szCs w:val="24"/>
                <w14:textFill>
                  <w14:solidFill>
                    <w14:schemeClr w14:val="tx1"/>
                  </w14:solidFill>
                </w14:textFill>
              </w:rPr>
              <w:t>20</w:t>
            </w:r>
            <w:r>
              <w:rPr>
                <w:color w:val="000000" w:themeColor="text1"/>
                <w:sz w:val="24"/>
                <w:szCs w:val="24"/>
                <w14:textFill>
                  <w14:solidFill>
                    <w14:schemeClr w14:val="tx1"/>
                  </w14:solidFill>
                </w14:textFill>
              </w:rPr>
              <w:t>日）；</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《关于加强资源开发生态环境保护监管工作的意见》（环发</w:t>
            </w:r>
            <w:r>
              <w:rPr>
                <w:rFonts w:ascii="Times New Roman" w:eastAsia="Times New Roman"/>
                <w:color w:val="000000" w:themeColor="text1"/>
                <w:sz w:val="24"/>
                <w:szCs w:val="24"/>
                <w14:textFill>
                  <w14:solidFill>
                    <w14:schemeClr w14:val="tx1"/>
                  </w14:solidFill>
                </w14:textFill>
              </w:rPr>
              <w:t>[2004]24</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2004</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tabs>
                <w:tab w:val="left" w:pos="205"/>
              </w:tabs>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color w:val="000000" w:themeColor="text1"/>
                <w:sz w:val="24"/>
                <w:szCs w:val="24"/>
                <w14:textFill>
                  <w14:solidFill>
                    <w14:schemeClr w14:val="tx1"/>
                  </w14:solidFill>
                </w14:textFill>
              </w:rPr>
              <w:t>《交通建设项目环境保护管理办法》（交通部令</w:t>
            </w:r>
            <w:r>
              <w:rPr>
                <w:rFonts w:ascii="Times New Roman" w:eastAsia="Times New Roman"/>
                <w:color w:val="000000" w:themeColor="text1"/>
                <w:sz w:val="24"/>
                <w:szCs w:val="24"/>
                <w14:textFill>
                  <w14:solidFill>
                    <w14:schemeClr w14:val="tx1"/>
                  </w14:solidFill>
                </w14:textFill>
              </w:rPr>
              <w:t>2003</w:t>
            </w:r>
            <w:r>
              <w:rPr>
                <w:color w:val="000000" w:themeColor="text1"/>
                <w:sz w:val="24"/>
                <w:szCs w:val="24"/>
                <w14:textFill>
                  <w14:solidFill>
                    <w14:schemeClr w14:val="tx1"/>
                  </w14:solidFill>
                </w14:textFill>
              </w:rPr>
              <w:t>年第</w:t>
            </w:r>
            <w:r>
              <w:rPr>
                <w:rFonts w:ascii="Times New Roman" w:eastAsia="Times New Roman"/>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2003</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《关于建设项目竣工环境保护验收实行公示的通知》（原国家环境保护总局环办</w:t>
            </w:r>
            <w:r>
              <w:rPr>
                <w:rFonts w:ascii="Times New Roman" w:eastAsia="Times New Roman"/>
                <w:color w:val="000000" w:themeColor="text1"/>
                <w:sz w:val="24"/>
                <w:szCs w:val="24"/>
                <w14:textFill>
                  <w14:solidFill>
                    <w14:schemeClr w14:val="tx1"/>
                  </w14:solidFill>
                </w14:textFill>
              </w:rPr>
              <w:t>[2003]26</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2003</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hAnsi="Times New Roman" w:eastAsia="Times New Roman"/>
                <w:color w:val="000000" w:themeColor="text1"/>
                <w:sz w:val="24"/>
                <w:szCs w:val="24"/>
                <w14:textFill>
                  <w14:solidFill>
                    <w14:schemeClr w14:val="tx1"/>
                  </w14:solidFill>
                </w14:textFill>
              </w:rPr>
              <w:t>7</w:t>
            </w:r>
            <w:r>
              <w:rPr>
                <w:color w:val="000000" w:themeColor="text1"/>
                <w:sz w:val="24"/>
                <w:szCs w:val="24"/>
                <w14:textFill>
                  <w14:solidFill>
                    <w14:schemeClr w14:val="tx1"/>
                  </w14:solidFill>
                </w14:textFill>
              </w:rPr>
              <w:t>）《建设项目</w:t>
            </w:r>
            <w:r>
              <w:rPr>
                <w:rFonts w:ascii="Times New Roman" w:hAnsi="Times New Roman" w:eastAsia="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三同时</w:t>
            </w:r>
            <w:r>
              <w:rPr>
                <w:rFonts w:ascii="Times New Roman" w:hAnsi="Times New Roman" w:eastAsia="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监督检查和竣工环保验收管理规程（试行）》（环发</w:t>
            </w:r>
            <w:r>
              <w:rPr>
                <w:rFonts w:ascii="Times New Roman" w:eastAsia="Times New Roman"/>
                <w:color w:val="000000" w:themeColor="text1"/>
                <w:sz w:val="24"/>
                <w:szCs w:val="24"/>
                <w14:textFill>
                  <w14:solidFill>
                    <w14:schemeClr w14:val="tx1"/>
                  </w14:solidFill>
                </w14:textFill>
              </w:rPr>
              <w:t>[2009]50</w:t>
            </w:r>
            <w:r>
              <w:rPr>
                <w:color w:val="000000" w:themeColor="text1"/>
                <w:sz w:val="24"/>
                <w:szCs w:val="24"/>
                <w14:textFill>
                  <w14:solidFill>
                    <w14:schemeClr w14:val="tx1"/>
                  </w14:solidFill>
                </w14:textFill>
              </w:rPr>
              <w:t>号）；</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）《国务院关于印发中国水生生物资源养护行动纲要的通知》（国发</w:t>
            </w:r>
            <w:r>
              <w:rPr>
                <w:rFonts w:ascii="Times New Roman" w:eastAsia="Times New Roman"/>
                <w:color w:val="000000" w:themeColor="text1"/>
                <w:sz w:val="24"/>
                <w:szCs w:val="24"/>
                <w14:textFill>
                  <w14:solidFill>
                    <w14:schemeClr w14:val="tx1"/>
                  </w14:solidFill>
                </w14:textFill>
              </w:rPr>
              <w:t>[2006]9</w:t>
            </w:r>
            <w:r>
              <w:rPr>
                <w:color w:val="000000" w:themeColor="text1"/>
                <w:sz w:val="24"/>
                <w:szCs w:val="24"/>
                <w14:textFill>
                  <w14:solidFill>
                    <w14:schemeClr w14:val="tx1"/>
                  </w14:solidFill>
                </w14:textFill>
              </w:rPr>
              <w:t>号，</w:t>
            </w:r>
            <w:r>
              <w:rPr>
                <w:rFonts w:ascii="Times New Roman" w:eastAsia="Times New Roman"/>
                <w:color w:val="000000" w:themeColor="text1"/>
                <w:sz w:val="24"/>
                <w:szCs w:val="24"/>
                <w14:textFill>
                  <w14:solidFill>
                    <w14:schemeClr w14:val="tx1"/>
                  </w14:solidFill>
                </w14:textFill>
              </w:rPr>
              <w:t>2006</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9</w:t>
            </w:r>
            <w:r>
              <w:rPr>
                <w:color w:val="000000" w:themeColor="text1"/>
                <w:sz w:val="24"/>
                <w:szCs w:val="24"/>
                <w14:textFill>
                  <w14:solidFill>
                    <w14:schemeClr w14:val="tx1"/>
                  </w14:solidFill>
                </w14:textFill>
              </w:rPr>
              <w:t>）《江西省建设项目环境保护条例》（</w:t>
            </w:r>
            <w:r>
              <w:rPr>
                <w:rFonts w:ascii="Times New Roman" w:eastAsia="Times New Roman"/>
                <w:color w:val="000000" w:themeColor="text1"/>
                <w:sz w:val="24"/>
                <w:szCs w:val="24"/>
                <w14:textFill>
                  <w14:solidFill>
                    <w14:schemeClr w14:val="tx1"/>
                  </w14:solidFill>
                </w14:textFill>
              </w:rPr>
              <w:t>2001</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月）；</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right="0" w:rightChars="0" w:firstLine="480" w:firstLineChars="200"/>
              <w:jc w:val="left"/>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10</w:t>
            </w:r>
            <w:r>
              <w:rPr>
                <w:color w:val="000000" w:themeColor="text1"/>
                <w:sz w:val="24"/>
                <w:szCs w:val="24"/>
                <w14:textFill>
                  <w14:solidFill>
                    <w14:schemeClr w14:val="tx1"/>
                  </w14:solidFill>
                </w14:textFill>
              </w:rPr>
              <w:t>）《江西省环境污染防治条例》（</w:t>
            </w:r>
            <w:r>
              <w:rPr>
                <w:rFonts w:ascii="Times New Roman" w:eastAsia="Times New Roman"/>
                <w:color w:val="000000" w:themeColor="text1"/>
                <w:sz w:val="24"/>
                <w:szCs w:val="24"/>
                <w14:textFill>
                  <w14:solidFill>
                    <w14:schemeClr w14:val="tx1"/>
                  </w14:solidFill>
                </w14:textFill>
              </w:rPr>
              <w:t>2008</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11</w:t>
            </w:r>
            <w:r>
              <w:rPr>
                <w:color w:val="000000" w:themeColor="text1"/>
                <w:sz w:val="24"/>
                <w:szCs w:val="24"/>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640" w:type="dxa"/>
            <w:vMerge w:val="continue"/>
          </w:tcPr>
          <w:p>
            <w:pPr>
              <w:pStyle w:val="20"/>
              <w:rPr>
                <w:rFonts w:ascii="Times New Roman"/>
                <w:color w:val="000000" w:themeColor="text1"/>
                <w:sz w:val="20"/>
                <w14:textFill>
                  <w14:solidFill>
                    <w14:schemeClr w14:val="tx1"/>
                  </w14:solidFill>
                </w14:textFill>
              </w:rPr>
            </w:pPr>
          </w:p>
        </w:tc>
        <w:tc>
          <w:tcPr>
            <w:tcW w:w="1575" w:type="dxa"/>
            <w:vAlign w:val="center"/>
          </w:tcPr>
          <w:p>
            <w:pPr>
              <w:pStyle w:val="20"/>
              <w:spacing w:before="31"/>
              <w:ind w:left="70" w:right="5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技术规范文</w:t>
            </w:r>
            <w:r>
              <w:rPr>
                <w:color w:val="000000" w:themeColor="text1"/>
                <w:w w:val="99"/>
                <w:sz w:val="24"/>
                <w:szCs w:val="24"/>
                <w14:textFill>
                  <w14:solidFill>
                    <w14:schemeClr w14:val="tx1"/>
                  </w14:solidFill>
                </w14:textFill>
              </w:rPr>
              <w:t>件</w:t>
            </w:r>
          </w:p>
        </w:tc>
        <w:tc>
          <w:tcPr>
            <w:tcW w:w="6885" w:type="dxa"/>
            <w:tcBorders>
              <w:bottom w:val="nil"/>
            </w:tcBorders>
          </w:tcPr>
          <w:p>
            <w:pPr>
              <w:pStyle w:val="20"/>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《建设项目竣工环境保护验收技术规范</w:t>
            </w:r>
            <w:r>
              <w:rPr>
                <w:rFonts w:ascii="Times New Roman" w:hAnsi="Times New Roman" w:eastAsia="Times New Roman"/>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生态影响类（</w:t>
            </w:r>
            <w:r>
              <w:rPr>
                <w:rFonts w:ascii="Times New Roman" w:hAnsi="Times New Roman" w:eastAsia="Times New Roman"/>
                <w:color w:val="000000" w:themeColor="text1"/>
                <w:sz w:val="24"/>
                <w:szCs w:val="24"/>
                <w14:textFill>
                  <w14:solidFill>
                    <w14:schemeClr w14:val="tx1"/>
                  </w14:solidFill>
                </w14:textFill>
              </w:rPr>
              <w:t>HJ/T394-</w:t>
            </w:r>
            <w:r>
              <w:rPr>
                <w:rFonts w:ascii="Times New Roman" w:eastAsia="Times New Roman"/>
                <w:color w:val="000000" w:themeColor="text1"/>
                <w:sz w:val="24"/>
                <w:szCs w:val="24"/>
                <w14:textFill>
                  <w14:solidFill>
                    <w14:schemeClr w14:val="tx1"/>
                  </w14:solidFill>
                </w14:textFill>
              </w:rPr>
              <w:t>2007</w:t>
            </w:r>
            <w:r>
              <w:rPr>
                <w:color w:val="000000" w:themeColor="text1"/>
                <w:sz w:val="24"/>
                <w:szCs w:val="24"/>
                <w14:textFill>
                  <w14:solidFill>
                    <w14:schemeClr w14:val="tx1"/>
                  </w14:solidFill>
                </w14:textFill>
              </w:rPr>
              <w:t>）；</w:t>
            </w:r>
          </w:p>
          <w:p>
            <w:pPr>
              <w:pStyle w:val="20"/>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建设项目竣工环境保护验收技术规范水利水电》（</w:t>
            </w:r>
            <w:r>
              <w:rPr>
                <w:rFonts w:ascii="Times New Roman" w:eastAsia="Times New Roman"/>
                <w:color w:val="000000" w:themeColor="text1"/>
                <w:sz w:val="24"/>
                <w:szCs w:val="24"/>
                <w14:textFill>
                  <w14:solidFill>
                    <w14:schemeClr w14:val="tx1"/>
                  </w14:solidFill>
                </w14:textFill>
              </w:rPr>
              <w:t>HJ464</w:t>
            </w:r>
            <w:r>
              <w:rPr>
                <w:color w:val="000000" w:themeColor="text1"/>
                <w:sz w:val="24"/>
                <w:szCs w:val="24"/>
                <w14:textFill>
                  <w14:solidFill>
                    <w14:schemeClr w14:val="tx1"/>
                  </w14:solidFill>
                </w14:textFill>
              </w:rPr>
              <w:t>－</w:t>
            </w:r>
            <w:r>
              <w:rPr>
                <w:rFonts w:ascii="Times New Roman" w:eastAsia="Times New Roman"/>
                <w:color w:val="000000" w:themeColor="text1"/>
                <w:sz w:val="24"/>
                <w:szCs w:val="24"/>
                <w14:textFill>
                  <w14:solidFill>
                    <w14:schemeClr w14:val="tx1"/>
                  </w14:solidFill>
                </w14:textFill>
              </w:rPr>
              <w:t>2009</w:t>
            </w:r>
            <w:r>
              <w:rPr>
                <w:color w:val="000000" w:themeColor="text1"/>
                <w:sz w:val="24"/>
                <w:szCs w:val="24"/>
                <w14:textFill>
                  <w14:solidFill>
                    <w14:schemeClr w14:val="tx1"/>
                  </w14:solidFill>
                </w14:textFill>
              </w:rPr>
              <w:t>，环境保护部，</w:t>
            </w:r>
            <w:r>
              <w:rPr>
                <w:rFonts w:ascii="Times New Roman" w:eastAsia="Times New Roman"/>
                <w:color w:val="000000" w:themeColor="text1"/>
                <w:sz w:val="24"/>
                <w:szCs w:val="24"/>
                <w14:textFill>
                  <w14:solidFill>
                    <w14:schemeClr w14:val="tx1"/>
                  </w14:solidFill>
                </w14:textFill>
              </w:rPr>
              <w:t>2009</w:t>
            </w:r>
            <w:r>
              <w:rPr>
                <w:color w:val="000000" w:themeColor="text1"/>
                <w:sz w:val="24"/>
                <w:szCs w:val="24"/>
                <w14:textFill>
                  <w14:solidFill>
                    <w14:schemeClr w14:val="tx1"/>
                  </w14:solidFill>
                </w14:textFill>
              </w:rPr>
              <w:t>年</w:t>
            </w:r>
            <w:r>
              <w:rPr>
                <w:rFonts w:ascii="Times New Roman" w:eastAsia="Times New Roman"/>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月</w:t>
            </w:r>
            <w:r>
              <w:rPr>
                <w:rFonts w:ascii="Times New Roman" w:eastAsia="Times New Roman"/>
                <w:color w:val="000000" w:themeColor="text1"/>
                <w:sz w:val="24"/>
                <w:szCs w:val="24"/>
                <w14:textFill>
                  <w14:solidFill>
                    <w14:schemeClr w14:val="tx1"/>
                  </w14:solidFill>
                </w14:textFill>
              </w:rPr>
              <w:t>25</w:t>
            </w:r>
            <w:r>
              <w:rPr>
                <w:color w:val="000000" w:themeColor="text1"/>
                <w:sz w:val="24"/>
                <w:szCs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trPr>
        <w:tc>
          <w:tcPr>
            <w:tcW w:w="1640" w:type="dxa"/>
            <w:vMerge w:val="continue"/>
          </w:tcPr>
          <w:p>
            <w:pPr>
              <w:pStyle w:val="20"/>
              <w:rPr>
                <w:rFonts w:ascii="Times New Roman"/>
                <w:color w:val="000000" w:themeColor="text1"/>
                <w:sz w:val="20"/>
                <w14:textFill>
                  <w14:solidFill>
                    <w14:schemeClr w14:val="tx1"/>
                  </w14:solidFill>
                </w14:textFill>
              </w:rPr>
            </w:pPr>
          </w:p>
        </w:tc>
        <w:tc>
          <w:tcPr>
            <w:tcW w:w="1575" w:type="dxa"/>
          </w:tcPr>
          <w:p>
            <w:pPr>
              <w:pStyle w:val="20"/>
              <w:rPr>
                <w:b/>
                <w:color w:val="000000" w:themeColor="text1"/>
                <w:sz w:val="24"/>
                <w:szCs w:val="24"/>
                <w14:textFill>
                  <w14:solidFill>
                    <w14:schemeClr w14:val="tx1"/>
                  </w14:solidFill>
                </w14:textFill>
              </w:rPr>
            </w:pPr>
          </w:p>
          <w:p>
            <w:pPr>
              <w:pStyle w:val="20"/>
              <w:rPr>
                <w:b/>
                <w:color w:val="000000" w:themeColor="text1"/>
                <w:sz w:val="24"/>
                <w:szCs w:val="24"/>
                <w14:textFill>
                  <w14:solidFill>
                    <w14:schemeClr w14:val="tx1"/>
                  </w14:solidFill>
                </w14:textFill>
              </w:rPr>
            </w:pPr>
          </w:p>
          <w:p>
            <w:pPr>
              <w:pStyle w:val="20"/>
              <w:spacing w:before="9"/>
              <w:rPr>
                <w:b/>
                <w:color w:val="000000" w:themeColor="text1"/>
                <w:sz w:val="24"/>
                <w:szCs w:val="24"/>
                <w14:textFill>
                  <w14:solidFill>
                    <w14:schemeClr w14:val="tx1"/>
                  </w14:solidFill>
                </w14:textFill>
              </w:rPr>
            </w:pPr>
          </w:p>
          <w:p>
            <w:pPr>
              <w:pStyle w:val="20"/>
              <w:ind w:left="70" w:right="5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工程批文</w:t>
            </w:r>
          </w:p>
        </w:tc>
        <w:tc>
          <w:tcPr>
            <w:tcW w:w="6885" w:type="dxa"/>
            <w:tcBorders>
              <w:bottom w:val="nil"/>
            </w:tcBorders>
          </w:tcPr>
          <w:p>
            <w:pPr>
              <w:pStyle w:val="20"/>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color w:val="000000" w:themeColor="text1"/>
                <w:sz w:val="24"/>
                <w:szCs w:val="24"/>
                <w14:textFill>
                  <w14:solidFill>
                    <w14:schemeClr w14:val="tx1"/>
                  </w14:solidFill>
                </w14:textFill>
              </w:rPr>
            </w:pPr>
            <w:r>
              <w:rPr>
                <w:rFonts w:hint="eastAsia"/>
                <w:color w:val="000000" w:themeColor="text1"/>
                <w:sz w:val="24"/>
                <w:lang w:eastAsia="zh-CN"/>
                <w14:textFill>
                  <w14:solidFill>
                    <w14:schemeClr w14:val="tx1"/>
                  </w14:solidFill>
                </w14:textFill>
              </w:rPr>
              <w:t>吉安市青原环境保护局</w:t>
            </w:r>
            <w:r>
              <w:rPr>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14:textFill>
                  <w14:solidFill>
                    <w14:schemeClr w14:val="tx1"/>
                  </w14:solidFill>
                </w14:textFill>
              </w:rPr>
              <w:t>建设项目环境影响报告表的批复》</w:t>
            </w:r>
            <w:r>
              <w:rPr>
                <w:rFonts w:hint="eastAsia"/>
                <w:color w:val="000000" w:themeColor="text1"/>
                <w:sz w:val="24"/>
                <w:szCs w:val="24"/>
                <w14:textFill>
                  <w14:solidFill>
                    <w14:schemeClr w14:val="tx1"/>
                  </w14:solidFill>
                </w14:textFill>
              </w:rPr>
              <w:t>（</w:t>
            </w:r>
            <w:r>
              <w:rPr>
                <w:rFonts w:hint="eastAsia"/>
                <w:color w:val="000000" w:themeColor="text1"/>
                <w:sz w:val="24"/>
                <w:lang w:eastAsia="zh-CN"/>
                <w14:textFill>
                  <w14:solidFill>
                    <w14:schemeClr w14:val="tx1"/>
                  </w14:solidFill>
                </w14:textFill>
              </w:rPr>
              <w:t>吉</w:t>
            </w:r>
            <w:r>
              <w:rPr>
                <w:rFonts w:hint="eastAsia"/>
                <w:color w:val="000000" w:themeColor="text1"/>
                <w:sz w:val="24"/>
                <w14:textFill>
                  <w14:solidFill>
                    <w14:schemeClr w14:val="tx1"/>
                  </w14:solidFill>
                </w14:textFill>
              </w:rPr>
              <w:t>环评字[20</w:t>
            </w:r>
            <w:r>
              <w:rPr>
                <w:rFonts w:hint="eastAsia"/>
                <w:color w:val="000000" w:themeColor="text1"/>
                <w:sz w:val="24"/>
                <w:lang w:val="en-US" w:eastAsia="zh-CN"/>
                <w14:textFill>
                  <w14:solidFill>
                    <w14:schemeClr w14:val="tx1"/>
                  </w14:solidFill>
                </w14:textFill>
              </w:rPr>
              <w:t>19</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39</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p>
          <w:p>
            <w:pPr>
              <w:pStyle w:val="20"/>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right="0" w:firstLine="480" w:firstLineChars="20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sz w:val="24"/>
                <w:szCs w:val="24"/>
                <w14:textFill>
                  <w14:solidFill>
                    <w14:schemeClr w14:val="tx1"/>
                  </w14:solidFill>
                </w14:textFill>
              </w:rPr>
              <w:t>建设项目环境影响报告表》（</w:t>
            </w:r>
            <w:r>
              <w:rPr>
                <w:rFonts w:hint="eastAsia"/>
                <w:color w:val="000000" w:themeColor="text1"/>
                <w:sz w:val="24"/>
                <w:lang w:eastAsia="zh-CN"/>
                <w14:textFill>
                  <w14:solidFill>
                    <w14:schemeClr w14:val="tx1"/>
                  </w14:solidFill>
                </w14:textFill>
              </w:rPr>
              <w:t>重庆大润环境科学研究院有限公司</w:t>
            </w:r>
            <w:r>
              <w:rPr>
                <w:color w:val="000000" w:themeColor="text1"/>
                <w:sz w:val="24"/>
                <w:szCs w:val="24"/>
                <w14:textFill>
                  <w14:solidFill>
                    <w14:schemeClr w14:val="tx1"/>
                  </w14:solidFill>
                </w14:textFill>
              </w:rPr>
              <w:t>，</w:t>
            </w:r>
            <w:r>
              <w:rPr>
                <w:rFonts w:ascii="Times New Roman" w:eastAsia="Times New Roman"/>
                <w:color w:val="000000" w:themeColor="text1"/>
                <w:sz w:val="24"/>
                <w:szCs w:val="24"/>
                <w14:textFill>
                  <w14:solidFill>
                    <w14:schemeClr w14:val="tx1"/>
                  </w14:solidFill>
                </w14:textFill>
              </w:rPr>
              <w:t>20</w:t>
            </w:r>
            <w:r>
              <w:rPr>
                <w:rFonts w:hint="eastAsia" w:ascii="Times New Roman" w:eastAsia="宋体"/>
                <w:color w:val="000000" w:themeColor="text1"/>
                <w:sz w:val="24"/>
                <w:szCs w:val="24"/>
                <w:lang w:val="en-US" w:eastAsia="zh-CN"/>
                <w14:textFill>
                  <w14:solidFill>
                    <w14:schemeClr w14:val="tx1"/>
                  </w14:solidFill>
                </w14:textFill>
              </w:rPr>
              <w:t>20</w:t>
            </w:r>
            <w:r>
              <w:rPr>
                <w:color w:val="000000" w:themeColor="text1"/>
                <w:sz w:val="24"/>
                <w:szCs w:val="24"/>
                <w14:textFill>
                  <w14:solidFill>
                    <w14:schemeClr w14:val="tx1"/>
                  </w14:solidFill>
                </w14:textFill>
              </w:rPr>
              <w:t>年</w:t>
            </w:r>
            <w:r>
              <w:rPr>
                <w:rFonts w:hint="eastAsia" w:ascii="Times New Roman" w:eastAsia="宋体"/>
                <w:color w:val="000000" w:themeColor="text1"/>
                <w:sz w:val="24"/>
                <w:szCs w:val="24"/>
                <w:lang w:val="en-US" w:eastAsia="zh-CN"/>
                <w14:textFill>
                  <w14:solidFill>
                    <w14:schemeClr w14:val="tx1"/>
                  </w14:solidFill>
                </w14:textFill>
              </w:rPr>
              <w:t>6</w:t>
            </w:r>
            <w:r>
              <w:rPr>
                <w:color w:val="000000" w:themeColor="text1"/>
                <w:sz w:val="24"/>
                <w:szCs w:val="24"/>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640" w:type="dxa"/>
            <w:vMerge w:val="continue"/>
          </w:tcPr>
          <w:p>
            <w:pPr>
              <w:pStyle w:val="20"/>
              <w:rPr>
                <w:rFonts w:ascii="Times New Roman"/>
                <w:color w:val="000000" w:themeColor="text1"/>
                <w:sz w:val="20"/>
                <w14:textFill>
                  <w14:solidFill>
                    <w14:schemeClr w14:val="tx1"/>
                  </w14:solidFill>
                </w14:textFill>
              </w:rPr>
            </w:pPr>
          </w:p>
        </w:tc>
        <w:tc>
          <w:tcPr>
            <w:tcW w:w="1575" w:type="dxa"/>
          </w:tcPr>
          <w:p>
            <w:pPr>
              <w:pStyle w:val="20"/>
              <w:spacing w:before="154"/>
              <w:ind w:left="70" w:right="5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其他依据</w:t>
            </w:r>
          </w:p>
        </w:tc>
        <w:tc>
          <w:tcPr>
            <w:tcW w:w="6885" w:type="dxa"/>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）委托方提供的其它有关技术资料。</w:t>
            </w:r>
          </w:p>
        </w:tc>
      </w:tr>
    </w:tbl>
    <w:p>
      <w:pPr>
        <w:spacing w:after="0"/>
        <w:rPr>
          <w:color w:val="000000" w:themeColor="text1"/>
          <w:sz w:val="21"/>
          <w14:textFill>
            <w14:solidFill>
              <w14:schemeClr w14:val="tx1"/>
            </w14:solidFill>
          </w14:textFill>
        </w:rPr>
        <w:sectPr>
          <w:pgSz w:w="11910" w:h="16840"/>
          <w:pgMar w:top="1360" w:right="720" w:bottom="900" w:left="620" w:header="0" w:footer="701" w:gutter="0"/>
          <w:pgBorders>
            <w:top w:val="none" w:sz="0" w:space="0"/>
            <w:left w:val="none" w:sz="0" w:space="0"/>
            <w:bottom w:val="none" w:sz="0" w:space="0"/>
            <w:right w:val="none" w:sz="0" w:space="0"/>
          </w:pgBorders>
        </w:sectPr>
      </w:pPr>
    </w:p>
    <w:p>
      <w:pPr>
        <w:spacing w:before="43"/>
        <w:ind w:left="239" w:right="0" w:firstLine="0"/>
        <w:jc w:val="left"/>
        <w:rPr>
          <w:b/>
          <w:color w:val="000000" w:themeColor="text1"/>
          <w:sz w:val="32"/>
          <w14:textFill>
            <w14:solidFill>
              <w14:schemeClr w14:val="tx1"/>
            </w14:solidFill>
          </w14:textFill>
        </w:rPr>
      </w:pPr>
      <w:bookmarkStart w:id="3" w:name="二、调查范围、因子、目标、重点"/>
      <w:bookmarkEnd w:id="3"/>
      <w:r>
        <w:rPr>
          <w:b/>
          <w:color w:val="000000" w:themeColor="text1"/>
          <w:sz w:val="32"/>
          <w14:textFill>
            <w14:solidFill>
              <w14:schemeClr w14:val="tx1"/>
            </w14:solidFill>
          </w14:textFill>
        </w:rPr>
        <w:t>二、调查范围、因子、目标、重点</w:t>
      </w: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113"/>
        <w:gridCol w:w="799"/>
        <w:gridCol w:w="708"/>
        <w:gridCol w:w="564"/>
        <w:gridCol w:w="6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5" w:hRule="atLeast"/>
        </w:trPr>
        <w:tc>
          <w:tcPr>
            <w:tcW w:w="2047" w:type="dxa"/>
            <w:vMerge w:val="restart"/>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2"/>
              <w:rPr>
                <w:b/>
                <w:color w:val="000000" w:themeColor="text1"/>
                <w:sz w:val="19"/>
                <w14:textFill>
                  <w14:solidFill>
                    <w14:schemeClr w14:val="tx1"/>
                  </w14:solidFill>
                </w14:textFill>
              </w:rPr>
            </w:pPr>
          </w:p>
          <w:p>
            <w:pPr>
              <w:pStyle w:val="20"/>
              <w:spacing w:before="1"/>
              <w:ind w:left="543"/>
              <w:rPr>
                <w:b/>
                <w:color w:val="000000" w:themeColor="text1"/>
                <w:sz w:val="24"/>
                <w14:textFill>
                  <w14:solidFill>
                    <w14:schemeClr w14:val="tx1"/>
                  </w14:solidFill>
                </w14:textFill>
              </w:rPr>
            </w:pPr>
            <w:r>
              <w:rPr>
                <w:b/>
                <w:color w:val="000000" w:themeColor="text1"/>
                <w:sz w:val="24"/>
                <w14:textFill>
                  <w14:solidFill>
                    <w14:schemeClr w14:val="tx1"/>
                  </w14:solidFill>
                </w14:textFill>
              </w:rPr>
              <w:t>调查范围</w:t>
            </w:r>
          </w:p>
        </w:tc>
        <w:tc>
          <w:tcPr>
            <w:tcW w:w="113" w:type="dxa"/>
            <w:vMerge w:val="restart"/>
            <w:tcBorders>
              <w:right w:val="nil"/>
            </w:tcBorders>
          </w:tcPr>
          <w:p>
            <w:pPr>
              <w:pStyle w:val="20"/>
              <w:rPr>
                <w:rFonts w:ascii="Times New Roman"/>
                <w:color w:val="000000" w:themeColor="text1"/>
                <w:sz w:val="22"/>
                <w14:textFill>
                  <w14:solidFill>
                    <w14:schemeClr w14:val="tx1"/>
                  </w14:solidFill>
                </w14:textFill>
              </w:rPr>
            </w:pPr>
          </w:p>
        </w:tc>
        <w:tc>
          <w:tcPr>
            <w:tcW w:w="8089" w:type="dxa"/>
            <w:gridSpan w:val="4"/>
            <w:tcBorders>
              <w:left w:val="nil"/>
              <w:bottom w:val="single" w:color="000000" w:sz="12" w:space="0"/>
            </w:tcBorders>
          </w:tcPr>
          <w:p>
            <w:pPr>
              <w:pStyle w:val="20"/>
              <w:spacing w:before="2"/>
              <w:ind w:left="479"/>
              <w:rPr>
                <w:color w:val="000000" w:themeColor="text1"/>
                <w:sz w:val="24"/>
                <w14:textFill>
                  <w14:solidFill>
                    <w14:schemeClr w14:val="tx1"/>
                  </w14:solidFill>
                </w14:textFill>
              </w:rPr>
            </w:pPr>
            <w:r>
              <w:rPr>
                <w:color w:val="000000" w:themeColor="text1"/>
                <w:spacing w:val="4"/>
                <w:sz w:val="24"/>
                <w14:textFill>
                  <w14:solidFill>
                    <w14:schemeClr w14:val="tx1"/>
                  </w14:solidFill>
                </w14:textFill>
              </w:rPr>
              <w:t>根据《建设项目竣工环境保护验收技术规范</w:t>
            </w:r>
            <w:r>
              <w:rPr>
                <w:rFonts w:ascii="Times New Roman" w:hAnsi="Times New Roman" w:eastAsia="Times New Roman"/>
                <w:color w:val="000000" w:themeColor="text1"/>
                <w:sz w:val="24"/>
                <w14:textFill>
                  <w14:solidFill>
                    <w14:schemeClr w14:val="tx1"/>
                  </w14:solidFill>
                </w14:textFill>
              </w:rPr>
              <w:t>——</w:t>
            </w:r>
            <w:r>
              <w:rPr>
                <w:color w:val="000000" w:themeColor="text1"/>
                <w:spacing w:val="4"/>
                <w:sz w:val="24"/>
                <w14:textFill>
                  <w14:solidFill>
                    <w14:schemeClr w14:val="tx1"/>
                  </w14:solidFill>
                </w14:textFill>
              </w:rPr>
              <w:t>水利水电》</w:t>
            </w:r>
            <w:r>
              <w:rPr>
                <w:color w:val="000000" w:themeColor="text1"/>
                <w:sz w:val="24"/>
                <w14:textFill>
                  <w14:solidFill>
                    <w14:schemeClr w14:val="tx1"/>
                  </w14:solidFill>
                </w14:textFill>
              </w:rPr>
              <w:t>（</w:t>
            </w:r>
            <w:r>
              <w:rPr>
                <w:rFonts w:ascii="Times New Roman" w:hAnsi="Times New Roman" w:eastAsia="Times New Roman"/>
                <w:color w:val="000000" w:themeColor="text1"/>
                <w:sz w:val="24"/>
                <w14:textFill>
                  <w14:solidFill>
                    <w14:schemeClr w14:val="tx1"/>
                  </w14:solidFill>
                </w14:textFill>
              </w:rPr>
              <w:t>HJ464</w:t>
            </w:r>
            <w:r>
              <w:rPr>
                <w:color w:val="000000" w:themeColor="text1"/>
                <w:sz w:val="24"/>
                <w14:textFill>
                  <w14:solidFill>
                    <w14:schemeClr w14:val="tx1"/>
                  </w14:solidFill>
                </w14:textFill>
              </w:rPr>
              <w:t>－</w:t>
            </w:r>
          </w:p>
          <w:p>
            <w:pPr>
              <w:pStyle w:val="20"/>
              <w:spacing w:before="158"/>
              <w:ind w:left="-1"/>
              <w:rPr>
                <w:rFonts w:ascii="Times New Roman" w:hAnsi="Times New Roman" w:eastAsia="Times New Roman"/>
                <w:color w:val="000000" w:themeColor="text1"/>
                <w:sz w:val="24"/>
                <w14:textFill>
                  <w14:solidFill>
                    <w14:schemeClr w14:val="tx1"/>
                  </w14:solidFill>
                </w14:textFill>
              </w:rPr>
            </w:pPr>
            <w:r>
              <w:rPr>
                <w:rFonts w:ascii="Times New Roman" w:hAnsi="Times New Roman" w:eastAsia="Times New Roman"/>
                <w:color w:val="000000" w:themeColor="text1"/>
                <w:spacing w:val="7"/>
                <w:sz w:val="24"/>
                <w14:textFill>
                  <w14:solidFill>
                    <w14:schemeClr w14:val="tx1"/>
                  </w14:solidFill>
                </w14:textFill>
              </w:rPr>
              <w:t>2009</w:t>
            </w:r>
            <w:r>
              <w:rPr>
                <w:color w:val="000000" w:themeColor="text1"/>
                <w:spacing w:val="7"/>
                <w:sz w:val="24"/>
                <w14:textFill>
                  <w14:solidFill>
                    <w14:schemeClr w14:val="tx1"/>
                  </w14:solidFill>
                </w14:textFill>
              </w:rPr>
              <w:t>）</w:t>
            </w:r>
            <w:r>
              <w:rPr>
                <w:color w:val="000000" w:themeColor="text1"/>
                <w:spacing w:val="16"/>
                <w:sz w:val="24"/>
                <w14:textFill>
                  <w14:solidFill>
                    <w14:schemeClr w14:val="tx1"/>
                  </w14:solidFill>
                </w14:textFill>
              </w:rPr>
              <w:t>和《建设项目竣工环境保护验收技术规范</w:t>
            </w:r>
            <w:r>
              <w:rPr>
                <w:rFonts w:ascii="Times New Roman" w:hAnsi="Times New Roman" w:eastAsia="Times New Roman"/>
                <w:color w:val="000000" w:themeColor="text1"/>
                <w:spacing w:val="8"/>
                <w:sz w:val="24"/>
                <w14:textFill>
                  <w14:solidFill>
                    <w14:schemeClr w14:val="tx1"/>
                  </w14:solidFill>
                </w14:textFill>
              </w:rPr>
              <w:t>——</w:t>
            </w:r>
            <w:r>
              <w:rPr>
                <w:color w:val="000000" w:themeColor="text1"/>
                <w:spacing w:val="16"/>
                <w:sz w:val="24"/>
                <w14:textFill>
                  <w14:solidFill>
                    <w14:schemeClr w14:val="tx1"/>
                  </w14:solidFill>
                </w14:textFill>
              </w:rPr>
              <w:t>生态影响类》</w:t>
            </w:r>
            <w:r>
              <w:rPr>
                <w:color w:val="000000" w:themeColor="text1"/>
                <w:spacing w:val="6"/>
                <w:sz w:val="24"/>
                <w14:textFill>
                  <w14:solidFill>
                    <w14:schemeClr w14:val="tx1"/>
                  </w14:solidFill>
                </w14:textFill>
              </w:rPr>
              <w:t>（</w:t>
            </w:r>
            <w:r>
              <w:rPr>
                <w:rFonts w:ascii="Times New Roman" w:hAnsi="Times New Roman" w:eastAsia="Times New Roman"/>
                <w:color w:val="000000" w:themeColor="text1"/>
                <w:spacing w:val="6"/>
                <w:sz w:val="24"/>
                <w14:textFill>
                  <w14:solidFill>
                    <w14:schemeClr w14:val="tx1"/>
                  </w14:solidFill>
                </w14:textFill>
              </w:rPr>
              <w:t>HJ</w:t>
            </w:r>
          </w:p>
          <w:p>
            <w:pPr>
              <w:pStyle w:val="20"/>
              <w:spacing w:before="160" w:line="362" w:lineRule="auto"/>
              <w:ind w:left="-1" w:right="95"/>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/T394</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2007</w:t>
            </w:r>
            <w:r>
              <w:rPr>
                <w:color w:val="000000" w:themeColor="text1"/>
                <w:sz w:val="24"/>
                <w14:textFill>
                  <w14:solidFill>
                    <w14:schemeClr w14:val="tx1"/>
                  </w14:solidFill>
                </w14:textFill>
              </w:rPr>
              <w:t>），结合项目周边环境状况，确定本次验收调查范围分为取水区、引水区、尾水区、施工场地区及周边生态环境受影响区。</w:t>
            </w:r>
          </w:p>
          <w:p>
            <w:pPr>
              <w:pStyle w:val="20"/>
              <w:spacing w:before="5"/>
              <w:ind w:left="479"/>
              <w:rPr>
                <w:color w:val="000000" w:themeColor="text1"/>
                <w:sz w:val="24"/>
                <w14:textFill>
                  <w14:solidFill>
                    <w14:schemeClr w14:val="tx1"/>
                  </w14:solidFill>
                </w14:textFill>
              </w:rPr>
            </w:pPr>
            <w:r>
              <w:rPr>
                <w:color w:val="000000" w:themeColor="text1"/>
                <w:sz w:val="24"/>
                <w14:textFill>
                  <w14:solidFill>
                    <w14:schemeClr w14:val="tx1"/>
                  </w14:solidFill>
                </w14:textFill>
              </w:rPr>
              <w:t>项目调查范围具体见表</w:t>
            </w:r>
            <w:r>
              <w:rPr>
                <w:rFonts w:ascii="Times New Roman" w:eastAsia="Times New Roman"/>
                <w:color w:val="000000" w:themeColor="text1"/>
                <w:sz w:val="24"/>
                <w14:textFill>
                  <w14:solidFill>
                    <w14:schemeClr w14:val="tx1"/>
                  </w14:solidFill>
                </w14:textFill>
              </w:rPr>
              <w:t>2-1</w:t>
            </w:r>
            <w:r>
              <w:rPr>
                <w:color w:val="000000" w:themeColor="text1"/>
                <w:sz w:val="24"/>
                <w14:textFill>
                  <w14:solidFill>
                    <w14:schemeClr w14:val="tx1"/>
                  </w14:solidFill>
                </w14:textFill>
              </w:rPr>
              <w:t>。</w:t>
            </w:r>
          </w:p>
          <w:p>
            <w:pPr>
              <w:pStyle w:val="20"/>
              <w:spacing w:before="161" w:line="289" w:lineRule="exact"/>
              <w:ind w:left="2222" w:right="230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 xml:space="preserve">2-1 </w:t>
            </w:r>
            <w:r>
              <w:rPr>
                <w:b/>
                <w:color w:val="000000" w:themeColor="text1"/>
                <w:sz w:val="24"/>
                <w14:textFill>
                  <w14:solidFill>
                    <w14:schemeClr w14:val="tx1"/>
                  </w14:solidFill>
                </w14:textFill>
              </w:rPr>
              <w:t>项目环境保护验收调查范围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tcBorders>
              <w:top w:val="single" w:color="000000" w:sz="12" w:space="0"/>
              <w:left w:val="nil"/>
            </w:tcBorders>
          </w:tcPr>
          <w:p>
            <w:pPr>
              <w:pStyle w:val="20"/>
              <w:spacing w:before="1" w:line="251" w:lineRule="exact"/>
              <w:ind w:left="191"/>
              <w:rPr>
                <w:b/>
                <w:color w:val="000000" w:themeColor="text1"/>
                <w:sz w:val="21"/>
                <w14:textFill>
                  <w14:solidFill>
                    <w14:schemeClr w14:val="tx1"/>
                  </w14:solidFill>
                </w14:textFill>
              </w:rPr>
            </w:pPr>
            <w:r>
              <w:rPr>
                <w:b/>
                <w:color w:val="000000" w:themeColor="text1"/>
                <w:sz w:val="21"/>
                <w14:textFill>
                  <w14:solidFill>
                    <w14:schemeClr w14:val="tx1"/>
                  </w14:solidFill>
                </w14:textFill>
              </w:rPr>
              <w:t>项目</w:t>
            </w:r>
          </w:p>
        </w:tc>
        <w:tc>
          <w:tcPr>
            <w:tcW w:w="1272" w:type="dxa"/>
            <w:gridSpan w:val="2"/>
            <w:tcBorders>
              <w:top w:val="single" w:color="000000" w:sz="12" w:space="0"/>
            </w:tcBorders>
          </w:tcPr>
          <w:p>
            <w:pPr>
              <w:pStyle w:val="20"/>
              <w:spacing w:before="1" w:line="251" w:lineRule="exact"/>
              <w:ind w:left="426"/>
              <w:rPr>
                <w:b/>
                <w:color w:val="000000" w:themeColor="text1"/>
                <w:sz w:val="21"/>
                <w14:textFill>
                  <w14:solidFill>
                    <w14:schemeClr w14:val="tx1"/>
                  </w14:solidFill>
                </w14:textFill>
              </w:rPr>
            </w:pPr>
            <w:r>
              <w:rPr>
                <w:b/>
                <w:color w:val="000000" w:themeColor="text1"/>
                <w:sz w:val="21"/>
                <w14:textFill>
                  <w14:solidFill>
                    <w14:schemeClr w14:val="tx1"/>
                  </w14:solidFill>
                </w14:textFill>
              </w:rPr>
              <w:t>分区</w:t>
            </w:r>
          </w:p>
        </w:tc>
        <w:tc>
          <w:tcPr>
            <w:tcW w:w="6018" w:type="dxa"/>
            <w:tcBorders>
              <w:top w:val="single" w:color="000000" w:sz="12" w:space="0"/>
            </w:tcBorders>
          </w:tcPr>
          <w:p>
            <w:pPr>
              <w:pStyle w:val="20"/>
              <w:spacing w:before="1" w:line="251" w:lineRule="exact"/>
              <w:ind w:left="100" w:right="196"/>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restart"/>
            <w:tcBorders>
              <w:left w:val="nil"/>
            </w:tcBorders>
          </w:tcPr>
          <w:p>
            <w:pPr>
              <w:pStyle w:val="20"/>
              <w:spacing w:before="10"/>
              <w:rPr>
                <w:b/>
                <w:color w:val="000000" w:themeColor="text1"/>
                <w:sz w:val="22"/>
                <w14:textFill>
                  <w14:solidFill>
                    <w14:schemeClr w14:val="tx1"/>
                  </w14:solidFill>
                </w14:textFill>
              </w:rPr>
            </w:pPr>
          </w:p>
          <w:p>
            <w:pPr>
              <w:pStyle w:val="20"/>
              <w:spacing w:line="242" w:lineRule="auto"/>
              <w:ind w:left="296" w:right="286"/>
              <w:jc w:val="both"/>
              <w:rPr>
                <w:color w:val="000000" w:themeColor="text1"/>
                <w:sz w:val="21"/>
                <w14:textFill>
                  <w14:solidFill>
                    <w14:schemeClr w14:val="tx1"/>
                  </w14:solidFill>
                </w14:textFill>
              </w:rPr>
            </w:pPr>
            <w:r>
              <w:rPr>
                <w:color w:val="000000" w:themeColor="text1"/>
                <w:sz w:val="21"/>
                <w14:textFill>
                  <w14:solidFill>
                    <w14:schemeClr w14:val="tx1"/>
                  </w14:solidFill>
                </w14:textFill>
              </w:rPr>
              <w:t>工程相关</w:t>
            </w:r>
          </w:p>
        </w:tc>
        <w:tc>
          <w:tcPr>
            <w:tcW w:w="1272" w:type="dxa"/>
            <w:gridSpan w:val="2"/>
          </w:tcPr>
          <w:p>
            <w:pPr>
              <w:pStyle w:val="20"/>
              <w:spacing w:line="252"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取水区</w:t>
            </w:r>
          </w:p>
        </w:tc>
        <w:tc>
          <w:tcPr>
            <w:tcW w:w="6018" w:type="dxa"/>
          </w:tcPr>
          <w:p>
            <w:pPr>
              <w:pStyle w:val="20"/>
              <w:spacing w:line="252"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从取水口至上游淹没区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line="252"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引水区</w:t>
            </w:r>
          </w:p>
        </w:tc>
        <w:tc>
          <w:tcPr>
            <w:tcW w:w="6018" w:type="dxa"/>
          </w:tcPr>
          <w:p>
            <w:pPr>
              <w:pStyle w:val="20"/>
              <w:spacing w:line="252"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从取水口至项目发电厂房，引水渠两侧生态影响范围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line="251"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减水区</w:t>
            </w:r>
          </w:p>
        </w:tc>
        <w:tc>
          <w:tcPr>
            <w:tcW w:w="6018" w:type="dxa"/>
          </w:tcPr>
          <w:p>
            <w:pPr>
              <w:pStyle w:val="20"/>
              <w:spacing w:line="251" w:lineRule="exact"/>
              <w:ind w:left="100" w:right="19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大源水（从引水坝至项目发电厂房段）河道两侧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before="2" w:line="250" w:lineRule="exact"/>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尾水区</w:t>
            </w:r>
          </w:p>
        </w:tc>
        <w:tc>
          <w:tcPr>
            <w:tcW w:w="6018" w:type="dxa"/>
          </w:tcPr>
          <w:p>
            <w:pPr>
              <w:pStyle w:val="20"/>
              <w:spacing w:before="2" w:line="250"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从项目发电尾水出口至减水河段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799" w:type="dxa"/>
            <w:vMerge w:val="continue"/>
            <w:tcBorders>
              <w:top w:val="nil"/>
              <w:left w:val="nil"/>
            </w:tcBorders>
          </w:tcPr>
          <w:p>
            <w:pPr>
              <w:rPr>
                <w:color w:val="000000" w:themeColor="text1"/>
                <w:sz w:val="2"/>
                <w:szCs w:val="2"/>
                <w14:textFill>
                  <w14:solidFill>
                    <w14:schemeClr w14:val="tx1"/>
                  </w14:solidFill>
                </w14:textFill>
              </w:rPr>
            </w:pPr>
          </w:p>
        </w:tc>
        <w:tc>
          <w:tcPr>
            <w:tcW w:w="1272" w:type="dxa"/>
            <w:gridSpan w:val="2"/>
          </w:tcPr>
          <w:p>
            <w:pPr>
              <w:pStyle w:val="20"/>
              <w:spacing w:before="135"/>
              <w:ind w:left="320"/>
              <w:rPr>
                <w:color w:val="000000" w:themeColor="text1"/>
                <w:sz w:val="21"/>
                <w14:textFill>
                  <w14:solidFill>
                    <w14:schemeClr w14:val="tx1"/>
                  </w14:solidFill>
                </w14:textFill>
              </w:rPr>
            </w:pPr>
            <w:r>
              <w:rPr>
                <w:color w:val="000000" w:themeColor="text1"/>
                <w:sz w:val="21"/>
                <w14:textFill>
                  <w14:solidFill>
                    <w14:schemeClr w14:val="tx1"/>
                  </w14:solidFill>
                </w14:textFill>
              </w:rPr>
              <w:t>施工区</w:t>
            </w:r>
          </w:p>
        </w:tc>
        <w:tc>
          <w:tcPr>
            <w:tcW w:w="6018" w:type="dxa"/>
          </w:tcPr>
          <w:p>
            <w:pPr>
              <w:pStyle w:val="20"/>
              <w:spacing w:before="1"/>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引水渠道两侧区域；坝址及发电厂房周边的的混凝土搅拌系</w:t>
            </w:r>
          </w:p>
          <w:p>
            <w:pPr>
              <w:pStyle w:val="20"/>
              <w:spacing w:before="2" w:line="253"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统、石料加工场、施工营地等临时占地区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tcBorders>
          </w:tcPr>
          <w:p>
            <w:pPr>
              <w:pStyle w:val="20"/>
              <w:spacing w:before="137"/>
              <w:ind w:left="618"/>
              <w:rPr>
                <w:color w:val="000000" w:themeColor="text1"/>
                <w:sz w:val="21"/>
                <w14:textFill>
                  <w14:solidFill>
                    <w14:schemeClr w14:val="tx1"/>
                  </w14:solidFill>
                </w14:textFill>
              </w:rPr>
            </w:pPr>
            <w:r>
              <w:rPr>
                <w:color w:val="000000" w:themeColor="text1"/>
                <w:sz w:val="21"/>
                <w14:textFill>
                  <w14:solidFill>
                    <w14:schemeClr w14:val="tx1"/>
                  </w14:solidFill>
                </w14:textFill>
              </w:rPr>
              <w:t>生态环境</w:t>
            </w:r>
          </w:p>
        </w:tc>
        <w:tc>
          <w:tcPr>
            <w:tcW w:w="6018" w:type="dxa"/>
          </w:tcPr>
          <w:p>
            <w:pPr>
              <w:pStyle w:val="20"/>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主要为取水区域、主体工程区（坝区、引水渠道、发电厂房、</w:t>
            </w:r>
          </w:p>
          <w:p>
            <w:pPr>
              <w:pStyle w:val="20"/>
              <w:spacing w:before="4" w:line="251" w:lineRule="exact"/>
              <w:ind w:left="100"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减水河段）、弃渣场、施工道路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tcBorders>
          </w:tcPr>
          <w:p>
            <w:pPr>
              <w:pStyle w:val="20"/>
              <w:spacing w:line="252" w:lineRule="exact"/>
              <w:ind w:left="267" w:right="26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水环境</w:t>
            </w:r>
          </w:p>
        </w:tc>
        <w:tc>
          <w:tcPr>
            <w:tcW w:w="6018" w:type="dxa"/>
          </w:tcPr>
          <w:p>
            <w:pPr>
              <w:pStyle w:val="20"/>
              <w:spacing w:line="252" w:lineRule="exact"/>
              <w:ind w:left="97" w:right="1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坝址厂址上游淹没区、厂房尾水下游减水河段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tcBorders>
          </w:tcPr>
          <w:p>
            <w:pPr>
              <w:pStyle w:val="20"/>
              <w:spacing w:before="1" w:line="251" w:lineRule="exact"/>
              <w:ind w:left="618"/>
              <w:rPr>
                <w:color w:val="000000" w:themeColor="text1"/>
                <w:sz w:val="21"/>
                <w14:textFill>
                  <w14:solidFill>
                    <w14:schemeClr w14:val="tx1"/>
                  </w14:solidFill>
                </w14:textFill>
              </w:rPr>
            </w:pPr>
            <w:r>
              <w:rPr>
                <w:color w:val="000000" w:themeColor="text1"/>
                <w:sz w:val="21"/>
                <w14:textFill>
                  <w14:solidFill>
                    <w14:schemeClr w14:val="tx1"/>
                  </w14:solidFill>
                </w14:textFill>
              </w:rPr>
              <w:t>大气环境</w:t>
            </w:r>
          </w:p>
        </w:tc>
        <w:tc>
          <w:tcPr>
            <w:tcW w:w="6018" w:type="dxa"/>
          </w:tcPr>
          <w:p>
            <w:pPr>
              <w:pStyle w:val="20"/>
              <w:spacing w:before="1" w:line="251" w:lineRule="exact"/>
              <w:ind w:left="100" w:right="196"/>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厂址附近</w:t>
            </w:r>
            <w:r>
              <w:rPr>
                <w:rFonts w:ascii="Times New Roman" w:eastAsia="Times New Roman"/>
                <w:color w:val="000000" w:themeColor="text1"/>
                <w:sz w:val="21"/>
                <w14:textFill>
                  <w14:solidFill>
                    <w14:schemeClr w14:val="tx1"/>
                  </w14:solidFill>
                </w14:textFill>
              </w:rPr>
              <w:t>2.5km</w:t>
            </w:r>
            <w:r>
              <w:rPr>
                <w:rFonts w:ascii="Times New Roman" w:eastAsia="Times New Roman"/>
                <w:color w:val="000000" w:themeColor="text1"/>
                <w:position w:val="7"/>
                <w:sz w:val="13"/>
                <w14:textFill>
                  <w14:solidFill>
                    <w14:schemeClr w14:val="tx1"/>
                  </w14:solidFill>
                </w14:textFill>
              </w:rPr>
              <w:t xml:space="preserve">2 </w:t>
            </w:r>
            <w:r>
              <w:rPr>
                <w:color w:val="000000" w:themeColor="text1"/>
                <w:sz w:val="21"/>
                <w14:textFill>
                  <w14:solidFill>
                    <w14:schemeClr w14:val="tx1"/>
                  </w14:solidFill>
                </w14:textFill>
              </w:rPr>
              <w:t>范围区域。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2071" w:type="dxa"/>
            <w:gridSpan w:val="3"/>
            <w:tcBorders>
              <w:left w:val="nil"/>
              <w:bottom w:val="thinThickMediumGap" w:color="000000" w:sz="6" w:space="0"/>
            </w:tcBorders>
          </w:tcPr>
          <w:p>
            <w:pPr>
              <w:pStyle w:val="20"/>
              <w:spacing w:before="136"/>
              <w:ind w:left="267" w:right="261"/>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声环境</w:t>
            </w:r>
          </w:p>
        </w:tc>
        <w:tc>
          <w:tcPr>
            <w:tcW w:w="6018" w:type="dxa"/>
            <w:tcBorders>
              <w:bottom w:val="thinThickMediumGap" w:color="000000" w:sz="6" w:space="0"/>
            </w:tcBorders>
          </w:tcPr>
          <w:p>
            <w:pPr>
              <w:pStyle w:val="20"/>
              <w:spacing w:before="1" w:line="270" w:lineRule="atLeast"/>
              <w:ind w:left="2113" w:right="265" w:hanging="1947"/>
              <w:rPr>
                <w:color w:val="000000" w:themeColor="text1"/>
                <w:sz w:val="21"/>
                <w14:textFill>
                  <w14:solidFill>
                    <w14:schemeClr w14:val="tx1"/>
                  </w14:solidFill>
                </w14:textFill>
              </w:rPr>
            </w:pPr>
            <w:r>
              <w:rPr>
                <w:rFonts w:hint="eastAsia" w:ascii="宋体" w:hAnsi="宋体" w:eastAsia="宋体" w:cs="宋体"/>
                <w:color w:val="000000" w:themeColor="text1"/>
                <w:sz w:val="21"/>
                <w:szCs w:val="22"/>
                <w14:textFill>
                  <w14:solidFill>
                    <w14:schemeClr w14:val="tx1"/>
                  </w14:solidFill>
                </w14:textFill>
              </w:rPr>
              <w:t>电站厂房厂界外1m处，周边200m的敏感区，对环境敏感点调 查范围适当扩大。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8" w:hRule="atLeast"/>
        </w:trPr>
        <w:tc>
          <w:tcPr>
            <w:tcW w:w="2047" w:type="dxa"/>
            <w:vMerge w:val="restart"/>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3"/>
              <w:rPr>
                <w:b/>
                <w:color w:val="000000" w:themeColor="text1"/>
                <w:sz w:val="19"/>
                <w14:textFill>
                  <w14:solidFill>
                    <w14:schemeClr w14:val="tx1"/>
                  </w14:solidFill>
                </w14:textFill>
              </w:rPr>
            </w:pPr>
          </w:p>
          <w:p>
            <w:pPr>
              <w:pStyle w:val="20"/>
              <w:ind w:left="543"/>
              <w:rPr>
                <w:b/>
                <w:color w:val="000000" w:themeColor="text1"/>
                <w:sz w:val="24"/>
                <w14:textFill>
                  <w14:solidFill>
                    <w14:schemeClr w14:val="tx1"/>
                  </w14:solidFill>
                </w14:textFill>
              </w:rPr>
            </w:pPr>
            <w:r>
              <w:rPr>
                <w:b/>
                <w:color w:val="000000" w:themeColor="text1"/>
                <w:sz w:val="24"/>
                <w14:textFill>
                  <w14:solidFill>
                    <w14:schemeClr w14:val="tx1"/>
                  </w14:solidFill>
                </w14:textFill>
              </w:rPr>
              <w:t>调查因子</w:t>
            </w:r>
          </w:p>
        </w:tc>
        <w:tc>
          <w:tcPr>
            <w:tcW w:w="113" w:type="dxa"/>
            <w:vMerge w:val="restart"/>
            <w:tcBorders>
              <w:right w:val="nil"/>
            </w:tcBorders>
          </w:tcPr>
          <w:p>
            <w:pPr>
              <w:pStyle w:val="20"/>
              <w:rPr>
                <w:rFonts w:ascii="Times New Roman"/>
                <w:color w:val="000000" w:themeColor="text1"/>
                <w:sz w:val="22"/>
                <w14:textFill>
                  <w14:solidFill>
                    <w14:schemeClr w14:val="tx1"/>
                  </w14:solidFill>
                </w14:textFill>
              </w:rPr>
            </w:pPr>
          </w:p>
        </w:tc>
        <w:tc>
          <w:tcPr>
            <w:tcW w:w="8089" w:type="dxa"/>
            <w:gridSpan w:val="4"/>
            <w:tcBorders>
              <w:top w:val="thickThinMediumGap" w:color="000000" w:sz="6" w:space="0"/>
              <w:left w:val="nil"/>
              <w:bottom w:val="single" w:color="000000" w:sz="12" w:space="0"/>
            </w:tcBorders>
          </w:tcPr>
          <w:p>
            <w:pPr>
              <w:pStyle w:val="20"/>
              <w:ind w:left="584"/>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）生态环境</w:t>
            </w:r>
          </w:p>
          <w:p>
            <w:pPr>
              <w:pStyle w:val="20"/>
              <w:spacing w:before="158" w:line="364" w:lineRule="auto"/>
              <w:ind w:left="-1" w:right="162" w:firstLine="477"/>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减水河段、取水口至发电厂房河段生活及农业取水、水土流失、植被恢复系数、区内野生动植物资源及其受扰程度、水生生物资源及受扰程度，景观协调性。</w:t>
            </w:r>
          </w:p>
          <w:p>
            <w:pPr>
              <w:pStyle w:val="20"/>
              <w:spacing w:line="307" w:lineRule="exact"/>
              <w:ind w:left="479"/>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w:t>
            </w:r>
            <w:r>
              <w:rPr>
                <w:color w:val="000000" w:themeColor="text1"/>
                <w:sz w:val="24"/>
                <w14:textFill>
                  <w14:solidFill>
                    <w14:schemeClr w14:val="tx1"/>
                  </w14:solidFill>
                </w14:textFill>
              </w:rPr>
              <w:t>）水环境</w:t>
            </w:r>
          </w:p>
          <w:p>
            <w:pPr>
              <w:pStyle w:val="20"/>
              <w:spacing w:before="160" w:line="362" w:lineRule="auto"/>
              <w:ind w:left="-1" w:right="285" w:firstLine="477"/>
              <w:rPr>
                <w:color w:val="000000" w:themeColor="text1"/>
                <w:sz w:val="24"/>
                <w14:textFill>
                  <w14:solidFill>
                    <w14:schemeClr w14:val="tx1"/>
                  </w14:solidFill>
                </w14:textFill>
              </w:rPr>
            </w:pPr>
            <w:r>
              <w:rPr>
                <w:color w:val="000000" w:themeColor="text1"/>
                <w:sz w:val="24"/>
                <w:highlight w:val="none"/>
                <w14:textFill>
                  <w14:solidFill>
                    <w14:schemeClr w14:val="tx1"/>
                  </w14:solidFill>
                </w14:textFill>
              </w:rPr>
              <w:t>地表水环境</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pH</w:t>
            </w:r>
            <w:r>
              <w:rPr>
                <w:color w:val="000000" w:themeColor="text1"/>
                <w:sz w:val="24"/>
                <w14:textFill>
                  <w14:solidFill>
                    <w14:schemeClr w14:val="tx1"/>
                  </w14:solidFill>
                </w14:textFill>
              </w:rPr>
              <w:t>、化学需氧量、生化需氧量、氨氮、悬浮物。</w:t>
            </w:r>
          </w:p>
          <w:p>
            <w:pPr>
              <w:pStyle w:val="20"/>
              <w:spacing w:before="5"/>
              <w:ind w:left="584"/>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3</w:t>
            </w:r>
            <w:r>
              <w:rPr>
                <w:color w:val="000000" w:themeColor="text1"/>
                <w:sz w:val="24"/>
                <w14:textFill>
                  <w14:solidFill>
                    <w14:schemeClr w14:val="tx1"/>
                  </w14:solidFill>
                </w14:textFill>
              </w:rPr>
              <w:t>）声环境</w:t>
            </w:r>
          </w:p>
          <w:p>
            <w:pPr>
              <w:pStyle w:val="20"/>
              <w:spacing w:before="161" w:line="362" w:lineRule="auto"/>
              <w:ind w:left="-1" w:right="232" w:firstLine="477"/>
              <w:rPr>
                <w:color w:val="000000" w:themeColor="text1"/>
                <w:sz w:val="24"/>
                <w14:textFill>
                  <w14:solidFill>
                    <w14:schemeClr w14:val="tx1"/>
                  </w14:solidFill>
                </w14:textFill>
              </w:rPr>
            </w:pPr>
            <w:r>
              <w:rPr>
                <w:color w:val="000000" w:themeColor="text1"/>
                <w:sz w:val="24"/>
                <w14:textFill>
                  <w14:solidFill>
                    <w14:schemeClr w14:val="tx1"/>
                  </w14:solidFill>
                </w14:textFill>
              </w:rPr>
              <w:t>项目发电厂厂界区及敏感点处声环境等：等效连续</w:t>
            </w:r>
            <w:r>
              <w:rPr>
                <w:rFonts w:ascii="Times New Roman" w:eastAsia="Times New Roman"/>
                <w:color w:val="000000" w:themeColor="text1"/>
                <w:sz w:val="24"/>
                <w14:textFill>
                  <w14:solidFill>
                    <w14:schemeClr w14:val="tx1"/>
                  </w14:solidFill>
                </w14:textFill>
              </w:rPr>
              <w:t>A</w:t>
            </w:r>
            <w:r>
              <w:rPr>
                <w:color w:val="000000" w:themeColor="text1"/>
                <w:sz w:val="24"/>
                <w14:textFill>
                  <w14:solidFill>
                    <w14:schemeClr w14:val="tx1"/>
                  </w14:solidFill>
                </w14:textFill>
              </w:rPr>
              <w:t>声级。主要调查因子见表</w:t>
            </w:r>
            <w:r>
              <w:rPr>
                <w:rFonts w:ascii="Times New Roman" w:eastAsia="Times New Roman"/>
                <w:color w:val="000000" w:themeColor="text1"/>
                <w:sz w:val="24"/>
                <w14:textFill>
                  <w14:solidFill>
                    <w14:schemeClr w14:val="tx1"/>
                  </w14:solidFill>
                </w14:textFill>
              </w:rPr>
              <w:t>2-2</w:t>
            </w:r>
            <w:r>
              <w:rPr>
                <w:color w:val="000000" w:themeColor="text1"/>
                <w:sz w:val="24"/>
                <w14:textFill>
                  <w14:solidFill>
                    <w14:schemeClr w14:val="tx1"/>
                  </w14:solidFill>
                </w14:textFill>
              </w:rPr>
              <w:t>。</w:t>
            </w:r>
          </w:p>
          <w:p>
            <w:pPr>
              <w:pStyle w:val="20"/>
              <w:spacing w:before="2" w:line="290" w:lineRule="exact"/>
              <w:ind w:left="2581"/>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2-2</w:t>
            </w:r>
            <w:r>
              <w:rPr>
                <w:rFonts w:ascii="Times New Roman"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项目调查因子一览表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top w:val="single" w:color="000000" w:sz="12" w:space="0"/>
              <w:left w:val="nil"/>
            </w:tcBorders>
          </w:tcPr>
          <w:p>
            <w:pPr>
              <w:pStyle w:val="20"/>
              <w:spacing w:before="3" w:line="288" w:lineRule="exact"/>
              <w:ind w:left="496" w:right="48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类别</w:t>
            </w:r>
          </w:p>
        </w:tc>
        <w:tc>
          <w:tcPr>
            <w:tcW w:w="6582" w:type="dxa"/>
            <w:gridSpan w:val="2"/>
            <w:tcBorders>
              <w:top w:val="single" w:color="000000" w:sz="12" w:space="0"/>
            </w:tcBorders>
          </w:tcPr>
          <w:p>
            <w:pPr>
              <w:pStyle w:val="20"/>
              <w:spacing w:before="3" w:line="288" w:lineRule="exact"/>
              <w:ind w:left="2739" w:right="2828"/>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调查因子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left w:val="nil"/>
            </w:tcBorders>
          </w:tcPr>
          <w:p>
            <w:pPr>
              <w:pStyle w:val="20"/>
              <w:spacing w:before="5"/>
              <w:rPr>
                <w:b/>
                <w:color w:val="000000" w:themeColor="text1"/>
                <w:sz w:val="24"/>
                <w14:textFill>
                  <w14:solidFill>
                    <w14:schemeClr w14:val="tx1"/>
                  </w14:solidFill>
                </w14:textFill>
              </w:rPr>
            </w:pPr>
          </w:p>
          <w:p>
            <w:pPr>
              <w:pStyle w:val="20"/>
              <w:ind w:left="277"/>
              <w:rPr>
                <w:color w:val="000000" w:themeColor="text1"/>
                <w:sz w:val="24"/>
                <w14:textFill>
                  <w14:solidFill>
                    <w14:schemeClr w14:val="tx1"/>
                  </w14:solidFill>
                </w14:textFill>
              </w:rPr>
            </w:pPr>
            <w:r>
              <w:rPr>
                <w:color w:val="000000" w:themeColor="text1"/>
                <w:sz w:val="24"/>
                <w14:textFill>
                  <w14:solidFill>
                    <w14:schemeClr w14:val="tx1"/>
                  </w14:solidFill>
                </w14:textFill>
              </w:rPr>
              <w:t>生态环境</w:t>
            </w:r>
          </w:p>
        </w:tc>
        <w:tc>
          <w:tcPr>
            <w:tcW w:w="6582" w:type="dxa"/>
            <w:gridSpan w:val="2"/>
          </w:tcPr>
          <w:p>
            <w:pPr>
              <w:pStyle w:val="20"/>
              <w:spacing w:before="3" w:line="242" w:lineRule="auto"/>
              <w:ind w:left="119" w:right="210" w:firstLine="120"/>
              <w:rPr>
                <w:color w:val="000000" w:themeColor="text1"/>
                <w:sz w:val="24"/>
                <w14:textFill>
                  <w14:solidFill>
                    <w14:schemeClr w14:val="tx1"/>
                  </w14:solidFill>
                </w14:textFill>
              </w:rPr>
            </w:pPr>
            <w:r>
              <w:rPr>
                <w:color w:val="000000" w:themeColor="text1"/>
                <w:sz w:val="24"/>
                <w14:textFill>
                  <w14:solidFill>
                    <w14:schemeClr w14:val="tx1"/>
                  </w14:solidFill>
                </w14:textFill>
              </w:rPr>
              <w:t>减水河段生态流量、取水口至发电厂房河段生活及农业取</w:t>
            </w:r>
            <w:r>
              <w:rPr>
                <w:color w:val="000000" w:themeColor="text1"/>
                <w:spacing w:val="-1"/>
                <w:sz w:val="24"/>
                <w14:textFill>
                  <w14:solidFill>
                    <w14:schemeClr w14:val="tx1"/>
                  </w14:solidFill>
                </w14:textFill>
              </w:rPr>
              <w:t>水、水土生态环境流失、植被恢复系数、区内野生动植物资</w:t>
            </w:r>
          </w:p>
          <w:p>
            <w:pPr>
              <w:pStyle w:val="20"/>
              <w:spacing w:line="289" w:lineRule="exact"/>
              <w:ind w:left="239"/>
              <w:rPr>
                <w:color w:val="000000" w:themeColor="text1"/>
                <w:sz w:val="24"/>
                <w14:textFill>
                  <w14:solidFill>
                    <w14:schemeClr w14:val="tx1"/>
                  </w14:solidFill>
                </w14:textFill>
              </w:rPr>
            </w:pPr>
            <w:r>
              <w:rPr>
                <w:color w:val="000000" w:themeColor="text1"/>
                <w:sz w:val="24"/>
                <w14:textFill>
                  <w14:solidFill>
                    <w14:schemeClr w14:val="tx1"/>
                  </w14:solidFill>
                </w14:textFill>
              </w:rPr>
              <w:t>源及其受扰程度、水生生物资源及受扰程度，景观协调性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left w:val="nil"/>
            </w:tcBorders>
          </w:tcPr>
          <w:p>
            <w:pPr>
              <w:pStyle w:val="20"/>
              <w:spacing w:before="9" w:line="297" w:lineRule="exact"/>
              <w:ind w:left="397"/>
              <w:rPr>
                <w:color w:val="000000" w:themeColor="text1"/>
                <w:sz w:val="24"/>
                <w14:textFill>
                  <w14:solidFill>
                    <w14:schemeClr w14:val="tx1"/>
                  </w14:solidFill>
                </w14:textFill>
              </w:rPr>
            </w:pPr>
            <w:r>
              <w:rPr>
                <w:color w:val="000000" w:themeColor="text1"/>
                <w:sz w:val="24"/>
                <w14:textFill>
                  <w14:solidFill>
                    <w14:schemeClr w14:val="tx1"/>
                  </w14:solidFill>
                </w14:textFill>
              </w:rPr>
              <w:t>水环境</w:t>
            </w:r>
          </w:p>
        </w:tc>
        <w:tc>
          <w:tcPr>
            <w:tcW w:w="6582" w:type="dxa"/>
            <w:gridSpan w:val="2"/>
          </w:tcPr>
          <w:p>
            <w:pPr>
              <w:pStyle w:val="20"/>
              <w:spacing w:before="19" w:line="288" w:lineRule="exact"/>
              <w:ind w:left="332"/>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pH</w:t>
            </w:r>
            <w:r>
              <w:rPr>
                <w:color w:val="000000" w:themeColor="text1"/>
                <w:sz w:val="24"/>
                <w14:textFill>
                  <w14:solidFill>
                    <w14:schemeClr w14:val="tx1"/>
                  </w14:solidFill>
                </w14:textFill>
              </w:rPr>
              <w:t>值、化学需氧量、生化需氧量、氨氮、悬浮物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047" w:type="dxa"/>
            <w:vMerge w:val="continue"/>
            <w:tcBorders>
              <w:top w:val="nil"/>
            </w:tcBorders>
          </w:tcPr>
          <w:p>
            <w:pPr>
              <w:rPr>
                <w:color w:val="000000" w:themeColor="text1"/>
                <w:sz w:val="2"/>
                <w:szCs w:val="2"/>
                <w14:textFill>
                  <w14:solidFill>
                    <w14:schemeClr w14:val="tx1"/>
                  </w14:solidFill>
                </w14:textFill>
              </w:rPr>
            </w:pPr>
          </w:p>
        </w:tc>
        <w:tc>
          <w:tcPr>
            <w:tcW w:w="113" w:type="dxa"/>
            <w:vMerge w:val="continue"/>
            <w:tcBorders>
              <w:top w:val="nil"/>
              <w:right w:val="nil"/>
            </w:tcBorders>
          </w:tcPr>
          <w:p>
            <w:pPr>
              <w:rPr>
                <w:color w:val="000000" w:themeColor="text1"/>
                <w:sz w:val="2"/>
                <w:szCs w:val="2"/>
                <w14:textFill>
                  <w14:solidFill>
                    <w14:schemeClr w14:val="tx1"/>
                  </w14:solidFill>
                </w14:textFill>
              </w:rPr>
            </w:pPr>
          </w:p>
        </w:tc>
        <w:tc>
          <w:tcPr>
            <w:tcW w:w="1507" w:type="dxa"/>
            <w:gridSpan w:val="2"/>
            <w:tcBorders>
              <w:left w:val="nil"/>
              <w:bottom w:val="thinThickMediumGap" w:color="000000" w:sz="6" w:space="0"/>
            </w:tcBorders>
          </w:tcPr>
          <w:p>
            <w:pPr>
              <w:pStyle w:val="20"/>
              <w:spacing w:before="1" w:line="287" w:lineRule="exact"/>
              <w:ind w:left="397"/>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6582" w:type="dxa"/>
            <w:gridSpan w:val="2"/>
            <w:tcBorders>
              <w:bottom w:val="thinThickMediumGap" w:color="000000" w:sz="6" w:space="0"/>
            </w:tcBorders>
          </w:tcPr>
          <w:p>
            <w:pPr>
              <w:pStyle w:val="20"/>
              <w:spacing w:before="1" w:line="287" w:lineRule="exact"/>
              <w:ind w:left="419"/>
              <w:rPr>
                <w:color w:val="000000" w:themeColor="text1"/>
                <w:sz w:val="24"/>
                <w14:textFill>
                  <w14:solidFill>
                    <w14:schemeClr w14:val="tx1"/>
                  </w14:solidFill>
                </w14:textFill>
              </w:rPr>
            </w:pPr>
            <w:r>
              <w:rPr>
                <w:color w:val="000000" w:themeColor="text1"/>
                <w:sz w:val="24"/>
                <w14:textFill>
                  <w14:solidFill>
                    <w14:schemeClr w14:val="tx1"/>
                  </w14:solidFill>
                </w14:textFill>
              </w:rPr>
              <w:t>项目发电厂厂界区及敏感点处声环境：等效连续A声级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047" w:type="dxa"/>
          </w:tcPr>
          <w:p>
            <w:pPr>
              <w:pStyle w:val="20"/>
              <w:spacing w:before="77"/>
              <w:ind w:left="303"/>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环境敏感目标</w:t>
            </w:r>
          </w:p>
        </w:tc>
        <w:tc>
          <w:tcPr>
            <w:tcW w:w="8202" w:type="dxa"/>
            <w:gridSpan w:val="5"/>
            <w:tcBorders>
              <w:top w:val="thickThinMediumGap" w:color="000000" w:sz="6" w:space="0"/>
            </w:tcBorders>
          </w:tcPr>
          <w:p>
            <w:pPr>
              <w:pStyle w:val="2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经现场调查，</w:t>
            </w:r>
            <w:r>
              <w:rPr>
                <w:rFonts w:hint="default" w:ascii="Times New Roman" w:hAnsi="Times New Roman" w:cs="Times New Roman"/>
                <w:color w:val="000000" w:themeColor="text1"/>
                <w:sz w:val="24"/>
                <w14:textFill>
                  <w14:solidFill>
                    <w14:schemeClr w14:val="tx1"/>
                  </w14:solidFill>
                </w14:textFill>
              </w:rPr>
              <w:t>本</w:t>
            </w:r>
            <w:r>
              <w:rPr>
                <w:rFonts w:hint="default" w:ascii="Times New Roman" w:hAnsi="Times New Roman" w:cs="Times New Roman"/>
                <w:bCs/>
                <w:color w:val="000000" w:themeColor="text1"/>
                <w:sz w:val="24"/>
                <w14:textFill>
                  <w14:solidFill>
                    <w14:schemeClr w14:val="tx1"/>
                  </w14:solidFill>
                </w14:textFill>
              </w:rPr>
              <w:t>项目区域不在自然保护区、风景名胜区、世界文化和自然遗产地、饮用水水源保护区</w:t>
            </w:r>
            <w:r>
              <w:rPr>
                <w:rFonts w:hint="default" w:ascii="Times New Roman" w:hAnsi="Times New Roman" w:cs="Times New Roman"/>
                <w:bCs/>
                <w:color w:val="000000" w:themeColor="text1"/>
                <w:sz w:val="24"/>
                <w:lang w:eastAsia="zh-CN"/>
                <w14:textFill>
                  <w14:solidFill>
                    <w14:schemeClr w14:val="tx1"/>
                  </w14:solidFill>
                </w14:textFill>
              </w:rPr>
              <w:t>、生态红色保</w:t>
            </w:r>
          </w:p>
        </w:tc>
      </w:tr>
    </w:tbl>
    <w:p>
      <w:pPr>
        <w:spacing w:after="0"/>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7"/>
        <w:gridCol w:w="8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2" w:hRule="atLeast"/>
        </w:trPr>
        <w:tc>
          <w:tcPr>
            <w:tcW w:w="2047" w:type="dxa"/>
          </w:tcPr>
          <w:p>
            <w:pPr>
              <w:pStyle w:val="20"/>
              <w:rPr>
                <w:rFonts w:ascii="Times New Roman"/>
                <w:color w:val="000000" w:themeColor="text1"/>
                <w:sz w:val="22"/>
                <w14:textFill>
                  <w14:solidFill>
                    <w14:schemeClr w14:val="tx1"/>
                  </w14:solidFill>
                </w14:textFill>
              </w:rPr>
            </w:pPr>
          </w:p>
        </w:tc>
        <w:tc>
          <w:tcPr>
            <w:tcW w:w="8202" w:type="dxa"/>
          </w:tcPr>
          <w:p>
            <w:pPr>
              <w:pStyle w:val="20"/>
              <w:spacing w:before="1" w:line="362" w:lineRule="auto"/>
              <w:ind w:right="95"/>
              <w:rPr>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护区</w:t>
            </w:r>
            <w:r>
              <w:rPr>
                <w:rFonts w:hint="default" w:ascii="Times New Roman" w:hAnsi="Times New Roman" w:cs="Times New Roman"/>
                <w:bCs/>
                <w:color w:val="000000" w:themeColor="text1"/>
                <w:sz w:val="24"/>
                <w14:textFill>
                  <w14:solidFill>
                    <w14:schemeClr w14:val="tx1"/>
                  </w14:solidFill>
                </w14:textFill>
              </w:rPr>
              <w:t>内，所在水域非重要水生生物的自然产卵场、索饵场、越冬场和洄游通道</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坝至</w:t>
            </w:r>
            <w:r>
              <w:rPr>
                <w:rFonts w:hint="default" w:ascii="Times New Roman" w:hAnsi="Times New Roman" w:cs="Times New Roman"/>
                <w:color w:val="000000" w:themeColor="text1"/>
                <w:sz w:val="24"/>
                <w:lang w:eastAsia="zh-CN"/>
                <w14:textFill>
                  <w14:solidFill>
                    <w14:schemeClr w14:val="tx1"/>
                  </w14:solidFill>
                </w14:textFill>
              </w:rPr>
              <w:t>站房</w:t>
            </w:r>
            <w:r>
              <w:rPr>
                <w:rFonts w:hint="default" w:ascii="Times New Roman" w:hAnsi="Times New Roman" w:cs="Times New Roman"/>
                <w:color w:val="000000" w:themeColor="text1"/>
                <w:sz w:val="24"/>
                <w14:textFill>
                  <w14:solidFill>
                    <w14:schemeClr w14:val="tx1"/>
                  </w14:solidFill>
                </w14:textFill>
              </w:rPr>
              <w:t>区间减水河段内无国家重点保护动物及野生鱼类，周边无文物古迹和风景名胜区</w:t>
            </w:r>
            <w:r>
              <w:rPr>
                <w:color w:val="000000" w:themeColor="text1"/>
                <w:sz w:val="24"/>
                <w14:textFill>
                  <w14:solidFill>
                    <w14:schemeClr w14:val="tx1"/>
                  </w14:solidFill>
                </w14:textFill>
              </w:rPr>
              <w:t>。项目减水河段无居民饮用水取水口，项目主要敏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right="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感点情况见表</w:t>
            </w:r>
            <w:r>
              <w:rPr>
                <w:rFonts w:ascii="Times New Roman" w:eastAsia="Times New Roman"/>
                <w:color w:val="000000" w:themeColor="text1"/>
                <w:sz w:val="24"/>
                <w14:textFill>
                  <w14:solidFill>
                    <w14:schemeClr w14:val="tx1"/>
                  </w14:solidFill>
                </w14:textFill>
              </w:rPr>
              <w:t>2-3</w:t>
            </w:r>
            <w:r>
              <w:rPr>
                <w:color w:val="000000" w:themeColor="text1"/>
                <w:sz w:val="24"/>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right="0"/>
              <w:jc w:val="center"/>
              <w:textAlignment w:val="auto"/>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 xml:space="preserve">2-3 </w:t>
            </w:r>
            <w:r>
              <w:rPr>
                <w:b/>
                <w:color w:val="000000" w:themeColor="text1"/>
                <w:sz w:val="24"/>
                <w14:textFill>
                  <w14:solidFill>
                    <w14:schemeClr w14:val="tx1"/>
                  </w14:solidFill>
                </w14:textFill>
              </w:rPr>
              <w:t>项目主要敏感点</w:t>
            </w:r>
          </w:p>
          <w:tbl>
            <w:tblPr>
              <w:tblStyle w:val="15"/>
              <w:tblW w:w="81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170"/>
              <w:gridCol w:w="1335"/>
              <w:gridCol w:w="1005"/>
              <w:gridCol w:w="169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序号</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保护目标</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方位</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距离</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color w:val="000000" w:themeColor="text1"/>
                      <w:sz w:val="24"/>
                      <w:szCs w:val="24"/>
                      <w:lang w:val="zh-CN" w:eastAsia="zh-CN" w:bidi="zh-CN"/>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规模</w:t>
                  </w:r>
                </w:p>
              </w:tc>
              <w:tc>
                <w:tcPr>
                  <w:tcW w:w="1800" w:type="dxa"/>
                  <w:tcBorders>
                    <w:right w:val="nil"/>
                  </w:tcBorders>
                  <w:vAlign w:val="center"/>
                </w:tcPr>
                <w:p>
                  <w:pPr>
                    <w:pStyle w:val="20"/>
                    <w:jc w:val="center"/>
                    <w:rPr>
                      <w:rFonts w:hint="eastAsia" w:ascii="宋体" w:hAnsi="宋体" w:eastAsia="宋体" w:cs="宋体"/>
                      <w:b/>
                      <w:color w:val="000000" w:themeColor="text1"/>
                      <w:sz w:val="24"/>
                      <w:szCs w:val="24"/>
                      <w:vertAlign w:val="baseline"/>
                      <w:lang w:eastAsia="zh-CN"/>
                      <w14:textFill>
                        <w14:solidFill>
                          <w14:schemeClr w14:val="tx1"/>
                        </w14:solidFill>
                      </w14:textFill>
                    </w:rPr>
                  </w:pPr>
                  <w:r>
                    <w:rPr>
                      <w:rFonts w:hint="eastAsia" w:ascii="宋体" w:hAnsi="宋体" w:eastAsia="宋体" w:cs="宋体"/>
                      <w:b/>
                      <w:color w:val="000000" w:themeColor="text1"/>
                      <w:sz w:val="24"/>
                      <w:szCs w:val="24"/>
                      <w:vertAlign w:val="baseline"/>
                      <w:lang w:eastAsia="zh-CN"/>
                      <w14:textFill>
                        <w14:solidFill>
                          <w14:schemeClr w14:val="tx1"/>
                        </w14:solidFill>
                      </w14:textFill>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zh-CN"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蕉谭村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zh-CN"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东北</w:t>
                  </w:r>
                  <w:r>
                    <w:rPr>
                      <w:rFonts w:hint="eastAsia" w:ascii="宋体" w:hAnsi="宋体" w:eastAsia="宋体" w:cs="宋体"/>
                      <w:b w:val="0"/>
                      <w:bCs w:val="0"/>
                      <w:color w:val="000000" w:themeColor="text1"/>
                      <w:sz w:val="24"/>
                      <w:szCs w:val="24"/>
                      <w14:textFill>
                        <w14:solidFill>
                          <w14:schemeClr w14:val="tx1"/>
                        </w14:solidFill>
                      </w14:textFill>
                    </w:rPr>
                    <w:t>侧</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zh-CN"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110</w:t>
                  </w:r>
                  <w:r>
                    <w:rPr>
                      <w:rFonts w:hint="eastAsia" w:ascii="宋体" w:hAnsi="宋体" w:eastAsia="宋体" w:cs="宋体"/>
                      <w:b w:val="0"/>
                      <w:bCs w:val="0"/>
                      <w:color w:val="000000" w:themeColor="text1"/>
                      <w:sz w:val="24"/>
                      <w:szCs w:val="24"/>
                      <w14:textFill>
                        <w14:solidFill>
                          <w14:schemeClr w14:val="tx1"/>
                        </w14:solidFill>
                      </w14:textFill>
                    </w:rPr>
                    <w:t>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zh-CN"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户</w:t>
                  </w:r>
                </w:p>
              </w:tc>
              <w:tc>
                <w:tcPr>
                  <w:tcW w:w="1800" w:type="dxa"/>
                  <w:tcBorders>
                    <w:right w:val="nil"/>
                  </w:tcBorders>
                  <w:vAlign w:val="center"/>
                </w:tcPr>
                <w:p>
                  <w:pPr>
                    <w:pStyle w:val="20"/>
                    <w:jc w:val="cente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t>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left w:val="nil"/>
                  </w:tcBorders>
                  <w:vAlign w:val="center"/>
                </w:tcPr>
                <w:p>
                  <w:pPr>
                    <w:pStyle w:val="20"/>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2</w:t>
                  </w:r>
                </w:p>
              </w:tc>
              <w:tc>
                <w:tcPr>
                  <w:tcW w:w="1170"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蕉谭村</w:t>
                  </w:r>
                </w:p>
              </w:tc>
              <w:tc>
                <w:tcPr>
                  <w:tcW w:w="133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北侧</w:t>
                  </w:r>
                </w:p>
              </w:tc>
              <w:tc>
                <w:tcPr>
                  <w:tcW w:w="100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350m</w:t>
                  </w:r>
                </w:p>
              </w:tc>
              <w:tc>
                <w:tcPr>
                  <w:tcW w:w="1695"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val="0"/>
                      <w:bCs w:val="0"/>
                      <w:color w:val="000000" w:themeColor="text1"/>
                      <w:sz w:val="24"/>
                      <w:szCs w:val="24"/>
                      <w:lang w:val="en-US" w:eastAsia="zh-CN" w:bidi="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15户</w:t>
                  </w:r>
                </w:p>
              </w:tc>
              <w:tc>
                <w:tcPr>
                  <w:tcW w:w="1800" w:type="dxa"/>
                  <w:tcBorders>
                    <w:right w:val="nil"/>
                  </w:tcBorders>
                  <w:vAlign w:val="center"/>
                </w:tcPr>
                <w:p>
                  <w:pPr>
                    <w:ind w:left="0" w:leftChars="0" w:right="0" w:rightChars="0"/>
                    <w:jc w:val="center"/>
                    <w:rPr>
                      <w:rFonts w:hint="eastAsia" w:ascii="宋体" w:hAnsi="宋体" w:eastAsia="宋体" w:cs="宋体"/>
                      <w:b w:val="0"/>
                      <w:bCs w:val="0"/>
                      <w:color w:val="000000" w:themeColor="text1"/>
                      <w:sz w:val="24"/>
                      <w:szCs w:val="24"/>
                      <w:vertAlign w:val="baseline"/>
                      <w14:textFill>
                        <w14:solidFill>
                          <w14:schemeClr w14:val="tx1"/>
                        </w14:solidFill>
                      </w14:textFill>
                    </w:rPr>
                  </w:pPr>
                  <w:r>
                    <w:rPr>
                      <w:rFonts w:hint="eastAsia" w:ascii="宋体" w:hAnsi="宋体" w:eastAsia="宋体" w:cs="宋体"/>
                      <w:b w:val="0"/>
                      <w:bCs w:val="0"/>
                      <w:color w:val="000000" w:themeColor="text1"/>
                      <w:sz w:val="24"/>
                      <w:szCs w:val="24"/>
                      <w:vertAlign w:val="baseline"/>
                      <w:lang w:eastAsia="zh-CN"/>
                      <w14:textFill>
                        <w14:solidFill>
                          <w14:schemeClr w14:val="tx1"/>
                        </w14:solidFill>
                      </w14:textFill>
                    </w:rPr>
                    <w:t>村庄</w:t>
                  </w:r>
                </w:p>
              </w:tc>
            </w:tr>
          </w:tbl>
          <w:p>
            <w:pPr>
              <w:pStyle w:val="20"/>
              <w:spacing w:line="280" w:lineRule="exact"/>
              <w:ind w:left="2574" w:right="2546"/>
              <w:jc w:val="center"/>
              <w:rPr>
                <w:b/>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0" w:hRule="atLeast"/>
        </w:trPr>
        <w:tc>
          <w:tcPr>
            <w:tcW w:w="2047"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186"/>
              <w:ind w:left="543"/>
              <w:rPr>
                <w:b/>
                <w:color w:val="000000" w:themeColor="text1"/>
                <w:sz w:val="24"/>
                <w14:textFill>
                  <w14:solidFill>
                    <w14:schemeClr w14:val="tx1"/>
                  </w14:solidFill>
                </w14:textFill>
              </w:rPr>
            </w:pPr>
            <w:r>
              <w:rPr>
                <w:b/>
                <w:color w:val="000000" w:themeColor="text1"/>
                <w:sz w:val="24"/>
                <w:highlight w:val="none"/>
                <w14:textFill>
                  <w14:solidFill>
                    <w14:schemeClr w14:val="tx1"/>
                  </w14:solidFill>
                </w14:textFill>
              </w:rPr>
              <w:t>调查重点</w:t>
            </w:r>
          </w:p>
        </w:tc>
        <w:tc>
          <w:tcPr>
            <w:tcW w:w="8202" w:type="dxa"/>
          </w:tcPr>
          <w:p>
            <w:pPr>
              <w:pStyle w:val="20"/>
              <w:spacing w:before="1" w:line="364" w:lineRule="auto"/>
              <w:ind w:left="107" w:right="162" w:firstLine="480"/>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鉴于项目建站时间久远，且一直未履行环保竣工验收手续。因此，本次工作以生态调查及环保设施竣工验收为主线，兼顾环境影响回顾性评价，并对项目建设后产生的环境影响、采取的环保措施和生态恢复情况进行调查和分析，对存在的问题提出改进意见和整改措施。本次验收调查重点如下：</w:t>
            </w:r>
          </w:p>
          <w:p>
            <w:pPr>
              <w:pStyle w:val="20"/>
              <w:numPr>
                <w:ilvl w:val="0"/>
                <w:numId w:val="4"/>
              </w:numPr>
              <w:tabs>
                <w:tab w:val="left" w:pos="1189"/>
              </w:tabs>
              <w:spacing w:before="0" w:after="0" w:line="305" w:lineRule="exact"/>
              <w:ind w:left="1188"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工程调查</w:t>
            </w:r>
          </w:p>
          <w:p>
            <w:pPr>
              <w:pStyle w:val="20"/>
              <w:spacing w:before="158" w:line="364" w:lineRule="auto"/>
              <w:ind w:left="107" w:right="162"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工程组成、建设、占地、设计及其变更情况；环保措施“三同时”制度执行情况；环保投资落实及其变化情况；电站试运行情况。</w:t>
            </w:r>
          </w:p>
          <w:p>
            <w:pPr>
              <w:pStyle w:val="20"/>
              <w:numPr>
                <w:ilvl w:val="0"/>
                <w:numId w:val="4"/>
              </w:numPr>
              <w:tabs>
                <w:tab w:val="left" w:pos="1189"/>
              </w:tabs>
              <w:spacing w:before="1" w:after="0" w:line="240" w:lineRule="auto"/>
              <w:ind w:left="1188"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生态环境</w:t>
            </w:r>
          </w:p>
          <w:p>
            <w:pPr>
              <w:pStyle w:val="20"/>
              <w:spacing w:before="158" w:line="362" w:lineRule="auto"/>
              <w:ind w:left="107" w:right="162"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工程占地、水库淹没及建设对区域植被、动植物、鱼类等的影响；水土保持治理、生态恢复、鱼类保护措施落实情况。</w:t>
            </w:r>
          </w:p>
          <w:p>
            <w:pPr>
              <w:pStyle w:val="20"/>
              <w:numPr>
                <w:ilvl w:val="0"/>
                <w:numId w:val="4"/>
              </w:numPr>
              <w:tabs>
                <w:tab w:val="left" w:pos="1189"/>
              </w:tabs>
              <w:spacing w:before="5" w:after="0" w:line="240" w:lineRule="auto"/>
              <w:ind w:left="1188"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水环境</w:t>
            </w:r>
          </w:p>
          <w:p>
            <w:pPr>
              <w:pStyle w:val="2"/>
              <w:spacing w:before="2" w:line="362" w:lineRule="auto"/>
              <w:ind w:left="102" w:right="167"/>
              <w:rPr>
                <w:color w:val="000000" w:themeColor="text1"/>
                <w14:textFill>
                  <w14:solidFill>
                    <w14:schemeClr w14:val="tx1"/>
                  </w14:solidFill>
                </w14:textFill>
              </w:rPr>
            </w:pPr>
            <w:r>
              <w:rPr>
                <w:color w:val="000000" w:themeColor="text1"/>
                <w:sz w:val="24"/>
                <w14:textFill>
                  <w14:solidFill>
                    <w14:schemeClr w14:val="tx1"/>
                  </w14:solidFill>
                </w14:textFill>
              </w:rPr>
              <w:t>工程施工期和试运行期废、污水产生和排放情况，废、污水处理设施落</w:t>
            </w:r>
            <w:r>
              <w:rPr>
                <w:color w:val="000000" w:themeColor="text1"/>
                <w14:textFill>
                  <w14:solidFill>
                    <w14:schemeClr w14:val="tx1"/>
                  </w14:solidFill>
                </w14:textFill>
              </w:rPr>
              <w:t>实情况及处理效果；工程建设对开发河段地表水水质、水资源利用的影响及生态用水的保障。</w:t>
            </w:r>
          </w:p>
          <w:p>
            <w:pPr>
              <w:pStyle w:val="2"/>
              <w:numPr>
                <w:ilvl w:val="0"/>
                <w:numId w:val="5"/>
              </w:numPr>
              <w:tabs>
                <w:tab w:val="left" w:pos="1184"/>
              </w:tabs>
              <w:spacing w:before="4" w:after="0" w:line="240" w:lineRule="auto"/>
              <w:ind w:left="1183" w:right="0" w:hanging="602"/>
              <w:jc w:val="left"/>
              <w:rPr>
                <w:color w:val="000000" w:themeColor="text1"/>
                <w14:textFill>
                  <w14:solidFill>
                    <w14:schemeClr w14:val="tx1"/>
                  </w14:solidFill>
                </w14:textFill>
              </w:rPr>
            </w:pPr>
            <w:r>
              <w:rPr>
                <w:color w:val="000000" w:themeColor="text1"/>
                <w14:textFill>
                  <w14:solidFill>
                    <w14:schemeClr w14:val="tx1"/>
                  </w14:solidFill>
                </w14:textFill>
              </w:rPr>
              <w:t>环境空气、声环境</w:t>
            </w:r>
          </w:p>
          <w:p>
            <w:pPr>
              <w:pStyle w:val="2"/>
              <w:spacing w:before="161" w:line="362" w:lineRule="auto"/>
              <w:ind w:left="102" w:right="167" w:firstLine="480"/>
              <w:rPr>
                <w:color w:val="000000" w:themeColor="text1"/>
                <w14:textFill>
                  <w14:solidFill>
                    <w14:schemeClr w14:val="tx1"/>
                  </w14:solidFill>
                </w14:textFill>
              </w:rPr>
            </w:pPr>
            <w:r>
              <w:rPr>
                <w:color w:val="000000" w:themeColor="text1"/>
                <w14:textFill>
                  <w14:solidFill>
                    <w14:schemeClr w14:val="tx1"/>
                  </w14:solidFill>
                </w14:textFill>
              </w:rPr>
              <w:t>工程施工期和试运行期对环境空气和声环境保护目标的影响，保护措施落实情况及效果。</w:t>
            </w:r>
          </w:p>
          <w:p>
            <w:pPr>
              <w:pStyle w:val="2"/>
              <w:numPr>
                <w:ilvl w:val="0"/>
                <w:numId w:val="5"/>
              </w:numPr>
              <w:tabs>
                <w:tab w:val="left" w:pos="1184"/>
              </w:tabs>
              <w:spacing w:before="5" w:after="0" w:line="240" w:lineRule="auto"/>
              <w:ind w:left="1183" w:right="0" w:hanging="602"/>
              <w:jc w:val="left"/>
              <w:rPr>
                <w:color w:val="000000" w:themeColor="text1"/>
                <w14:textFill>
                  <w14:solidFill>
                    <w14:schemeClr w14:val="tx1"/>
                  </w14:solidFill>
                </w14:textFill>
              </w:rPr>
            </w:pPr>
            <w:r>
              <w:rPr>
                <w:color w:val="000000" w:themeColor="text1"/>
                <w14:textFill>
                  <w14:solidFill>
                    <w14:schemeClr w14:val="tx1"/>
                  </w14:solidFill>
                </w14:textFill>
              </w:rPr>
              <w:t>固体废弃物</w:t>
            </w:r>
          </w:p>
          <w:p>
            <w:pPr>
              <w:pStyle w:val="2"/>
              <w:spacing w:before="158" w:line="364" w:lineRule="auto"/>
              <w:ind w:left="102" w:right="407" w:firstLine="480"/>
              <w:rPr>
                <w:color w:val="000000" w:themeColor="text1"/>
                <w14:textFill>
                  <w14:solidFill>
                    <w14:schemeClr w14:val="tx1"/>
                  </w14:solidFill>
                </w14:textFill>
              </w:rPr>
            </w:pPr>
            <w:r>
              <w:rPr>
                <w:color w:val="000000" w:themeColor="text1"/>
                <w14:textFill>
                  <w14:solidFill>
                    <w14:schemeClr w14:val="tx1"/>
                  </w14:solidFill>
                </w14:textFill>
              </w:rPr>
              <w:t>工程施工期和试运行期弃土弃渣、生活垃圾处置措施落实情况及其效果、废机油的收处措施。</w:t>
            </w:r>
          </w:p>
          <w:p>
            <w:pPr>
              <w:pStyle w:val="2"/>
              <w:numPr>
                <w:ilvl w:val="0"/>
                <w:numId w:val="5"/>
              </w:numPr>
              <w:tabs>
                <w:tab w:val="left" w:pos="1184"/>
              </w:tabs>
              <w:spacing w:before="0" w:after="0" w:line="306" w:lineRule="exact"/>
              <w:ind w:left="1183" w:right="0" w:hanging="602"/>
              <w:jc w:val="left"/>
              <w:rPr>
                <w:color w:val="000000" w:themeColor="text1"/>
                <w14:textFill>
                  <w14:solidFill>
                    <w14:schemeClr w14:val="tx1"/>
                  </w14:solidFill>
                </w14:textFill>
              </w:rPr>
            </w:pPr>
            <w:r>
              <w:rPr>
                <w:color w:val="000000" w:themeColor="text1"/>
                <w14:textFill>
                  <w14:solidFill>
                    <w14:schemeClr w14:val="tx1"/>
                  </w14:solidFill>
                </w14:textFill>
              </w:rPr>
              <w:t>社会环境</w:t>
            </w:r>
          </w:p>
          <w:p>
            <w:pPr>
              <w:pStyle w:val="2"/>
              <w:spacing w:before="160"/>
              <w:ind w:left="582"/>
              <w:rPr>
                <w:color w:val="000000" w:themeColor="text1"/>
                <w:sz w:val="24"/>
                <w14:textFill>
                  <w14:solidFill>
                    <w14:schemeClr w14:val="tx1"/>
                  </w14:solidFill>
                </w14:textFill>
              </w:rPr>
            </w:pPr>
            <w:r>
              <w:rPr>
                <w:color w:val="000000" w:themeColor="text1"/>
                <w14:textFill>
                  <w14:solidFill>
                    <w14:schemeClr w14:val="tx1"/>
                  </w14:solidFill>
                </w14:textFill>
              </w:rPr>
              <w:t>生产安置、占地淹没补偿、水资源利用保障措施落实情况。</w:t>
            </w:r>
          </w:p>
        </w:tc>
      </w:tr>
    </w:tbl>
    <w:p>
      <w:pPr>
        <w:pStyle w:val="2"/>
        <w:rPr>
          <w:color w:val="000000" w:themeColor="text1"/>
          <w:sz w:val="26"/>
          <w14:textFill>
            <w14:solidFill>
              <w14:schemeClr w14:val="tx1"/>
            </w14:solidFill>
          </w14:textFill>
        </w:rPr>
        <w:sectPr>
          <w:pgSz w:w="11910" w:h="16840"/>
          <w:pgMar w:top="1360" w:right="720" w:bottom="900" w:left="620" w:header="0" w:footer="701" w:gutter="0"/>
          <w:pgBorders>
            <w:top w:val="none" w:sz="0" w:space="0"/>
            <w:left w:val="none" w:sz="0" w:space="0"/>
            <w:bottom w:val="none" w:sz="0" w:space="0"/>
            <w:right w:val="none" w:sz="0" w:space="0"/>
          </w:pgBorders>
        </w:sectPr>
      </w:pP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page">
                  <wp:posOffset>476885</wp:posOffset>
                </wp:positionH>
                <wp:positionV relativeFrom="page">
                  <wp:posOffset>863600</wp:posOffset>
                </wp:positionV>
                <wp:extent cx="0" cy="2971165"/>
                <wp:effectExtent l="4445" t="0" r="14605" b="635"/>
                <wp:wrapNone/>
                <wp:docPr id="65" name="直线 9"/>
                <wp:cNvGraphicFramePr/>
                <a:graphic xmlns:a="http://schemas.openxmlformats.org/drawingml/2006/main">
                  <a:graphicData uri="http://schemas.microsoft.com/office/word/2010/wordprocessingShape">
                    <wps:wsp>
                      <wps:cNvCnPr/>
                      <wps:spPr>
                        <a:xfrm>
                          <a:off x="0" y="0"/>
                          <a:ext cx="0" cy="297116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37.55pt;margin-top:68pt;height:233.95pt;width:0pt;mso-position-horizontal-relative:page;mso-position-vertical-relative:page;z-index:251664384;mso-width-relative:page;mso-height-relative:page;" filled="f" stroked="t" coordsize="21600,21600" o:gfxdata="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IoQl1wAAAAkBAAAPAAAAAAAAAAEAIAAAACIAAABkcnMv&#10;ZG93bnJldi54bWxQSwECFAAUAAAACACHTuJAWAnDH8sBAACOAwAADgAAAAAAAAABACAAAAAmAQAA&#10;ZHJzL2Uyb0RvYy54bWxQSwUGAAAAAAYABgBZAQAAYwUAAAAA&#10;">
                <v:fill on="f" focussize="0,0"/>
                <v:stroke weight="0.48pt" color="#000000"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0" distR="0" simplePos="0" relativeHeight="251662336" behindDoc="1" locked="0" layoutInCell="1" allowOverlap="1">
                <wp:simplePos x="0" y="0"/>
                <wp:positionH relativeFrom="page">
                  <wp:posOffset>1168400</wp:posOffset>
                </wp:positionH>
                <wp:positionV relativeFrom="paragraph">
                  <wp:posOffset>239395</wp:posOffset>
                </wp:positionV>
                <wp:extent cx="5715" cy="5715"/>
                <wp:effectExtent l="0" t="0" r="0" b="0"/>
                <wp:wrapTopAndBottom/>
                <wp:docPr id="63" name="矩形 11"/>
                <wp:cNvGraphicFramePr/>
                <a:graphic xmlns:a="http://schemas.openxmlformats.org/drawingml/2006/main">
                  <a:graphicData uri="http://schemas.microsoft.com/office/word/2010/wordprocessingShape">
                    <wps:wsp>
                      <wps:cNvSpPr/>
                      <wps:spPr>
                        <a:xfrm>
                          <a:off x="0" y="0"/>
                          <a:ext cx="5715" cy="5715"/>
                        </a:xfrm>
                        <a:prstGeom prst="rect">
                          <a:avLst/>
                        </a:prstGeom>
                        <a:solidFill>
                          <a:srgbClr val="000000"/>
                        </a:solidFill>
                        <a:ln>
                          <a:noFill/>
                        </a:ln>
                      </wps:spPr>
                      <wps:txbx>
                        <w:txbxContent>
                          <w:p/>
                        </w:txbxContent>
                      </wps:txbx>
                      <wps:bodyPr upright="1"/>
                    </wps:wsp>
                  </a:graphicData>
                </a:graphic>
              </wp:anchor>
            </w:drawing>
          </mc:Choice>
          <mc:Fallback>
            <w:pict>
              <v:rect id="矩形 11" o:spid="_x0000_s1026" o:spt="1" style="position:absolute;left:0pt;margin-left:92pt;margin-top:18.85pt;height:0.45pt;width:0.45pt;mso-position-horizontal-relative:page;mso-wrap-distance-bottom:0pt;mso-wrap-distance-top:0pt;z-index:-251654144;mso-width-relative:page;mso-height-relative:page;" fillcolor="#000000" filled="t" stroked="f" coordsize="21600,21600" o:gfxdata="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A7paaHYAAAACQEAAA8AAAAAAAAAAQAgAAAAIgAA&#10;AGRycy9kb3ducmV2LnhtbFBLAQIUABQAAAAIAIdO4kA1o/+0lgEAABkDAAAOAAAAAAAAAAEAIAAA&#10;ACcBAABkcnMvZTJvRG9jLnhtbFBLBQYAAAAABgAGAFkBAAAvBQAAAAA=&#10;">
                <v:fill on="t" focussize="0,0"/>
                <v:stroke on="f"/>
                <v:imagedata o:title=""/>
                <o:lock v:ext="edit" aspectratio="f"/>
                <v:textbox>
                  <w:txbxContent>
                    <w:p/>
                  </w:txbxContent>
                </v:textbox>
                <w10:wrap type="topAndBottom"/>
              </v:rect>
            </w:pict>
          </mc:Fallback>
        </mc:AlternateContent>
      </w:r>
      <w:r>
        <w:rPr>
          <w:color w:val="000000" w:themeColor="text1"/>
          <w14:textFill>
            <w14:solidFill>
              <w14:schemeClr w14:val="tx1"/>
            </w14:solidFill>
          </w14:textFill>
        </w:rPr>
        <mc:AlternateContent>
          <mc:Choice Requires="wps">
            <w:drawing>
              <wp:anchor distT="0" distB="0" distL="0" distR="0" simplePos="0" relativeHeight="251663360" behindDoc="1" locked="0" layoutInCell="1" allowOverlap="1">
                <wp:simplePos x="0" y="0"/>
                <wp:positionH relativeFrom="page">
                  <wp:posOffset>6727825</wp:posOffset>
                </wp:positionH>
                <wp:positionV relativeFrom="paragraph">
                  <wp:posOffset>239395</wp:posOffset>
                </wp:positionV>
                <wp:extent cx="5715" cy="5715"/>
                <wp:effectExtent l="0" t="0" r="0" b="0"/>
                <wp:wrapTopAndBottom/>
                <wp:docPr id="64" name="矩形 12"/>
                <wp:cNvGraphicFramePr/>
                <a:graphic xmlns:a="http://schemas.openxmlformats.org/drawingml/2006/main">
                  <a:graphicData uri="http://schemas.microsoft.com/office/word/2010/wordprocessingShape">
                    <wps:wsp>
                      <wps:cNvSpPr/>
                      <wps:spPr>
                        <a:xfrm>
                          <a:off x="0" y="0"/>
                          <a:ext cx="5715" cy="5715"/>
                        </a:xfrm>
                        <a:prstGeom prst="rect">
                          <a:avLst/>
                        </a:prstGeom>
                        <a:solidFill>
                          <a:srgbClr val="000000"/>
                        </a:solidFill>
                        <a:ln>
                          <a:noFill/>
                        </a:ln>
                      </wps:spPr>
                      <wps:txbx>
                        <w:txbxContent>
                          <w:p/>
                        </w:txbxContent>
                      </wps:txbx>
                      <wps:bodyPr upright="1"/>
                    </wps:wsp>
                  </a:graphicData>
                </a:graphic>
              </wp:anchor>
            </w:drawing>
          </mc:Choice>
          <mc:Fallback>
            <w:pict>
              <v:rect id="矩形 12" o:spid="_x0000_s1026" o:spt="1" style="position:absolute;left:0pt;margin-left:529.75pt;margin-top:18.85pt;height:0.45pt;width:0.45pt;mso-position-horizontal-relative:page;mso-wrap-distance-bottom:0pt;mso-wrap-distance-top:0pt;z-index:-251653120;mso-width-relative:page;mso-height-relative:page;" fillcolor="#000000" filled="t" stroked="f" coordsize="21600,21600" o:gfxdata="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OsyZx2QAAAAsBAAAPAAAAAAAAAAEAIAAAACIA&#10;AABkcnMvZG93bnJldi54bWxQSwECFAAUAAAACACHTuJAkOIpppYBAAAZAwAADgAAAAAAAAABACAA&#10;AAAoAQAAZHJzL2Uyb0RvYy54bWxQSwUGAAAAAAYABgBZAQAAMAUAAAAA&#10;">
                <v:fill on="t" focussize="0,0"/>
                <v:stroke on="f"/>
                <v:imagedata o:title=""/>
                <o:lock v:ext="edit" aspectratio="f"/>
                <v:textbox>
                  <w:txbxContent>
                    <w:p/>
                  </w:txbxContent>
                </v:textbox>
                <w10:wrap type="topAndBottom"/>
              </v:rect>
            </w:pict>
          </mc:Fallback>
        </mc:AlternateContent>
      </w:r>
    </w:p>
    <w:p>
      <w:pPr>
        <w:spacing w:before="43"/>
        <w:ind w:left="798" w:right="0" w:firstLine="0"/>
        <w:jc w:val="left"/>
        <w:rPr>
          <w:b/>
          <w:color w:val="000000" w:themeColor="text1"/>
          <w:sz w:val="32"/>
          <w14:textFill>
            <w14:solidFill>
              <w14:schemeClr w14:val="tx1"/>
            </w14:solidFill>
          </w14:textFill>
        </w:rPr>
      </w:pPr>
      <w:bookmarkStart w:id="4" w:name="三、验收执行标准"/>
      <w:bookmarkEnd w:id="4"/>
      <w:r>
        <w:rPr>
          <w:b/>
          <w:color w:val="000000" w:themeColor="text1"/>
          <w:sz w:val="32"/>
          <w14:textFill>
            <w14:solidFill>
              <w14:schemeClr w14:val="tx1"/>
            </w14:solidFill>
          </w14:textFill>
        </w:rPr>
        <w:t>三、验收执行标准</w:t>
      </w:r>
    </w:p>
    <w:tbl>
      <w:tblPr>
        <w:tblStyle w:val="14"/>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2"/>
        <w:gridCol w:w="9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3" w:hRule="atLeast"/>
        </w:trPr>
        <w:tc>
          <w:tcPr>
            <w:tcW w:w="582"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4"/>
              <w:rPr>
                <w:b/>
                <w:color w:val="000000" w:themeColor="text1"/>
                <w:sz w:val="25"/>
                <w14:textFill>
                  <w14:solidFill>
                    <w14:schemeClr w14:val="tx1"/>
                  </w14:solidFill>
                </w14:textFill>
              </w:rPr>
            </w:pPr>
          </w:p>
          <w:p>
            <w:pPr>
              <w:pStyle w:val="20"/>
              <w:spacing w:line="242" w:lineRule="auto"/>
              <w:ind w:left="102" w:right="227"/>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环境质量标准</w:t>
            </w:r>
          </w:p>
        </w:tc>
        <w:tc>
          <w:tcPr>
            <w:tcW w:w="9518" w:type="dxa"/>
            <w:tcBorders>
              <w:bottom w:val="nil"/>
            </w:tcBorders>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项目已运行十余年，由于历史原因，一直未履行环评竣工验收手续，本工程竣工环境保</w:t>
            </w:r>
            <w:r>
              <w:rPr>
                <w:color w:val="000000" w:themeColor="text1"/>
                <w:spacing w:val="-5"/>
                <w:sz w:val="24"/>
                <w14:textFill>
                  <w14:solidFill>
                    <w14:schemeClr w14:val="tx1"/>
                  </w14:solidFill>
                </w14:textFill>
              </w:rPr>
              <w:t>护验收相关标准参照环境影响评价文件及环境影响评价审批文件明确规定的标准，对已经修</w:t>
            </w:r>
            <w:r>
              <w:rPr>
                <w:color w:val="000000" w:themeColor="text1"/>
                <w:sz w:val="24"/>
                <w14:textFill>
                  <w14:solidFill>
                    <w14:schemeClr w14:val="tx1"/>
                  </w14:solidFill>
                </w14:textFill>
              </w:rPr>
              <w:t>订新颁布环境保护标准，本次验收按照新标准进行达标考核。</w:t>
            </w:r>
          </w:p>
          <w:p>
            <w:pPr>
              <w:pStyle w:val="20"/>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right="0" w:firstLine="460" w:firstLineChars="200"/>
              <w:jc w:val="left"/>
              <w:textAlignment w:val="auto"/>
              <w:rPr>
                <w:color w:val="000000" w:themeColor="text1"/>
                <w:sz w:val="24"/>
                <w14:textFill>
                  <w14:solidFill>
                    <w14:schemeClr w14:val="tx1"/>
                  </w14:solidFill>
                </w14:textFill>
              </w:rPr>
            </w:pPr>
            <w:r>
              <w:rPr>
                <w:color w:val="000000" w:themeColor="text1"/>
                <w:spacing w:val="-5"/>
                <w:sz w:val="24"/>
                <w14:textFill>
                  <w14:solidFill>
                    <w14:schemeClr w14:val="tx1"/>
                  </w14:solidFill>
                </w14:textFill>
              </w:rPr>
              <w:t>本项目纳污水体为武术水，地表水环境执行《地表水环境质量标准》</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GB3838-2002</w:t>
            </w:r>
            <w:r>
              <w:rPr>
                <w:color w:val="000000" w:themeColor="text1"/>
                <w:spacing w:val="-8"/>
                <w:sz w:val="24"/>
                <w14:textFill>
                  <w14:solidFill>
                    <w14:schemeClr w14:val="tx1"/>
                  </w14:solidFill>
                </w14:textFill>
              </w:rPr>
              <w:t>）</w:t>
            </w:r>
            <w:r>
              <w:rPr>
                <w:color w:val="000000" w:themeColor="text1"/>
                <w:sz w:val="24"/>
                <w14:textFill>
                  <w14:solidFill>
                    <w14:schemeClr w14:val="tx1"/>
                  </w14:solidFill>
                </w14:textFill>
              </w:rPr>
              <w:t>中的</w:t>
            </w:r>
            <w:r>
              <w:rPr>
                <w:rFonts w:ascii="Times New Roman" w:eastAsia="Times New Roman"/>
                <w:color w:val="000000" w:themeColor="text1"/>
                <w:sz w:val="24"/>
                <w14:textFill>
                  <w14:solidFill>
                    <w14:schemeClr w14:val="tx1"/>
                  </w14:solidFill>
                </w14:textFill>
              </w:rPr>
              <w:t>III</w:t>
            </w:r>
            <w:r>
              <w:rPr>
                <w:color w:val="000000" w:themeColor="text1"/>
                <w:sz w:val="24"/>
                <w14:textFill>
                  <w14:solidFill>
                    <w14:schemeClr w14:val="tx1"/>
                  </w14:solidFill>
                </w14:textFill>
              </w:rPr>
              <w:t>类水质标准。</w:t>
            </w:r>
          </w:p>
          <w:p>
            <w:pPr>
              <w:pStyle w:val="20"/>
              <w:keepNext w:val="0"/>
              <w:keepLines w:val="0"/>
              <w:pageBreakBefore w:val="0"/>
              <w:widowControl w:val="0"/>
              <w:numPr>
                <w:ilvl w:val="0"/>
                <w:numId w:val="6"/>
              </w:numPr>
              <w:kinsoku/>
              <w:wordWrap/>
              <w:overflowPunct/>
              <w:topLinePunct w:val="0"/>
              <w:autoSpaceDE w:val="0"/>
              <w:autoSpaceDN w:val="0"/>
              <w:bidi w:val="0"/>
              <w:adjustRightInd/>
              <w:snapToGrid/>
              <w:spacing w:before="0" w:line="360" w:lineRule="auto"/>
              <w:ind w:left="0" w:leftChars="0" w:right="0" w:rightChars="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环境空气质量执行《环境空气质量标准》（</w:t>
            </w:r>
            <w:r>
              <w:rPr>
                <w:rFonts w:ascii="Times New Roman" w:eastAsia="Times New Roman"/>
                <w:color w:val="000000" w:themeColor="text1"/>
                <w:sz w:val="24"/>
                <w14:textFill>
                  <w14:solidFill>
                    <w14:schemeClr w14:val="tx1"/>
                  </w14:solidFill>
                </w14:textFill>
              </w:rPr>
              <w:t>GB3095</w:t>
            </w:r>
            <w:r>
              <w:rPr>
                <w:color w:val="000000" w:themeColor="text1"/>
                <w:sz w:val="24"/>
                <w14:textFill>
                  <w14:solidFill>
                    <w14:schemeClr w14:val="tx1"/>
                  </w14:solidFill>
                </w14:textFill>
              </w:rPr>
              <w:t>－</w:t>
            </w:r>
            <w:r>
              <w:rPr>
                <w:rFonts w:ascii="Times New Roman" w:eastAsia="Times New Roman"/>
                <w:color w:val="000000" w:themeColor="text1"/>
                <w:sz w:val="24"/>
                <w14:textFill>
                  <w14:solidFill>
                    <w14:schemeClr w14:val="tx1"/>
                  </w14:solidFill>
                </w14:textFill>
              </w:rPr>
              <w:t>2012</w:t>
            </w:r>
            <w:r>
              <w:rPr>
                <w:color w:val="000000" w:themeColor="text1"/>
                <w:sz w:val="24"/>
                <w14:textFill>
                  <w14:solidFill>
                    <w14:schemeClr w14:val="tx1"/>
                  </w14:solidFill>
                </w14:textFill>
              </w:rPr>
              <w:t>）中的二级标准。</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460" w:firstLineChars="200"/>
              <w:jc w:val="left"/>
              <w:textAlignment w:val="auto"/>
              <w:rPr>
                <w:color w:val="000000" w:themeColor="text1"/>
                <w:sz w:val="24"/>
                <w14:textFill>
                  <w14:solidFill>
                    <w14:schemeClr w14:val="tx1"/>
                  </w14:solidFill>
                </w14:textFill>
              </w:rPr>
            </w:pPr>
            <w:r>
              <w:rPr>
                <w:rFonts w:ascii="Times New Roman" w:eastAsia="Times New Roman"/>
                <w:color w:val="000000" w:themeColor="text1"/>
                <w:spacing w:val="-5"/>
                <w:sz w:val="24"/>
                <w14:textFill>
                  <w14:solidFill>
                    <w14:schemeClr w14:val="tx1"/>
                  </w14:solidFill>
                </w14:textFill>
              </w:rPr>
              <w:t>3</w:t>
            </w:r>
            <w:r>
              <w:rPr>
                <w:color w:val="000000" w:themeColor="text1"/>
                <w:spacing w:val="-5"/>
                <w:sz w:val="24"/>
                <w14:textFill>
                  <w14:solidFill>
                    <w14:schemeClr w14:val="tx1"/>
                  </w14:solidFill>
                </w14:textFill>
              </w:rPr>
              <w:t>、本项目位于</w:t>
            </w:r>
            <w:r>
              <w:rPr>
                <w:rFonts w:hint="eastAsia" w:ascii="Times New Roman" w:eastAsia="宋体"/>
                <w:color w:val="000000" w:themeColor="text1"/>
                <w:spacing w:val="-3"/>
                <w:sz w:val="24"/>
                <w:lang w:val="en-US" w:eastAsia="zh-CN"/>
                <w14:textFill>
                  <w14:solidFill>
                    <w14:schemeClr w14:val="tx1"/>
                  </w14:solidFill>
                </w14:textFill>
              </w:rPr>
              <w:t>1</w:t>
            </w:r>
            <w:r>
              <w:rPr>
                <w:color w:val="000000" w:themeColor="text1"/>
                <w:spacing w:val="-5"/>
                <w:sz w:val="24"/>
                <w14:textFill>
                  <w14:solidFill>
                    <w14:schemeClr w14:val="tx1"/>
                  </w14:solidFill>
                </w14:textFill>
              </w:rPr>
              <w:t>类声环境功能区，声环境执行《声环境质量标准》</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GB3096-2008</w:t>
            </w:r>
            <w:r>
              <w:rPr>
                <w:color w:val="000000" w:themeColor="text1"/>
                <w:spacing w:val="-8"/>
                <w:sz w:val="24"/>
                <w14:textFill>
                  <w14:solidFill>
                    <w14:schemeClr w14:val="tx1"/>
                  </w14:solidFill>
                </w14:textFill>
              </w:rPr>
              <w:t>）</w:t>
            </w:r>
            <w:r>
              <w:rPr>
                <w:color w:val="000000" w:themeColor="text1"/>
                <w:spacing w:val="-3"/>
                <w:sz w:val="24"/>
                <w14:textFill>
                  <w14:solidFill>
                    <w14:schemeClr w14:val="tx1"/>
                  </w14:solidFill>
                </w14:textFill>
              </w:rPr>
              <w:t>中</w:t>
            </w:r>
            <w:r>
              <w:rPr>
                <w:rFonts w:hint="eastAsia" w:ascii="Times New Roman" w:eastAsia="宋体"/>
                <w:color w:val="000000" w:themeColor="text1"/>
                <w:spacing w:val="-5"/>
                <w:sz w:val="24"/>
                <w:lang w:val="en-US" w:eastAsia="zh-CN"/>
                <w14:textFill>
                  <w14:solidFill>
                    <w14:schemeClr w14:val="tx1"/>
                  </w14:solidFill>
                </w14:textFill>
              </w:rPr>
              <w:t>1</w:t>
            </w:r>
            <w:r>
              <w:rPr>
                <w:color w:val="000000" w:themeColor="text1"/>
                <w:spacing w:val="-3"/>
                <w:sz w:val="24"/>
                <w14:textFill>
                  <w14:solidFill>
                    <w14:schemeClr w14:val="tx1"/>
                  </w14:solidFill>
                </w14:textFill>
              </w:rPr>
              <w:t>类标</w:t>
            </w:r>
            <w:r>
              <w:rPr>
                <w:color w:val="000000" w:themeColor="text1"/>
                <w:sz w:val="24"/>
                <w14:textFill>
                  <w14:solidFill>
                    <w14:schemeClr w14:val="tx1"/>
                  </w14:solidFill>
                </w14:textFill>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8" w:hRule="atLeast"/>
        </w:trPr>
        <w:tc>
          <w:tcPr>
            <w:tcW w:w="582"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5"/>
              <w:rPr>
                <w:b/>
                <w:color w:val="000000" w:themeColor="text1"/>
                <w:sz w:val="30"/>
                <w14:textFill>
                  <w14:solidFill>
                    <w14:schemeClr w14:val="tx1"/>
                  </w14:solidFill>
                </w14:textFill>
              </w:rPr>
            </w:pPr>
          </w:p>
          <w:p>
            <w:pPr>
              <w:pStyle w:val="20"/>
              <w:spacing w:line="242" w:lineRule="auto"/>
              <w:ind w:left="102" w:right="227"/>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污染物排放标准</w:t>
            </w:r>
          </w:p>
        </w:tc>
        <w:tc>
          <w:tcPr>
            <w:tcW w:w="9518" w:type="dxa"/>
            <w:tcBorders>
              <w:bottom w:val="nil"/>
            </w:tcBorders>
          </w:tcPr>
          <w:p>
            <w:pPr>
              <w:pStyle w:val="20"/>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right="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营运期噪声执行《工业企业厂界环境噪声标准》（</w:t>
            </w:r>
            <w:r>
              <w:rPr>
                <w:rFonts w:ascii="Times New Roman" w:eastAsia="Times New Roman"/>
                <w:color w:val="000000" w:themeColor="text1"/>
                <w:sz w:val="24"/>
                <w14:textFill>
                  <w14:solidFill>
                    <w14:schemeClr w14:val="tx1"/>
                  </w14:solidFill>
                </w14:textFill>
              </w:rPr>
              <w:t>GB12348-2008</w:t>
            </w:r>
            <w:r>
              <w:rPr>
                <w:color w:val="000000" w:themeColor="text1"/>
                <w:sz w:val="24"/>
                <w14:textFill>
                  <w14:solidFill>
                    <w14:schemeClr w14:val="tx1"/>
                  </w14:solidFill>
                </w14:textFill>
              </w:rPr>
              <w:t>）</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类标准，具体标准限值见下表</w:t>
            </w:r>
            <w:r>
              <w:rPr>
                <w:rFonts w:ascii="Times New Roman" w:eastAsia="Times New Roman"/>
                <w:color w:val="000000" w:themeColor="text1"/>
                <w:sz w:val="24"/>
                <w14:textFill>
                  <w14:solidFill>
                    <w14:schemeClr w14:val="tx1"/>
                  </w14:solidFill>
                </w14:textFill>
              </w:rPr>
              <w:t>3-</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所示。</w:t>
            </w:r>
          </w:p>
          <w:p>
            <w:pPr>
              <w:pStyle w:val="20"/>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一般固废执行《一般工业固体废物贮存、处置场污染控制标准》（</w:t>
            </w:r>
            <w:r>
              <w:rPr>
                <w:rFonts w:ascii="Times New Roman" w:eastAsia="Times New Roman"/>
                <w:color w:val="000000" w:themeColor="text1"/>
                <w:sz w:val="24"/>
                <w14:textFill>
                  <w14:solidFill>
                    <w14:schemeClr w14:val="tx1"/>
                  </w14:solidFill>
                </w14:textFill>
              </w:rPr>
              <w:t>GB18599-2001</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及</w:t>
            </w:r>
            <w:r>
              <w:rPr>
                <w:color w:val="000000" w:themeColor="text1"/>
                <w:spacing w:val="-3"/>
                <w:sz w:val="24"/>
                <w14:textFill>
                  <w14:solidFill>
                    <w14:schemeClr w14:val="tx1"/>
                  </w14:solidFill>
                </w14:textFill>
              </w:rPr>
              <w:t>其修改单标准要求；危险废物执行《危险废物贮存污染控制标准》</w:t>
            </w:r>
            <w:r>
              <w:rPr>
                <w:color w:val="000000" w:themeColor="text1"/>
                <w:spacing w:val="-8"/>
                <w:sz w:val="24"/>
                <w14:textFill>
                  <w14:solidFill>
                    <w14:schemeClr w14:val="tx1"/>
                  </w14:solidFill>
                </w14:textFill>
              </w:rPr>
              <w:t>（</w:t>
            </w:r>
            <w:r>
              <w:rPr>
                <w:rFonts w:ascii="Times New Roman" w:eastAsia="Times New Roman"/>
                <w:color w:val="000000" w:themeColor="text1"/>
                <w:spacing w:val="-8"/>
                <w:sz w:val="24"/>
                <w14:textFill>
                  <w14:solidFill>
                    <w14:schemeClr w14:val="tx1"/>
                  </w14:solidFill>
                </w14:textFill>
              </w:rPr>
              <w:t>GB18597-2001</w:t>
            </w:r>
            <w:r>
              <w:rPr>
                <w:color w:val="000000" w:themeColor="text1"/>
                <w:spacing w:val="-8"/>
                <w:sz w:val="24"/>
                <w14:textFill>
                  <w14:solidFill>
                    <w14:schemeClr w14:val="tx1"/>
                  </w14:solidFill>
                </w14:textFill>
              </w:rPr>
              <w:t>）</w:t>
            </w:r>
            <w:r>
              <w:rPr>
                <w:color w:val="000000" w:themeColor="text1"/>
                <w:spacing w:val="-2"/>
                <w:sz w:val="24"/>
                <w14:textFill>
                  <w14:solidFill>
                    <w14:schemeClr w14:val="tx1"/>
                  </w14:solidFill>
                </w14:textFill>
              </w:rPr>
              <w:t>及其修</w:t>
            </w:r>
            <w:r>
              <w:rPr>
                <w:color w:val="000000" w:themeColor="text1"/>
                <w:sz w:val="24"/>
                <w14:textFill>
                  <w14:solidFill>
                    <w14:schemeClr w14:val="tx1"/>
                  </w14:solidFill>
                </w14:textFill>
              </w:rPr>
              <w:t>改单标准要求。</w:t>
            </w:r>
          </w:p>
          <w:tbl>
            <w:tblPr>
              <w:tblStyle w:val="15"/>
              <w:tblW w:w="9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1770"/>
              <w:gridCol w:w="1635"/>
              <w:gridCol w:w="4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时段</w:t>
                  </w:r>
                </w:p>
              </w:tc>
              <w:tc>
                <w:tcPr>
                  <w:tcW w:w="1770"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昼间</w:t>
                  </w:r>
                  <w:r>
                    <w:rPr>
                      <w:rFonts w:ascii="Times New Roman" w:eastAsia="Times New Roman"/>
                      <w:color w:val="000000" w:themeColor="text1"/>
                      <w:sz w:val="24"/>
                      <w:szCs w:val="28"/>
                      <w14:textFill>
                        <w14:solidFill>
                          <w14:schemeClr w14:val="tx1"/>
                        </w14:solidFill>
                      </w14:textFill>
                    </w:rPr>
                    <w:t>dB</w:t>
                  </w:r>
                  <w:r>
                    <w:rPr>
                      <w:color w:val="000000" w:themeColor="text1"/>
                      <w:sz w:val="24"/>
                      <w:szCs w:val="28"/>
                      <w14:textFill>
                        <w14:solidFill>
                          <w14:schemeClr w14:val="tx1"/>
                        </w14:solidFill>
                      </w14:textFill>
                    </w:rPr>
                    <w:t>（</w:t>
                  </w:r>
                  <w:r>
                    <w:rPr>
                      <w:rFonts w:ascii="Times New Roman" w:eastAsia="Times New Roman"/>
                      <w:color w:val="000000" w:themeColor="text1"/>
                      <w:sz w:val="24"/>
                      <w:szCs w:val="28"/>
                      <w14:textFill>
                        <w14:solidFill>
                          <w14:schemeClr w14:val="tx1"/>
                        </w14:solidFill>
                      </w14:textFill>
                    </w:rPr>
                    <w:t>A</w:t>
                  </w:r>
                  <w:r>
                    <w:rPr>
                      <w:color w:val="000000" w:themeColor="text1"/>
                      <w:sz w:val="24"/>
                      <w:szCs w:val="28"/>
                      <w14:textFill>
                        <w14:solidFill>
                          <w14:schemeClr w14:val="tx1"/>
                        </w14:solidFill>
                      </w14:textFill>
                    </w:rPr>
                    <w:t>）</w:t>
                  </w:r>
                </w:p>
              </w:tc>
              <w:tc>
                <w:tcPr>
                  <w:tcW w:w="1635"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夜间</w:t>
                  </w:r>
                  <w:r>
                    <w:rPr>
                      <w:rFonts w:ascii="Times New Roman" w:eastAsia="Times New Roman"/>
                      <w:color w:val="000000" w:themeColor="text1"/>
                      <w:sz w:val="24"/>
                      <w:szCs w:val="28"/>
                      <w14:textFill>
                        <w14:solidFill>
                          <w14:schemeClr w14:val="tx1"/>
                        </w14:solidFill>
                      </w14:textFill>
                    </w:rPr>
                    <w:t>dB</w:t>
                  </w:r>
                  <w:r>
                    <w:rPr>
                      <w:color w:val="000000" w:themeColor="text1"/>
                      <w:sz w:val="24"/>
                      <w:szCs w:val="28"/>
                      <w14:textFill>
                        <w14:solidFill>
                          <w14:schemeClr w14:val="tx1"/>
                        </w14:solidFill>
                      </w14:textFill>
                    </w:rPr>
                    <w:t>（</w:t>
                  </w:r>
                  <w:r>
                    <w:rPr>
                      <w:rFonts w:ascii="Times New Roman" w:eastAsia="Times New Roman"/>
                      <w:color w:val="000000" w:themeColor="text1"/>
                      <w:sz w:val="24"/>
                      <w:szCs w:val="28"/>
                      <w14:textFill>
                        <w14:solidFill>
                          <w14:schemeClr w14:val="tx1"/>
                        </w14:solidFill>
                      </w14:textFill>
                    </w:rPr>
                    <w:t>A</w:t>
                  </w:r>
                  <w:r>
                    <w:rPr>
                      <w:color w:val="000000" w:themeColor="text1"/>
                      <w:sz w:val="24"/>
                      <w:szCs w:val="28"/>
                      <w14:textFill>
                        <w14:solidFill>
                          <w14:schemeClr w14:val="tx1"/>
                        </w14:solidFill>
                      </w14:textFill>
                    </w:rPr>
                    <w:t>）</w:t>
                  </w:r>
                </w:p>
              </w:tc>
              <w:tc>
                <w:tcPr>
                  <w:tcW w:w="4485" w:type="dxa"/>
                  <w:vAlign w:val="center"/>
                </w:tcPr>
                <w:p>
                  <w:pPr>
                    <w:pStyle w:val="20"/>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571"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57"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场界四周</w:t>
                  </w:r>
                </w:p>
              </w:tc>
              <w:tc>
                <w:tcPr>
                  <w:tcW w:w="1770"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default" w:ascii="Times New Roman" w:hAnsi="宋体" w:eastAsia="宋体" w:cs="宋体"/>
                      <w:color w:val="000000" w:themeColor="text1"/>
                      <w:sz w:val="24"/>
                      <w:szCs w:val="28"/>
                      <w:lang w:val="en-US" w:eastAsia="zh-CN" w:bidi="zh-CN"/>
                      <w14:textFill>
                        <w14:solidFill>
                          <w14:schemeClr w14:val="tx1"/>
                        </w14:solidFill>
                      </w14:textFill>
                    </w:rPr>
                  </w:pPr>
                  <w:r>
                    <w:rPr>
                      <w:rFonts w:hint="eastAsia" w:ascii="Times New Roman"/>
                      <w:color w:val="000000" w:themeColor="text1"/>
                      <w:sz w:val="24"/>
                      <w:szCs w:val="28"/>
                      <w:lang w:val="en-US" w:eastAsia="zh-CN"/>
                      <w14:textFill>
                        <w14:solidFill>
                          <w14:schemeClr w14:val="tx1"/>
                        </w14:solidFill>
                      </w14:textFill>
                    </w:rPr>
                    <w:t>55</w:t>
                  </w:r>
                </w:p>
              </w:tc>
              <w:tc>
                <w:tcPr>
                  <w:tcW w:w="1635"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73" w:line="240" w:lineRule="atLeast"/>
                    <w:ind w:left="0" w:leftChars="0" w:right="0" w:rightChars="0"/>
                    <w:jc w:val="center"/>
                    <w:textAlignment w:val="auto"/>
                    <w:rPr>
                      <w:rFonts w:hint="default" w:ascii="Times New Roman" w:hAnsi="宋体" w:eastAsia="宋体" w:cs="宋体"/>
                      <w:color w:val="000000" w:themeColor="text1"/>
                      <w:sz w:val="24"/>
                      <w:szCs w:val="28"/>
                      <w:lang w:val="en-US" w:eastAsia="zh-CN" w:bidi="zh-CN"/>
                      <w14:textFill>
                        <w14:solidFill>
                          <w14:schemeClr w14:val="tx1"/>
                        </w14:solidFill>
                      </w14:textFill>
                    </w:rPr>
                  </w:pPr>
                  <w:r>
                    <w:rPr>
                      <w:rFonts w:hint="eastAsia" w:ascii="Times New Roman"/>
                      <w:color w:val="000000" w:themeColor="text1"/>
                      <w:sz w:val="24"/>
                      <w:szCs w:val="28"/>
                      <w:lang w:val="en-US" w:eastAsia="zh-CN"/>
                      <w14:textFill>
                        <w14:solidFill>
                          <w14:schemeClr w14:val="tx1"/>
                        </w14:solidFill>
                      </w14:textFill>
                    </w:rPr>
                    <w:t>45</w:t>
                  </w:r>
                </w:p>
              </w:tc>
              <w:tc>
                <w:tcPr>
                  <w:tcW w:w="4485"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1" w:line="240" w:lineRule="atLeast"/>
                    <w:ind w:left="0" w:right="0"/>
                    <w:jc w:val="center"/>
                    <w:textAlignment w:val="auto"/>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《工业企业厂界环境噪声标准》</w:t>
                  </w:r>
                </w:p>
                <w:p>
                  <w:pPr>
                    <w:pStyle w:val="20"/>
                    <w:keepNext w:val="0"/>
                    <w:keepLines w:val="0"/>
                    <w:pageBreakBefore w:val="0"/>
                    <w:widowControl w:val="0"/>
                    <w:kinsoku/>
                    <w:wordWrap/>
                    <w:overflowPunct/>
                    <w:topLinePunct w:val="0"/>
                    <w:autoSpaceDE w:val="0"/>
                    <w:autoSpaceDN w:val="0"/>
                    <w:bidi w:val="0"/>
                    <w:adjustRightInd/>
                    <w:snapToGrid/>
                    <w:spacing w:before="43" w:line="240" w:lineRule="atLeast"/>
                    <w:ind w:left="0" w:leftChars="0" w:right="0" w:rightChars="0"/>
                    <w:jc w:val="center"/>
                    <w:textAlignment w:val="auto"/>
                    <w:rPr>
                      <w:rFonts w:hint="eastAsia" w:ascii="宋体" w:hAnsi="宋体" w:eastAsia="宋体" w:cs="宋体"/>
                      <w:color w:val="000000" w:themeColor="text1"/>
                      <w:sz w:val="24"/>
                      <w:szCs w:val="28"/>
                      <w:lang w:val="zh-CN" w:eastAsia="zh-CN" w:bidi="zh-CN"/>
                      <w14:textFill>
                        <w14:solidFill>
                          <w14:schemeClr w14:val="tx1"/>
                        </w14:solidFill>
                      </w14:textFill>
                    </w:rPr>
                  </w:pPr>
                  <w:r>
                    <w:rPr>
                      <w:color w:val="000000" w:themeColor="text1"/>
                      <w:sz w:val="24"/>
                      <w:szCs w:val="28"/>
                      <w14:textFill>
                        <w14:solidFill>
                          <w14:schemeClr w14:val="tx1"/>
                        </w14:solidFill>
                      </w14:textFill>
                    </w:rPr>
                    <w:t>（</w:t>
                  </w:r>
                  <w:r>
                    <w:rPr>
                      <w:rFonts w:ascii="Times New Roman" w:eastAsia="Times New Roman"/>
                      <w:color w:val="000000" w:themeColor="text1"/>
                      <w:sz w:val="24"/>
                      <w:szCs w:val="28"/>
                      <w14:textFill>
                        <w14:solidFill>
                          <w14:schemeClr w14:val="tx1"/>
                        </w14:solidFill>
                      </w14:textFill>
                    </w:rPr>
                    <w:t>GB12348-2008</w:t>
                  </w:r>
                  <w:r>
                    <w:rPr>
                      <w:color w:val="000000" w:themeColor="text1"/>
                      <w:sz w:val="24"/>
                      <w:szCs w:val="28"/>
                      <w14:textFill>
                        <w14:solidFill>
                          <w14:schemeClr w14:val="tx1"/>
                        </w14:solidFill>
                      </w14:textFill>
                    </w:rPr>
                    <w:t>）</w:t>
                  </w:r>
                  <w:r>
                    <w:rPr>
                      <w:rFonts w:hint="eastAsia" w:ascii="Times New Roman" w:eastAsia="宋体"/>
                      <w:color w:val="000000" w:themeColor="text1"/>
                      <w:sz w:val="24"/>
                      <w:szCs w:val="28"/>
                      <w:lang w:val="en-US" w:eastAsia="zh-CN"/>
                      <w14:textFill>
                        <w14:solidFill>
                          <w14:schemeClr w14:val="tx1"/>
                        </w14:solidFill>
                      </w14:textFill>
                    </w:rPr>
                    <w:t>1</w:t>
                  </w:r>
                  <w:r>
                    <w:rPr>
                      <w:color w:val="000000" w:themeColor="text1"/>
                      <w:sz w:val="24"/>
                      <w:szCs w:val="28"/>
                      <w14:textFill>
                        <w14:solidFill>
                          <w14:schemeClr w14:val="tx1"/>
                        </w14:solidFill>
                      </w14:textFill>
                    </w:rPr>
                    <w:t>类标准</w:t>
                  </w:r>
                </w:p>
              </w:tc>
            </w:tr>
          </w:tbl>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jc w:val="left"/>
              <w:textAlignment w:val="auto"/>
              <w:rPr>
                <w:rFonts w:hint="eastAsia"/>
                <w:color w:val="000000" w:themeColor="text1"/>
                <w:sz w:val="24"/>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582" w:type="dxa"/>
          </w:tcPr>
          <w:p>
            <w:pPr>
              <w:pStyle w:val="20"/>
              <w:spacing w:before="68" w:line="369" w:lineRule="auto"/>
              <w:ind w:left="176" w:right="153"/>
              <w:jc w:val="both"/>
              <w:rPr>
                <w:b/>
                <w:color w:val="000000" w:themeColor="text1"/>
                <w:sz w:val="24"/>
                <w14:textFill>
                  <w14:solidFill>
                    <w14:schemeClr w14:val="tx1"/>
                  </w14:solidFill>
                </w14:textFill>
              </w:rPr>
            </w:pPr>
            <w:r>
              <w:rPr>
                <w:b/>
                <w:color w:val="000000" w:themeColor="text1"/>
                <w:sz w:val="24"/>
                <w14:textFill>
                  <w14:solidFill>
                    <w14:schemeClr w14:val="tx1"/>
                  </w14:solidFill>
                </w14:textFill>
              </w:rPr>
              <w:t>总量控制指</w:t>
            </w:r>
          </w:p>
          <w:p>
            <w:pPr>
              <w:pStyle w:val="20"/>
              <w:spacing w:line="304" w:lineRule="exact"/>
              <w:ind w:left="150"/>
              <w:rPr>
                <w:b/>
                <w:color w:val="000000" w:themeColor="text1"/>
                <w:sz w:val="24"/>
                <w14:textFill>
                  <w14:solidFill>
                    <w14:schemeClr w14:val="tx1"/>
                  </w14:solidFill>
                </w14:textFill>
              </w:rPr>
            </w:pPr>
            <w:r>
              <w:rPr>
                <w:b/>
                <w:color w:val="000000" w:themeColor="text1"/>
                <w:w w:val="97"/>
                <w:sz w:val="24"/>
                <w14:textFill>
                  <w14:solidFill>
                    <w14:schemeClr w14:val="tx1"/>
                  </w14:solidFill>
                </w14:textFill>
              </w:rPr>
              <w:t>标</w:t>
            </w:r>
          </w:p>
        </w:tc>
        <w:tc>
          <w:tcPr>
            <w:tcW w:w="9518"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spacing w:before="172" w:line="362" w:lineRule="auto"/>
              <w:ind w:left="5" w:right="-15"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针对本项目特点，要求项目各项污染物排放达到国家有关环保标准，项目无废气和废水外排，不涉及大气和水总量指标。</w:t>
            </w:r>
          </w:p>
        </w:tc>
      </w:tr>
    </w:tbl>
    <w:p>
      <w:pPr>
        <w:spacing w:after="0" w:line="362" w:lineRule="auto"/>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p>
      <w:pPr>
        <w:spacing w:before="43"/>
        <w:ind w:left="239" w:right="0" w:firstLine="0"/>
        <w:jc w:val="left"/>
        <w:rPr>
          <w:b/>
          <w:color w:val="000000" w:themeColor="text1"/>
          <w:sz w:val="32"/>
          <w14:textFill>
            <w14:solidFill>
              <w14:schemeClr w14:val="tx1"/>
            </w14:solidFill>
          </w14:textFill>
        </w:rPr>
      </w:pPr>
      <w:bookmarkStart w:id="5" w:name="四、工程概况"/>
      <w:bookmarkEnd w:id="5"/>
      <w:r>
        <w:rPr>
          <w:b/>
          <w:color w:val="000000" w:themeColor="text1"/>
          <w:sz w:val="32"/>
          <w14:textFill>
            <w14:solidFill>
              <w14:schemeClr w14:val="tx1"/>
            </w14:solidFill>
          </w14:textFill>
        </w:rPr>
        <w:t>四、工程概况</w:t>
      </w:r>
    </w:p>
    <w:tbl>
      <w:tblPr>
        <w:tblStyle w:val="14"/>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24"/>
        <w:gridCol w:w="8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24" w:type="dxa"/>
          </w:tcPr>
          <w:p>
            <w:pPr>
              <w:pStyle w:val="20"/>
              <w:spacing w:before="81"/>
              <w:ind w:left="218" w:right="20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项目名称</w:t>
            </w:r>
          </w:p>
        </w:tc>
        <w:tc>
          <w:tcPr>
            <w:tcW w:w="8166" w:type="dxa"/>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1" w:hRule="atLeast"/>
        </w:trPr>
        <w:tc>
          <w:tcPr>
            <w:tcW w:w="1924" w:type="dxa"/>
          </w:tcPr>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24"/>
                <w14:textFill>
                  <w14:solidFill>
                    <w14:schemeClr w14:val="tx1"/>
                  </w14:solidFill>
                </w14:textFill>
              </w:rPr>
            </w:pPr>
          </w:p>
          <w:p>
            <w:pPr>
              <w:pStyle w:val="20"/>
              <w:rPr>
                <w:b/>
                <w:color w:val="000000" w:themeColor="text1"/>
                <w:sz w:val="31"/>
                <w14:textFill>
                  <w14:solidFill>
                    <w14:schemeClr w14:val="tx1"/>
                  </w14:solidFill>
                </w14:textFill>
              </w:rPr>
            </w:pPr>
          </w:p>
          <w:p>
            <w:pPr>
              <w:pStyle w:val="20"/>
              <w:ind w:left="225" w:right="203"/>
              <w:jc w:val="center"/>
              <w:rPr>
                <w:rFonts w:hint="eastAsia" w:eastAsia="宋体"/>
                <w:b/>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t>项目地理位置</w:t>
            </w:r>
            <w:r>
              <w:rPr>
                <w:rFonts w:hint="eastAsia"/>
                <w:b/>
                <w:color w:val="000000" w:themeColor="text1"/>
                <w:sz w:val="24"/>
                <w:lang w:eastAsia="zh-CN"/>
                <w14:textFill>
                  <w14:solidFill>
                    <w14:schemeClr w14:val="tx1"/>
                  </w14:solidFill>
                </w14:textFill>
              </w:rPr>
              <w:t>及</w:t>
            </w:r>
            <w:r>
              <w:rPr>
                <w:b/>
                <w:bCs w:val="0"/>
                <w:color w:val="000000" w:themeColor="text1"/>
                <w:sz w:val="24"/>
                <w14:textFill>
                  <w14:solidFill>
                    <w14:schemeClr w14:val="tx1"/>
                  </w14:solidFill>
                </w14:textFill>
              </w:rPr>
              <w:t>流域规划相符性</w:t>
            </w:r>
          </w:p>
        </w:tc>
        <w:tc>
          <w:tcPr>
            <w:tcW w:w="8166" w:type="dxa"/>
          </w:tcPr>
          <w:p>
            <w:pPr>
              <w:pStyle w:val="20"/>
              <w:spacing w:before="7" w:line="305" w:lineRule="exact"/>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项目地理位置：</w:t>
            </w:r>
          </w:p>
          <w:p>
            <w:pPr>
              <w:overflowPunct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b w:val="0"/>
                <w:bCs w:val="0"/>
                <w:color w:val="000000" w:themeColor="text1"/>
                <w:sz w:val="24"/>
                <w:szCs w:val="24"/>
                <w14:textFill>
                  <w14:solidFill>
                    <w14:schemeClr w14:val="tx1"/>
                  </w14:solidFill>
                </w14:textFill>
              </w:rPr>
              <w:t>位于</w:t>
            </w:r>
            <w:r>
              <w:rPr>
                <w:rFonts w:hint="default" w:ascii="Times New Roman" w:hAnsi="Times New Roman" w:cs="Times New Roman"/>
                <w:b w:val="0"/>
                <w:bCs w:val="0"/>
                <w:color w:val="000000" w:themeColor="text1"/>
                <w:sz w:val="24"/>
                <w:szCs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val="en-US" w:eastAsia="zh-CN"/>
                <w14:textFill>
                  <w14:solidFill>
                    <w14:schemeClr w14:val="tx1"/>
                  </w14:solidFill>
                </w14:textFill>
              </w:rPr>
              <w:t>黄沙村委会蕉谭小组</w:t>
            </w:r>
            <w:r>
              <w:rPr>
                <w:rFonts w:hint="default" w:ascii="Times New Roman" w:hAnsi="Times New Roman" w:cs="Times New Roman"/>
                <w:b w:val="0"/>
                <w:bCs w:val="0"/>
                <w:color w:val="000000" w:themeColor="text1"/>
                <w:sz w:val="24"/>
                <w:szCs w:val="24"/>
                <w:lang w:eastAsia="zh-CN"/>
                <w14:textFill>
                  <w14:solidFill>
                    <w14:schemeClr w14:val="tx1"/>
                  </w14:solidFill>
                </w14:textFill>
              </w:rPr>
              <w:t>。站</w:t>
            </w:r>
            <w:r>
              <w:rPr>
                <w:rFonts w:hint="default" w:ascii="Times New Roman" w:hAnsi="Times New Roman" w:cs="Times New Roman"/>
                <w:b w:val="0"/>
                <w:bCs w:val="0"/>
                <w:color w:val="000000" w:themeColor="text1"/>
                <w:sz w:val="24"/>
                <w:szCs w:val="24"/>
                <w14:textFill>
                  <w14:solidFill>
                    <w14:schemeClr w14:val="tx1"/>
                  </w14:solidFill>
                </w14:textFill>
              </w:rPr>
              <w:t>房地理坐标为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E:</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19.43</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N:</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12.73</w:t>
            </w:r>
            <w:r>
              <w:rPr>
                <w:rFonts w:hint="default" w:ascii="Times New Roman" w:hAnsi="Times New Roman" w:cs="Times New Roman"/>
                <w:b w:val="0"/>
                <w:bCs w:val="0"/>
                <w:color w:val="000000" w:themeColor="text1"/>
                <w:sz w:val="24"/>
                <w:szCs w:val="24"/>
                <w14:textFill>
                  <w14:solidFill>
                    <w14:schemeClr w14:val="tx1"/>
                  </w14:solidFill>
                </w14:textFill>
              </w:rPr>
              <w:t>"，大坝地理位置坐标为N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12.17</w:t>
            </w:r>
            <w:r>
              <w:rPr>
                <w:rFonts w:hint="default" w:ascii="Times New Roman" w:hAnsi="Times New Roman" w:cs="Times New Roman"/>
                <w:b w:val="0"/>
                <w:bCs w:val="0"/>
                <w:color w:val="000000" w:themeColor="text1"/>
                <w:sz w:val="24"/>
                <w:szCs w:val="24"/>
                <w14:textFill>
                  <w14:solidFill>
                    <w14:schemeClr w14:val="tx1"/>
                  </w14:solidFill>
                </w14:textFill>
              </w:rPr>
              <w:t>"，E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17.97</w:t>
            </w:r>
            <w:r>
              <w:rPr>
                <w:rFonts w:hint="default" w:ascii="Times New Roman" w:hAnsi="Times New Roman" w:cs="Times New Roman"/>
                <w:b w:val="0"/>
                <w:bCs w:val="0"/>
                <w:color w:val="000000" w:themeColor="text1"/>
                <w:sz w:val="24"/>
                <w:szCs w:val="24"/>
                <w14:textFill>
                  <w14:solidFill>
                    <w14:schemeClr w14:val="tx1"/>
                  </w14:solidFill>
                </w14:textFill>
              </w:rPr>
              <w:t>"。本项目坝址及电站厂房周边皆为山林</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乔木和</w:t>
            </w:r>
            <w:r>
              <w:rPr>
                <w:rFonts w:hint="default" w:ascii="Times New Roman" w:hAnsi="Times New Roman" w:cs="Times New Roman"/>
                <w:b w:val="0"/>
                <w:bCs w:val="0"/>
                <w:color w:val="000000" w:themeColor="text1"/>
                <w:sz w:val="24"/>
                <w:szCs w:val="24"/>
                <w14:textFill>
                  <w14:solidFill>
                    <w14:schemeClr w14:val="tx1"/>
                  </w14:solidFill>
                </w14:textFill>
              </w:rPr>
              <w:t>灌丛。</w:t>
            </w:r>
            <w:r>
              <w:rPr>
                <w:rFonts w:hint="default" w:ascii="Times New Roman" w:hAnsi="Times New Roman" w:cs="Times New Roman"/>
                <w:b w:val="0"/>
                <w:bCs w:val="0"/>
                <w:color w:val="000000" w:themeColor="text1"/>
                <w:sz w:val="24"/>
                <w:szCs w:val="24"/>
                <w:lang w:eastAsia="zh-CN"/>
                <w14:textFill>
                  <w14:solidFill>
                    <w14:schemeClr w14:val="tx1"/>
                  </w14:solidFill>
                </w14:textFill>
              </w:rPr>
              <w:t>离本项目最近的敏感点为站房</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东北</w:t>
            </w:r>
            <w:r>
              <w:rPr>
                <w:rFonts w:hint="default" w:ascii="Times New Roman" w:hAnsi="Times New Roman" w:cs="Times New Roman"/>
                <w:b w:val="0"/>
                <w:bCs w:val="0"/>
                <w:color w:val="000000" w:themeColor="text1"/>
                <w:sz w:val="24"/>
                <w:szCs w:val="24"/>
                <w:lang w:eastAsia="zh-CN"/>
                <w14:textFill>
                  <w14:solidFill>
                    <w14:schemeClr w14:val="tx1"/>
                  </w14:solidFill>
                </w14:textFill>
              </w:rPr>
              <w:t>面约</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0m处的</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几户蕉谭村居民</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cs="Times New Roman"/>
                <w:color w:val="000000" w:themeColor="text1"/>
                <w:sz w:val="24"/>
                <w:lang w:val="en-US" w:eastAsia="zh-CN"/>
                <w14:textFill>
                  <w14:solidFill>
                    <w14:schemeClr w14:val="tx1"/>
                  </w14:solidFill>
                </w14:textFill>
              </w:rPr>
              <w:t>黄沙村委会蕉谭小组</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发电站</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该</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未划分水功能区划，电站为引水式发电</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1981</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初</w:t>
            </w:r>
            <w:r>
              <w:rPr>
                <w:rFonts w:hint="default" w:ascii="Times New Roman" w:hAnsi="Times New Roman" w:cs="Times New Roman"/>
                <w:color w:val="000000" w:themeColor="text1"/>
                <w:sz w:val="24"/>
                <w:lang w:val="en-US" w:eastAsia="zh-CN"/>
                <w14:textFill>
                  <w14:solidFill>
                    <w14:schemeClr w14:val="tx1"/>
                  </w14:solidFill>
                </w14:textFill>
              </w:rPr>
              <w:t>开始建设</w:t>
            </w:r>
            <w:r>
              <w:rPr>
                <w:rFonts w:hint="eastAsia" w:ascii="Times New Roman" w:hAnsi="Times New Roman" w:cs="Times New Roman"/>
                <w:color w:val="000000" w:themeColor="text1"/>
                <w:sz w:val="24"/>
                <w:lang w:val="en-US" w:eastAsia="zh-CN"/>
                <w14:textFill>
                  <w14:solidFill>
                    <w14:schemeClr w14:val="tx1"/>
                  </w14:solidFill>
                </w14:textFill>
              </w:rPr>
              <w:t>并建成，经过几次改造现有水电站规模于</w:t>
            </w:r>
            <w:r>
              <w:rPr>
                <w:rFonts w:hint="default" w:ascii="Times New Roman" w:hAnsi="Times New Roman" w:cs="Times New Roman"/>
                <w:color w:val="000000" w:themeColor="text1"/>
                <w:sz w:val="24"/>
                <w14:textFill>
                  <w14:solidFill>
                    <w14:schemeClr w14:val="tx1"/>
                  </w14:solidFill>
                </w14:textFill>
              </w:rPr>
              <w:t>200</w:t>
            </w:r>
            <w:r>
              <w:rPr>
                <w:rFonts w:hint="eastAsia"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月份建成投产，</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val="en-US" w:eastAsia="zh-CN"/>
                <w14:textFill>
                  <w14:solidFill>
                    <w14:schemeClr w14:val="tx1"/>
                  </w14:solidFill>
                </w14:textFill>
              </w:rPr>
              <w:t>285</w:t>
            </w:r>
            <w:r>
              <w:rPr>
                <w:rFonts w:hint="default" w:ascii="Times New Roman" w:hAnsi="Times New Roman" w:cs="Times New Roman"/>
                <w:color w:val="000000" w:themeColor="text1"/>
                <w:sz w:val="24"/>
                <w14:textFill>
                  <w14:solidFill>
                    <w14:schemeClr w14:val="tx1"/>
                  </w14:solidFill>
                </w14:textFill>
              </w:rPr>
              <w:t>kw，</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125</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160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两</w:t>
            </w:r>
            <w:r>
              <w:rPr>
                <w:rFonts w:hint="default" w:ascii="Times New Roman" w:hAnsi="Times New Roman" w:cs="Times New Roman"/>
                <w:color w:val="000000" w:themeColor="text1"/>
                <w:sz w:val="24"/>
                <w:lang w:val="en-US" w:eastAsia="zh-CN"/>
                <w14:textFill>
                  <w14:solidFill>
                    <w14:schemeClr w14:val="tx1"/>
                  </w14:solidFill>
                </w14:textFill>
              </w:rPr>
              <w:t>台发电机组</w:t>
            </w:r>
            <w:r>
              <w:rPr>
                <w:rFonts w:hint="eastAsia" w:ascii="Times New Roman" w:hAnsi="Times New Roman" w:cs="Times New Roman"/>
                <w:color w:val="000000" w:themeColor="text1"/>
                <w:sz w:val="24"/>
                <w:lang w:val="en-US" w:eastAsia="zh-CN"/>
                <w14:textFill>
                  <w14:solidFill>
                    <w14:schemeClr w14:val="tx1"/>
                  </w14:solidFill>
                </w14:textFill>
              </w:rPr>
              <w:t>组成</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为以发电为主的Ⅴ等小型水电</w:t>
            </w:r>
            <w:r>
              <w:rPr>
                <w:rFonts w:hint="default" w:ascii="Times New Roman" w:hAnsi="Times New Roman" w:cs="Times New Roman"/>
                <w:color w:val="000000" w:themeColor="text1"/>
                <w:sz w:val="24"/>
                <w:lang w:eastAsia="zh-CN"/>
                <w14:textFill>
                  <w14:solidFill>
                    <w14:schemeClr w14:val="tx1"/>
                  </w14:solidFill>
                </w14:textFill>
              </w:rPr>
              <w:t>站</w:t>
            </w:r>
            <w:r>
              <w:rPr>
                <w:rFonts w:hint="default" w:ascii="Times New Roman" w:hAnsi="Times New Roman" w:cs="Times New Roman"/>
                <w:color w:val="000000" w:themeColor="text1"/>
                <w:sz w:val="24"/>
                <w14:textFill>
                  <w14:solidFill>
                    <w14:schemeClr w14:val="tx1"/>
                  </w14:solidFill>
                </w14:textFill>
              </w:rPr>
              <w:t>，主要建筑物为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级，</w:t>
            </w:r>
            <w:r>
              <w:rPr>
                <w:rFonts w:hint="default" w:ascii="Times New Roman" w:hAnsi="Times New Roman" w:cs="Times New Roman"/>
                <w:color w:val="000000" w:themeColor="text1"/>
                <w:sz w:val="24"/>
                <w:lang w:eastAsia="zh-CN"/>
                <w14:textFill>
                  <w14:solidFill>
                    <w14:schemeClr w14:val="tx1"/>
                  </w14:solidFill>
                </w14:textFill>
              </w:rPr>
              <w:t>项目</w:t>
            </w:r>
            <w:r>
              <w:rPr>
                <w:rFonts w:hint="eastAsia"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lang w:eastAsia="zh-CN"/>
                <w14:textFill>
                  <w14:solidFill>
                    <w14:schemeClr w14:val="tx1"/>
                  </w14:solidFill>
                </w14:textFill>
              </w:rPr>
              <w:t>占地面积约</w:t>
            </w:r>
            <w:r>
              <w:rPr>
                <w:rFonts w:hint="eastAsia" w:ascii="Times New Roman" w:hAnsi="Times New Roman" w:cs="Times New Roman"/>
                <w:color w:val="000000" w:themeColor="text1"/>
                <w:sz w:val="24"/>
                <w:lang w:val="en-US" w:eastAsia="zh-CN"/>
                <w14:textFill>
                  <w14:solidFill>
                    <w14:schemeClr w14:val="tx1"/>
                  </w14:solidFill>
                </w14:textFill>
              </w:rPr>
              <w:t>600m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，发电站房建筑面积为</w:t>
            </w:r>
            <w:r>
              <w:rPr>
                <w:rFonts w:hint="eastAsia" w:ascii="Times New Roman" w:hAnsi="Times New Roman" w:cs="Times New Roman"/>
                <w:color w:val="000000" w:themeColor="text1"/>
                <w:sz w:val="24"/>
                <w:lang w:val="en-US" w:eastAsia="zh-CN"/>
                <w14:textFill>
                  <w14:solidFill>
                    <w14:schemeClr w14:val="tx1"/>
                  </w14:solidFill>
                </w14:textFill>
              </w:rPr>
              <w:t>170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，为坝后式厂房。</w:t>
            </w:r>
            <w:r>
              <w:rPr>
                <w:rFonts w:hint="default" w:ascii="Times New Roman" w:hAnsi="Times New Roman" w:cs="Times New Roman"/>
                <w:color w:val="000000" w:themeColor="text1"/>
                <w:sz w:val="24"/>
                <w14:textFill>
                  <w14:solidFill>
                    <w14:schemeClr w14:val="tx1"/>
                  </w14:solidFill>
                </w14:textFill>
              </w:rPr>
              <w:t>电站按</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年一遇洪水设计，</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00年一遇洪水校核</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水坝</w:t>
            </w:r>
            <w:r>
              <w:rPr>
                <w:rFonts w:hint="default" w:ascii="Times New Roman" w:hAnsi="Times New Roman" w:cs="Times New Roman"/>
                <w:color w:val="000000" w:themeColor="text1"/>
                <w:sz w:val="24"/>
                <w14:textFill>
                  <w14:solidFill>
                    <w14:schemeClr w14:val="tx1"/>
                  </w14:solidFill>
                </w14:textFill>
              </w:rPr>
              <w:t>引水式发电，坝顶高程</w:t>
            </w:r>
            <w:r>
              <w:rPr>
                <w:rFonts w:hint="eastAsia" w:ascii="Times New Roman" w:hAnsi="Times New Roman" w:cs="Times New Roman"/>
                <w:color w:val="000000" w:themeColor="text1"/>
                <w:sz w:val="24"/>
                <w:lang w:val="en-US" w:eastAsia="zh-CN"/>
                <w14:textFill>
                  <w14:solidFill>
                    <w14:schemeClr w14:val="tx1"/>
                  </w14:solidFill>
                </w14:textFill>
              </w:rPr>
              <w:t>195</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坝高</w:t>
            </w:r>
            <w:r>
              <w:rPr>
                <w:rFonts w:hint="eastAsia" w:ascii="Times New Roman" w:hAnsi="Times New Roman" w:cs="Times New Roman"/>
                <w:color w:val="000000" w:themeColor="text1"/>
                <w:sz w:val="24"/>
                <w:lang w:val="en-US" w:eastAsia="zh-CN"/>
                <w14:textFill>
                  <w14:solidFill>
                    <w14:schemeClr w14:val="tx1"/>
                  </w14:solidFill>
                </w14:textFill>
              </w:rPr>
              <w:t>4.5m，</w:t>
            </w:r>
            <w:r>
              <w:rPr>
                <w:rFonts w:hint="default" w:ascii="Times New Roman" w:hAnsi="Times New Roman" w:cs="Times New Roman"/>
                <w:color w:val="000000" w:themeColor="text1"/>
                <w:sz w:val="24"/>
                <w:lang w:eastAsia="zh-CN"/>
                <w14:textFill>
                  <w14:solidFill>
                    <w14:schemeClr w14:val="tx1"/>
                  </w14:solidFill>
                </w14:textFill>
              </w:rPr>
              <w:t>坝顶宽</w:t>
            </w:r>
            <w:r>
              <w:rPr>
                <w:rFonts w:hint="eastAsia" w:ascii="Times New Roman" w:hAnsi="Times New Roman" w:cs="Times New Roman"/>
                <w:color w:val="000000" w:themeColor="text1"/>
                <w:sz w:val="24"/>
                <w:lang w:val="en-US" w:eastAsia="zh-CN"/>
                <w14:textFill>
                  <w14:solidFill>
                    <w14:schemeClr w14:val="tx1"/>
                  </w14:solidFill>
                </w14:textFill>
              </w:rPr>
              <w:t>1.5</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14:textFill>
                  <w14:solidFill>
                    <w14:schemeClr w14:val="tx1"/>
                  </w14:solidFill>
                </w14:textFill>
              </w:rPr>
              <w:t>，坝</w:t>
            </w:r>
            <w:r>
              <w:rPr>
                <w:rFonts w:hint="default" w:ascii="Times New Roman" w:hAnsi="Times New Roman" w:cs="Times New Roman"/>
                <w:color w:val="000000" w:themeColor="text1"/>
                <w:sz w:val="24"/>
                <w:lang w:eastAsia="zh-CN"/>
                <w14:textFill>
                  <w14:solidFill>
                    <w14:schemeClr w14:val="tx1"/>
                  </w14:solidFill>
                </w14:textFill>
              </w:rPr>
              <w:t>顶</w:t>
            </w:r>
            <w:r>
              <w:rPr>
                <w:rFonts w:hint="default" w:ascii="Times New Roman" w:hAnsi="Times New Roman" w:cs="Times New Roman"/>
                <w:color w:val="000000" w:themeColor="text1"/>
                <w:sz w:val="24"/>
                <w14:textFill>
                  <w14:solidFill>
                    <w14:schemeClr w14:val="tx1"/>
                  </w14:solidFill>
                </w14:textFill>
              </w:rPr>
              <w:t>长</w:t>
            </w:r>
            <w:r>
              <w:rPr>
                <w:rFonts w:hint="eastAsia"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14:textFill>
                  <w14:solidFill>
                    <w14:schemeClr w14:val="tx1"/>
                  </w14:solidFill>
                </w14:textFill>
              </w:rPr>
              <w:t>m，</w:t>
            </w:r>
            <w:r>
              <w:rPr>
                <w:rFonts w:hint="eastAsia" w:ascii="Times New Roman" w:hAnsi="Times New Roman" w:cs="Times New Roman"/>
                <w:color w:val="000000" w:themeColor="text1"/>
                <w:sz w:val="24"/>
                <w:lang w:eastAsia="zh-CN"/>
                <w14:textFill>
                  <w14:solidFill>
                    <w14:schemeClr w14:val="tx1"/>
                  </w14:solidFill>
                </w14:textFill>
              </w:rPr>
              <w:t>引水渠</w:t>
            </w:r>
            <w:r>
              <w:rPr>
                <w:rFonts w:hint="default" w:ascii="Times New Roman" w:hAnsi="Times New Roman" w:cs="Times New Roman"/>
                <w:color w:val="000000" w:themeColor="text1"/>
                <w:sz w:val="24"/>
                <w14:textFill>
                  <w14:solidFill>
                    <w14:schemeClr w14:val="tx1"/>
                  </w14:solidFill>
                </w14:textFill>
              </w:rPr>
              <w:t>长度</w:t>
            </w:r>
            <w:r>
              <w:rPr>
                <w:rFonts w:hint="eastAsia"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lang w:eastAsia="zh-CN"/>
                <w14:textFill>
                  <w14:solidFill>
                    <w14:schemeClr w14:val="tx1"/>
                  </w14:solidFill>
                </w14:textFill>
              </w:rPr>
              <w:t>引水流</w:t>
            </w:r>
            <w:r>
              <w:rPr>
                <w:rFonts w:hint="eastAsia" w:ascii="Times New Roman" w:hAnsi="Times New Roman" w:cs="Times New Roman"/>
                <w:color w:val="000000" w:themeColor="text1"/>
                <w:sz w:val="24"/>
                <w:lang w:val="en-US" w:eastAsia="zh-CN"/>
                <w14:textFill>
                  <w14:solidFill>
                    <w14:schemeClr w14:val="tx1"/>
                  </w14:solidFill>
                </w14:textFill>
              </w:rPr>
              <w:t>量</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/s，</w:t>
            </w: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w:t>
            </w:r>
            <w:r>
              <w:rPr>
                <w:rFonts w:hint="default" w:ascii="Times New Roman" w:hAnsi="Times New Roman" w:cs="Times New Roman"/>
                <w:color w:val="000000" w:themeColor="text1"/>
                <w:sz w:val="24"/>
                <w:lang w:eastAsia="zh-CN"/>
                <w14:textFill>
                  <w14:solidFill>
                    <w14:schemeClr w14:val="tx1"/>
                  </w14:solidFill>
                </w14:textFill>
              </w:rPr>
              <w:t>容量</w:t>
            </w:r>
            <w:r>
              <w:rPr>
                <w:rFonts w:hint="eastAsia" w:ascii="Times New Roman" w:hAnsi="Times New Roman" w:cs="Times New Roman"/>
                <w:color w:val="000000" w:themeColor="text1"/>
                <w:sz w:val="24"/>
                <w:lang w:val="en-US" w:eastAsia="zh-CN"/>
                <w14:textFill>
                  <w14:solidFill>
                    <w14:schemeClr w14:val="tx1"/>
                  </w14:solidFill>
                </w14:textFill>
              </w:rPr>
              <w:t>285</w:t>
            </w:r>
            <w:r>
              <w:rPr>
                <w:rFonts w:hint="default" w:ascii="Times New Roman" w:hAnsi="Times New Roman" w:cs="Times New Roman"/>
                <w:color w:val="000000" w:themeColor="text1"/>
                <w:sz w:val="24"/>
                <w14:textFill>
                  <w14:solidFill>
                    <w14:schemeClr w14:val="tx1"/>
                  </w14:solidFill>
                </w14:textFill>
              </w:rPr>
              <w:t>kw，年平均发电量</w:t>
            </w:r>
            <w:r>
              <w:rPr>
                <w:rFonts w:hint="eastAsia"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万度。</w:t>
            </w:r>
            <w:r>
              <w:rPr>
                <w:rFonts w:hint="default" w:ascii="Times New Roman" w:hAnsi="Times New Roman" w:cs="Times New Roman"/>
                <w:color w:val="000000" w:themeColor="text1"/>
                <w:sz w:val="24"/>
                <w:lang w:eastAsia="zh-CN"/>
                <w14:textFill>
                  <w14:solidFill>
                    <w14:schemeClr w14:val="tx1"/>
                  </w14:solidFill>
                </w14:textFill>
              </w:rPr>
              <w:t>引水库区无淹没耕地，无淹没迁移人口，无淹没公路等</w:t>
            </w:r>
            <w:r>
              <w:rPr>
                <w:rFonts w:hint="eastAsia" w:ascii="宋体" w:hAnsi="宋体" w:eastAsia="宋体" w:cs="宋体"/>
                <w:color w:val="000000" w:themeColor="text1"/>
                <w:sz w:val="24"/>
                <w:szCs w:val="24"/>
                <w14:textFill>
                  <w14:solidFill>
                    <w14:schemeClr w14:val="tx1"/>
                  </w14:solidFill>
                </w14:textFill>
              </w:rPr>
              <w:t>。</w:t>
            </w:r>
          </w:p>
          <w:p>
            <w:pPr>
              <w:pStyle w:val="20"/>
              <w:spacing w:before="4"/>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流域规划相符性：</w:t>
            </w:r>
          </w:p>
          <w:p>
            <w:pPr>
              <w:spacing w:line="360" w:lineRule="auto"/>
              <w:ind w:firstLine="480" w:firstLineChars="200"/>
              <w:rPr>
                <w:rFonts w:hint="default" w:ascii="Times New Roman" w:hAnsi="Times New Roman" w:cs="Times New Roman"/>
                <w:b w:val="0"/>
                <w:bCs w:val="0"/>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14:textFill>
                  <w14:solidFill>
                    <w14:schemeClr w14:val="tx1"/>
                  </w14:solidFill>
                </w14:textFill>
              </w:rPr>
              <w:t>富田水又名王江、富水，位于赣江中游东岸，系赣江二级支流， 孤江的一级支流。主流发源于兴国县城冈乡大水山东麓佛岭附近，位于东径115°29′，北纬26°34′。出源头后向北流经兴国县城冈乡铜锣丘、枫边乡河溪、石印、社坪过社下进入永丰县龙冈畲族乡境内，经船家垇、羊石、青山泾进入青原区东固畲族乡境内，转西北流经百罗丘、南龙、黄沙、白云山一级及二级水库、富田镇、云楼、新圩镇、文陂镇、值夏镇至马埠从左岸汇入孤江，河口位于东径115°06′，北纬26°59′。流域呈狭长柳叶形，东西宽13-18km，南北长约60km，流域平均海拔高程220m，主河长100km，流域面积794 km</w:t>
            </w:r>
            <w:r>
              <w:rPr>
                <w:rFonts w:hint="default" w:ascii="Times New Roman" w:hAnsi="Times New Roman" w:cs="Times New Roman"/>
                <w:b w:val="0"/>
                <w:bCs w:val="0"/>
                <w:color w:val="000000" w:themeColor="text1"/>
                <w:sz w:val="24"/>
                <w:vertAlign w:val="superscript"/>
                <w14:textFill>
                  <w14:solidFill>
                    <w14:schemeClr w14:val="tx1"/>
                  </w14:solidFill>
                </w14:textFill>
              </w:rPr>
              <w:t>2</w:t>
            </w:r>
            <w:r>
              <w:rPr>
                <w:rFonts w:hint="default" w:ascii="Times New Roman" w:hAnsi="Times New Roman" w:cs="Times New Roman"/>
                <w:b w:val="0"/>
                <w:bCs w:val="0"/>
                <w:color w:val="000000" w:themeColor="text1"/>
                <w:sz w:val="24"/>
                <w14:textFill>
                  <w14:solidFill>
                    <w14:schemeClr w14:val="tx1"/>
                  </w14:solidFill>
                </w14:textFill>
              </w:rPr>
              <w:t>，平均坡降2.18‰，流域形状系数0.18。流域地势东南高</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r>
              <w:rPr>
                <w:rFonts w:hint="default" w:ascii="Times New Roman" w:hAnsi="Times New Roman" w:cs="Times New Roman"/>
                <w:b w:val="0"/>
                <w:bCs w:val="0"/>
                <w:color w:val="000000" w:themeColor="text1"/>
                <w:sz w:val="24"/>
                <w14:textFill>
                  <w14:solidFill>
                    <w14:schemeClr w14:val="tx1"/>
                  </w14:solidFill>
                </w14:textFill>
              </w:rPr>
              <w:t>西北低，山岭向东南方向伸展，流域西面与泰和县的仁善河分界，南面与兴国县接壤，分水岭最高峰为三县岽，海拔934m。</w:t>
            </w:r>
          </w:p>
          <w:p>
            <w:pPr>
              <w:pStyle w:val="20"/>
              <w:spacing w:before="161"/>
              <w:ind w:left="484" w:right="-44"/>
              <w:rPr>
                <w:color w:val="000000" w:themeColor="text1"/>
                <w:sz w:val="24"/>
                <w14:textFill>
                  <w14:solidFill>
                    <w14:schemeClr w14:val="tx1"/>
                  </w14:solidFill>
                </w14:textFill>
              </w:rPr>
            </w:pPr>
          </w:p>
        </w:tc>
      </w:tr>
    </w:tbl>
    <w:p>
      <w:pPr>
        <w:spacing w:after="0"/>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tbl>
      <w:tblPr>
        <w:tblStyle w:val="14"/>
        <w:tblW w:w="0" w:type="auto"/>
        <w:tblInd w:w="2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7"/>
        <w:gridCol w:w="3588"/>
        <w:gridCol w:w="2112"/>
        <w:gridCol w:w="1188"/>
        <w:gridCol w:w="2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1" w:hRule="atLeast"/>
        </w:trPr>
        <w:tc>
          <w:tcPr>
            <w:tcW w:w="10111" w:type="dxa"/>
            <w:gridSpan w:val="5"/>
            <w:tcBorders>
              <w:bottom w:val="single" w:color="000000" w:sz="12" w:space="0"/>
            </w:tcBorders>
          </w:tcPr>
          <w:p>
            <w:pPr>
              <w:pStyle w:val="20"/>
              <w:spacing w:before="4"/>
              <w:ind w:left="3"/>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主要工程内容及规模：</w:t>
            </w:r>
          </w:p>
          <w:p>
            <w:pPr>
              <w:pStyle w:val="20"/>
              <w:spacing w:before="165" w:line="369" w:lineRule="auto"/>
              <w:ind w:left="3" w:right="-15"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项目主要工程包括：拦水坝、尾水渠、发电厂房等。项目主要建设内容见表</w:t>
            </w:r>
            <w:r>
              <w:rPr>
                <w:rFonts w:ascii="Times New Roman" w:eastAsia="Times New Roman"/>
                <w:color w:val="000000" w:themeColor="text1"/>
                <w:sz w:val="24"/>
                <w14:textFill>
                  <w14:solidFill>
                    <w14:schemeClr w14:val="tx1"/>
                  </w14:solidFill>
                </w14:textFill>
              </w:rPr>
              <w:t>4-1</w:t>
            </w:r>
            <w:r>
              <w:rPr>
                <w:color w:val="000000" w:themeColor="text1"/>
                <w:sz w:val="24"/>
                <w14:textFill>
                  <w14:solidFill>
                    <w14:schemeClr w14:val="tx1"/>
                  </w14:solidFill>
                </w14:textFill>
              </w:rPr>
              <w:t>。</w:t>
            </w:r>
          </w:p>
          <w:p>
            <w:pPr>
              <w:pStyle w:val="24"/>
              <w:spacing w:before="156"/>
              <w:rPr>
                <w:rFonts w:ascii="Times New Roman" w:hAnsi="Times New Roman" w:eastAsia="黑体" w:cs="Times New Roman"/>
                <w:b w:val="0"/>
                <w:color w:val="000000" w:themeColor="text1"/>
                <w:szCs w:val="22"/>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4-1</w:t>
            </w:r>
            <w:r>
              <w:rPr>
                <w:rFonts w:ascii="Times New Roman" w:eastAsia="Times New Roman"/>
                <w:b/>
                <w:color w:val="000000" w:themeColor="text1"/>
                <w:spacing w:val="59"/>
                <w:sz w:val="24"/>
                <w14:textFill>
                  <w14:solidFill>
                    <w14:schemeClr w14:val="tx1"/>
                  </w14:solidFill>
                </w14:textFill>
              </w:rPr>
              <w:t xml:space="preserve"> </w:t>
            </w:r>
            <w:r>
              <w:rPr>
                <w:rFonts w:hint="eastAsia" w:ascii="Times New Roman" w:hAnsi="Times New Roman" w:eastAsia="黑体" w:cs="Times New Roman"/>
                <w:b w:val="0"/>
                <w:color w:val="000000" w:themeColor="text1"/>
                <w:szCs w:val="22"/>
                <w14:textFill>
                  <w14:solidFill>
                    <w14:schemeClr w14:val="tx1"/>
                  </w14:solidFill>
                </w14:textFill>
              </w:rPr>
              <w:t>项目</w:t>
            </w:r>
            <w:r>
              <w:rPr>
                <w:rFonts w:ascii="Times New Roman" w:hAnsi="Times New Roman" w:eastAsia="黑体" w:cs="Times New Roman"/>
                <w:b w:val="0"/>
                <w:color w:val="000000" w:themeColor="text1"/>
                <w:szCs w:val="22"/>
                <w14:textFill>
                  <w14:solidFill>
                    <w14:schemeClr w14:val="tx1"/>
                  </w14:solidFill>
                </w14:textFill>
              </w:rPr>
              <w:t>建设内容组成一览表</w:t>
            </w:r>
          </w:p>
          <w:tbl>
            <w:tblPr>
              <w:tblStyle w:val="14"/>
              <w:tblW w:w="10284" w:type="dxa"/>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068"/>
              <w:gridCol w:w="1715"/>
              <w:gridCol w:w="5033"/>
              <w:gridCol w:w="1234"/>
              <w:gridCol w:w="1234"/>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62" w:hRule="atLeast"/>
                <w:jc w:val="center"/>
              </w:trPr>
              <w:tc>
                <w:tcPr>
                  <w:tcW w:w="1068"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类别</w:t>
                  </w: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名称</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设计</w:t>
                  </w:r>
                  <w:r>
                    <w:rPr>
                      <w:rFonts w:hint="default" w:ascii="Times New Roman" w:hAnsi="Times New Roman" w:cs="Times New Roman"/>
                      <w:b/>
                      <w:color w:val="000000" w:themeColor="text1"/>
                      <w:szCs w:val="21"/>
                      <w14:textFill>
                        <w14:solidFill>
                          <w14:schemeClr w14:val="tx1"/>
                        </w14:solidFill>
                      </w14:textFill>
                    </w:rPr>
                    <w:t>规模</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备注</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实际</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90" w:hRule="atLeast"/>
                <w:jc w:val="center"/>
              </w:trPr>
              <w:tc>
                <w:tcPr>
                  <w:tcW w:w="1068" w:type="dxa"/>
                  <w:vMerge w:val="restart"/>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主</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体</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程</w:t>
                  </w: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拦水坝</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浆砌块石重力溢流坝，大坝全长</w:t>
                  </w:r>
                  <w:r>
                    <w:rPr>
                      <w:rFonts w:hint="eastAsia" w:ascii="Times New Roman" w:hAnsi="Times New Roman" w:eastAsia="宋体" w:cs="Times New Roman"/>
                      <w:color w:val="000000" w:themeColor="text1"/>
                      <w:szCs w:val="21"/>
                      <w:lang w:val="en-US" w:eastAsia="zh-CN"/>
                      <w14:textFill>
                        <w14:solidFill>
                          <w14:schemeClr w14:val="tx1"/>
                        </w14:solidFill>
                      </w14:textFill>
                    </w:rPr>
                    <w:t>50</w:t>
                  </w:r>
                  <w:r>
                    <w:rPr>
                      <w:rFonts w:hint="default" w:ascii="Times New Roman" w:hAnsi="Times New Roman" w:cs="Times New Roman"/>
                      <w:color w:val="000000" w:themeColor="text1"/>
                      <w:szCs w:val="21"/>
                      <w14:textFill>
                        <w14:solidFill>
                          <w14:schemeClr w14:val="tx1"/>
                        </w14:solidFill>
                      </w14:textFill>
                    </w:rPr>
                    <w:t>m，坝高</w:t>
                  </w:r>
                  <w:r>
                    <w:rPr>
                      <w:rFonts w:hint="eastAsia" w:ascii="Times New Roman" w:hAnsi="Times New Roman" w:eastAsia="宋体" w:cs="Times New Roman"/>
                      <w:color w:val="000000" w:themeColor="text1"/>
                      <w:szCs w:val="21"/>
                      <w:lang w:val="en-US" w:eastAsia="zh-CN"/>
                      <w14:textFill>
                        <w14:solidFill>
                          <w14:schemeClr w14:val="tx1"/>
                        </w14:solidFill>
                      </w14:textFill>
                    </w:rPr>
                    <w:t>4.5</w:t>
                  </w:r>
                  <w:r>
                    <w:rPr>
                      <w:rFonts w:hint="default" w:ascii="Times New Roman" w:hAnsi="Times New Roman" w:cs="Times New Roman"/>
                      <w:color w:val="000000" w:themeColor="text1"/>
                      <w:szCs w:val="21"/>
                      <w14:textFill>
                        <w14:solidFill>
                          <w14:schemeClr w14:val="tx1"/>
                        </w14:solidFill>
                      </w14:textFill>
                    </w:rPr>
                    <w:t>m</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88"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引水渠</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渠道宽3.5m</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深2.5m，</w:t>
                  </w:r>
                  <w:r>
                    <w:rPr>
                      <w:rFonts w:hint="default" w:ascii="Times New Roman" w:hAnsi="Times New Roman" w:cs="Times New Roman"/>
                      <w:color w:val="000000" w:themeColor="text1"/>
                      <w:sz w:val="21"/>
                      <w:szCs w:val="21"/>
                      <w14:textFill>
                        <w14:solidFill>
                          <w14:schemeClr w14:val="tx1"/>
                        </w14:solidFill>
                      </w14:textFill>
                    </w:rPr>
                    <w:t>长度</w:t>
                  </w:r>
                  <w:r>
                    <w:rPr>
                      <w:rFonts w:hint="eastAsia" w:ascii="Times New Roman" w:hAnsi="Times New Roman"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eastAsia="zh-CN"/>
                      <w14:textFill>
                        <w14:solidFill>
                          <w14:schemeClr w14:val="tx1"/>
                        </w14:solidFill>
                      </w14:textFill>
                    </w:rPr>
                    <w:t>设计总</w:t>
                  </w:r>
                  <w:r>
                    <w:rPr>
                      <w:rFonts w:hint="default" w:ascii="Times New Roman" w:hAnsi="Times New Roman" w:cs="Times New Roman"/>
                      <w:color w:val="000000" w:themeColor="text1"/>
                      <w:sz w:val="21"/>
                      <w:szCs w:val="21"/>
                      <w:lang w:eastAsia="zh-CN"/>
                      <w14:textFill>
                        <w14:solidFill>
                          <w14:schemeClr w14:val="tx1"/>
                        </w14:solidFill>
                      </w14:textFill>
                    </w:rPr>
                    <w:t>引水流</w:t>
                  </w:r>
                  <w:r>
                    <w:rPr>
                      <w:rFonts w:hint="eastAsia" w:ascii="Times New Roman" w:hAnsi="Times New Roman" w:cs="Times New Roman"/>
                      <w:color w:val="000000" w:themeColor="text1"/>
                      <w:sz w:val="21"/>
                      <w:szCs w:val="21"/>
                      <w:lang w:val="en-US" w:eastAsia="zh-CN"/>
                      <w14:textFill>
                        <w14:solidFill>
                          <w14:schemeClr w14:val="tx1"/>
                        </w14:solidFill>
                      </w14:textFill>
                    </w:rPr>
                    <w:t>量</w:t>
                  </w:r>
                  <w:r>
                    <w:rPr>
                      <w:rFonts w:hint="default" w:ascii="Times New Roman" w:hAnsi="Times New Roman" w:cs="Times New Roman"/>
                      <w:color w:val="000000" w:themeColor="text1"/>
                      <w:sz w:val="21"/>
                      <w:szCs w:val="21"/>
                      <w:lang w:eastAsia="zh-CN"/>
                      <w14:textFill>
                        <w14:solidFill>
                          <w14:schemeClr w14:val="tx1"/>
                        </w14:solidFill>
                      </w14:textFill>
                    </w:rPr>
                    <w:t>为</w:t>
                  </w:r>
                  <w:r>
                    <w:rPr>
                      <w:rFonts w:hint="eastAsia" w:ascii="Times New Roman" w:hAnsi="Times New Roman" w:cs="Times New Roman"/>
                      <w:color w:val="000000" w:themeColor="text1"/>
                      <w:sz w:val="21"/>
                      <w:szCs w:val="21"/>
                      <w:lang w:val="en-US" w:eastAsia="zh-CN"/>
                      <w14:textFill>
                        <w14:solidFill>
                          <w14:schemeClr w14:val="tx1"/>
                        </w14:solidFill>
                      </w14:textFill>
                    </w:rPr>
                    <w:t>7</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/s</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388"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升压站</w:t>
                  </w:r>
                </w:p>
              </w:tc>
              <w:tc>
                <w:tcPr>
                  <w:tcW w:w="503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位于电站房</w:t>
                  </w:r>
                  <w:r>
                    <w:rPr>
                      <w:rFonts w:hint="eastAsia" w:ascii="Times New Roman" w:hAnsi="Times New Roman" w:cs="Times New Roman"/>
                      <w:color w:val="000000" w:themeColor="text1"/>
                      <w:szCs w:val="21"/>
                      <w:lang w:eastAsia="zh-CN"/>
                      <w14:textFill>
                        <w14:solidFill>
                          <w14:schemeClr w14:val="tx1"/>
                        </w14:solidFill>
                      </w14:textFill>
                    </w:rPr>
                    <w:t>旁</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占地约</w:t>
                  </w:r>
                  <w:r>
                    <w:rPr>
                      <w:rFonts w:hint="eastAsia" w:ascii="Times New Roman" w:hAnsi="Times New Roman" w:cs="Times New Roman"/>
                      <w:color w:val="000000" w:themeColor="text1"/>
                      <w:szCs w:val="21"/>
                      <w:lang w:val="en-US" w:eastAsia="zh-CN"/>
                      <w14:textFill>
                        <w14:solidFill>
                          <w14:schemeClr w14:val="tx1"/>
                        </w14:solidFill>
                      </w14:textFill>
                    </w:rPr>
                    <w:t>15m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427"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发电厂房</w:t>
                  </w:r>
                </w:p>
              </w:tc>
              <w:tc>
                <w:tcPr>
                  <w:tcW w:w="5033"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砖混结构，</w:t>
                  </w:r>
                  <w:r>
                    <w:rPr>
                      <w:rFonts w:hint="default" w:ascii="Times New Roman" w:hAnsi="Times New Roman" w:cs="Times New Roman"/>
                      <w:bCs/>
                      <w:color w:val="000000" w:themeColor="text1"/>
                      <w:szCs w:val="21"/>
                      <w14:textFill>
                        <w14:solidFill>
                          <w14:schemeClr w14:val="tx1"/>
                        </w14:solidFill>
                      </w14:textFill>
                    </w:rPr>
                    <w:t>长</w:t>
                  </w:r>
                  <w:r>
                    <w:rPr>
                      <w:rFonts w:hint="eastAsia" w:ascii="Times New Roman" w:hAnsi="Times New Roman" w:cs="Times New Roman"/>
                      <w:bCs/>
                      <w:color w:val="000000" w:themeColor="text1"/>
                      <w:szCs w:val="21"/>
                      <w:lang w:val="en-US" w:eastAsia="zh-CN"/>
                      <w14:textFill>
                        <w14:solidFill>
                          <w14:schemeClr w14:val="tx1"/>
                        </w14:solidFill>
                      </w14:textFill>
                    </w:rPr>
                    <w:t>11.6</w:t>
                  </w:r>
                  <w:r>
                    <w:rPr>
                      <w:rFonts w:hint="default" w:ascii="Times New Roman" w:hAnsi="Times New Roman" w:cs="Times New Roman"/>
                      <w:bCs/>
                      <w:color w:val="000000" w:themeColor="text1"/>
                      <w:szCs w:val="21"/>
                      <w14:textFill>
                        <w14:solidFill>
                          <w14:schemeClr w14:val="tx1"/>
                        </w14:solidFill>
                      </w14:textFill>
                    </w:rPr>
                    <w:t>米，宽</w:t>
                  </w: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default" w:ascii="Times New Roman" w:hAnsi="Times New Roman" w:cs="Times New Roman"/>
                      <w:bCs/>
                      <w:color w:val="000000" w:themeColor="text1"/>
                      <w:szCs w:val="21"/>
                      <w14:textFill>
                        <w14:solidFill>
                          <w14:schemeClr w14:val="tx1"/>
                        </w14:solidFill>
                      </w14:textFill>
                    </w:rPr>
                    <w:t>米，高</w:t>
                  </w: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default" w:ascii="Times New Roman" w:hAnsi="Times New Roman" w:cs="Times New Roman"/>
                      <w:bCs/>
                      <w:color w:val="000000" w:themeColor="text1"/>
                      <w:szCs w:val="21"/>
                      <w14:textFill>
                        <w14:solidFill>
                          <w14:schemeClr w14:val="tx1"/>
                        </w14:solidFill>
                      </w14:textFill>
                    </w:rPr>
                    <w:t>米，面积约</w:t>
                  </w:r>
                  <w:r>
                    <w:rPr>
                      <w:rFonts w:hint="eastAsia" w:ascii="Times New Roman" w:hAnsi="Times New Roman" w:cs="Times New Roman"/>
                      <w:bCs/>
                      <w:color w:val="000000" w:themeColor="text1"/>
                      <w:szCs w:val="21"/>
                      <w:lang w:val="en-US" w:eastAsia="zh-CN"/>
                      <w14:textFill>
                        <w14:solidFill>
                          <w14:schemeClr w14:val="tx1"/>
                        </w14:solidFill>
                      </w14:textFill>
                    </w:rPr>
                    <w:t>58</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427" w:hRule="atLeas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杂用房、</w:t>
                  </w:r>
                  <w:r>
                    <w:rPr>
                      <w:rFonts w:hint="eastAsia" w:ascii="Times New Roman" w:hAnsi="Times New Roman" w:cs="Times New Roman"/>
                      <w:color w:val="000000" w:themeColor="text1"/>
                      <w:szCs w:val="21"/>
                      <w:lang w:val="en-US" w:eastAsia="zh-CN"/>
                      <w14:textFill>
                        <w14:solidFill>
                          <w14:schemeClr w14:val="tx1"/>
                        </w14:solidFill>
                      </w14:textFill>
                    </w:rPr>
                    <w:t>休息室</w:t>
                  </w:r>
                </w:p>
              </w:tc>
              <w:tc>
                <w:tcPr>
                  <w:tcW w:w="5033" w:type="dxa"/>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用于堆放杂物及设备，建筑面积105m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2</w:t>
                  </w:r>
                  <w:r>
                    <w:rPr>
                      <w:rFonts w:hint="eastAsia" w:ascii="Times New Roman" w:hAnsi="Times New Roman" w:cs="Times New Roman"/>
                      <w:color w:val="000000" w:themeColor="text1"/>
                      <w:szCs w:val="21"/>
                      <w:vertAlign w:val="baseline"/>
                      <w:lang w:val="en-US" w:eastAsia="zh-CN"/>
                      <w14:textFill>
                        <w14:solidFill>
                          <w14:schemeClr w14:val="tx1"/>
                        </w14:solidFill>
                      </w14:textFill>
                    </w:rPr>
                    <w:t>。</w:t>
                  </w:r>
                </w:p>
              </w:tc>
              <w:tc>
                <w:tcPr>
                  <w:tcW w:w="1234"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已建</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restart"/>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工程</w:t>
                  </w: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生态环境措施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定期放水、</w:t>
                  </w:r>
                  <w:r>
                    <w:rPr>
                      <w:rFonts w:hint="default" w:ascii="Times New Roman" w:hAnsi="Times New Roman" w:cs="Times New Roman"/>
                      <w:color w:val="000000" w:themeColor="text1"/>
                      <w:szCs w:val="21"/>
                      <w14:textFill>
                        <w14:solidFill>
                          <w14:schemeClr w14:val="tx1"/>
                        </w14:solidFill>
                      </w14:textFill>
                    </w:rPr>
                    <w:t>枯水期保证下游河段的用水</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噪声防治措施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 隔声、消声、减震等</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生活污水处理</w:t>
                  </w:r>
                </w:p>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化粪池、废水暂存池</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废气处理设施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无</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68" w:type="dxa"/>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p>
              </w:tc>
              <w:tc>
                <w:tcPr>
                  <w:tcW w:w="1715" w:type="dxa"/>
                  <w:tcBorders>
                    <w:tl2br w:val="nil"/>
                    <w:tr2bl w:val="nil"/>
                  </w:tcBorders>
                  <w:noWrap w:val="0"/>
                  <w:vAlign w:val="center"/>
                </w:tcPr>
                <w:p>
                  <w:pPr>
                    <w:snapToGrid w:val="0"/>
                    <w:spacing w:line="240" w:lineRule="auto"/>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固废处理设施</w:t>
                  </w:r>
                </w:p>
              </w:tc>
              <w:tc>
                <w:tcPr>
                  <w:tcW w:w="6267" w:type="dxa"/>
                  <w:gridSpan w:val="2"/>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固废暂存间</w:t>
                  </w:r>
                  <w:r>
                    <w:rPr>
                      <w:rFonts w:hint="default" w:ascii="Times New Roman" w:hAnsi="Times New Roman" w:cs="Times New Roman"/>
                      <w:color w:val="000000" w:themeColor="text1"/>
                      <w:szCs w:val="21"/>
                      <w:lang w:eastAsia="zh-CN"/>
                      <w14:textFill>
                        <w14:solidFill>
                          <w14:schemeClr w14:val="tx1"/>
                        </w14:solidFill>
                      </w14:textFill>
                    </w:rPr>
                    <w:t>，生活垃圾桶等</w:t>
                  </w:r>
                </w:p>
              </w:tc>
              <w:tc>
                <w:tcPr>
                  <w:tcW w:w="1234" w:type="dxa"/>
                  <w:tcBorders>
                    <w:tl2br w:val="nil"/>
                    <w:tr2bl w:val="nil"/>
                  </w:tcBorders>
                  <w:noWrap w:val="0"/>
                  <w:vAlign w:val="center"/>
                </w:tcPr>
                <w:p>
                  <w:pPr>
                    <w:snapToGrid w:val="0"/>
                    <w:spacing w:line="240" w:lineRule="auto"/>
                    <w:ind w:left="0" w:leftChars="0" w:right="0" w:righ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一致</w:t>
                  </w:r>
                </w:p>
              </w:tc>
            </w:tr>
          </w:tbl>
          <w:p>
            <w:pPr>
              <w:pStyle w:val="20"/>
              <w:spacing w:line="306" w:lineRule="exact"/>
              <w:rPr>
                <w:b/>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10111" w:type="dxa"/>
            <w:gridSpan w:val="5"/>
            <w:tcBorders>
              <w:top w:val="single" w:color="000000" w:sz="12" w:space="0"/>
              <w:bottom w:val="single" w:color="000000" w:sz="12" w:space="0"/>
            </w:tcBorders>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生产设备</w:t>
            </w:r>
          </w:p>
          <w:p>
            <w:pPr>
              <w:pStyle w:val="28"/>
              <w:keepLines w:val="0"/>
              <w:pageBreakBefore w:val="0"/>
              <w:wordWrap/>
              <w:bidi w:val="0"/>
              <w:adjustRightInd/>
              <w:snapToGrid/>
              <w:spacing w:line="360" w:lineRule="auto"/>
              <w:jc w:val="both"/>
              <w:outlineLvl w:val="1"/>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项目营运期水力发电过程应用的设备包括水轮机组、配套水轮发电机、发电机组控制柜、变压器，具体</w:t>
            </w:r>
            <w:r>
              <w:rPr>
                <w:color w:val="000000" w:themeColor="text1"/>
                <w14:textFill>
                  <w14:solidFill>
                    <w14:schemeClr w14:val="tx1"/>
                  </w14:solidFill>
                </w14:textFill>
              </w:rPr>
              <w:t>见表</w:t>
            </w:r>
            <w:r>
              <w:rPr>
                <w:rFonts w:hint="eastAsia"/>
                <w:color w:val="000000" w:themeColor="text1"/>
                <w:lang w:val="en-US" w:eastAsia="zh-CN"/>
                <w14:textFill>
                  <w14:solidFill>
                    <w14:schemeClr w14:val="tx1"/>
                  </w14:solidFill>
                </w14:textFill>
              </w:rPr>
              <w:t>4</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p>
          <w:p>
            <w:pPr>
              <w:pStyle w:val="24"/>
              <w:spacing w:before="156"/>
              <w:rPr>
                <w:rFonts w:hint="eastAsia"/>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4-2</w:t>
            </w:r>
            <w:r>
              <w:rPr>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项目</w:t>
            </w:r>
            <w:r>
              <w:rPr>
                <w:color w:val="000000" w:themeColor="text1"/>
                <w14:textFill>
                  <w14:solidFill>
                    <w14:schemeClr w14:val="tx1"/>
                  </w14:solidFill>
                </w14:textFill>
              </w:rPr>
              <w:t>主要设备</w:t>
            </w:r>
          </w:p>
          <w:tbl>
            <w:tblPr>
              <w:tblStyle w:val="14"/>
              <w:tblW w:w="0" w:type="auto"/>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940"/>
              <w:gridCol w:w="2233"/>
              <w:gridCol w:w="3850"/>
              <w:gridCol w:w="1399"/>
              <w:gridCol w:w="1399"/>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88"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设备名称</w:t>
                  </w:r>
                </w:p>
              </w:tc>
              <w:tc>
                <w:tcPr>
                  <w:tcW w:w="385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型号</w:t>
                  </w:r>
                </w:p>
              </w:tc>
              <w:tc>
                <w:tcPr>
                  <w:tcW w:w="1399"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eastAsia="zh-CN"/>
                      <w14:textFill>
                        <w14:solidFill>
                          <w14:schemeClr w14:val="tx1"/>
                        </w14:solidFill>
                      </w14:textFill>
                    </w:rPr>
                    <w:t>设计</w:t>
                  </w:r>
                  <w:r>
                    <w:rPr>
                      <w:rFonts w:hint="default" w:ascii="Times New Roman" w:hAnsi="Times New Roman" w:cs="Times New Roman"/>
                      <w:b/>
                      <w:bCs/>
                      <w:color w:val="000000" w:themeColor="text1"/>
                      <w:szCs w:val="21"/>
                      <w14:textFill>
                        <w14:solidFill>
                          <w14:schemeClr w14:val="tx1"/>
                        </w14:solidFill>
                      </w14:textFill>
                    </w:rPr>
                    <w:t>数量</w:t>
                  </w:r>
                </w:p>
              </w:tc>
              <w:tc>
                <w:tcPr>
                  <w:tcW w:w="1399" w:type="dxa"/>
                  <w:tcBorders>
                    <w:tl2br w:val="nil"/>
                    <w:tr2bl w:val="nil"/>
                  </w:tcBorders>
                  <w:noWrap w:val="0"/>
                  <w:vAlign w:val="center"/>
                </w:tcPr>
                <w:p>
                  <w:pPr>
                    <w:adjustRightInd w:val="0"/>
                    <w:snapToGrid w:val="0"/>
                    <w:spacing w:line="240" w:lineRule="atLeast"/>
                    <w:ind w:left="0" w:leftChars="0" w:right="0" w:rightChars="0"/>
                    <w:jc w:val="center"/>
                    <w:rPr>
                      <w:rFonts w:hint="default"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eastAsia="zh-CN"/>
                      <w14:textFill>
                        <w14:solidFill>
                          <w14:schemeClr w14:val="tx1"/>
                        </w14:solidFill>
                      </w14:textFill>
                    </w:rPr>
                    <w:t>实际</w:t>
                  </w:r>
                  <w:r>
                    <w:rPr>
                      <w:rFonts w:hint="default" w:ascii="Times New Roman" w:hAnsi="Times New Roman" w:cs="Times New Roman"/>
                      <w:b/>
                      <w:bCs/>
                      <w:color w:val="000000" w:themeColor="text1"/>
                      <w:szCs w:val="21"/>
                      <w14:textFill>
                        <w14:solidFill>
                          <w14:schemeClr w14:val="tx1"/>
                        </w14:solidFill>
                      </w14:textFill>
                    </w:rPr>
                    <w:t>数量</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7"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水轮机</w:t>
                  </w:r>
                </w:p>
              </w:tc>
              <w:tc>
                <w:tcPr>
                  <w:tcW w:w="3850" w:type="dxa"/>
                  <w:tcBorders>
                    <w:tl2br w:val="nil"/>
                    <w:tr2bl w:val="nil"/>
                  </w:tcBorders>
                  <w:noWrap w:val="0"/>
                  <w:vAlign w:val="center"/>
                </w:tcPr>
                <w:p>
                  <w:pPr>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ZDT03-LM-100</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ZDT03-LM-80</w:t>
                  </w:r>
                </w:p>
              </w:tc>
              <w:tc>
                <w:tcPr>
                  <w:tcW w:w="1399"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c>
                <w:tcPr>
                  <w:tcW w:w="1399"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4" w:hRule="atLeast"/>
                <w:jc w:val="center"/>
              </w:trPr>
              <w:tc>
                <w:tcPr>
                  <w:tcW w:w="940"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w:t>
                  </w:r>
                </w:p>
              </w:tc>
              <w:tc>
                <w:tcPr>
                  <w:tcW w:w="2233" w:type="dxa"/>
                  <w:vMerge w:val="restart"/>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发电机</w:t>
                  </w:r>
                </w:p>
              </w:tc>
              <w:tc>
                <w:tcPr>
                  <w:tcW w:w="385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SF</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125-12/850</w:t>
                  </w:r>
                </w:p>
              </w:tc>
              <w:tc>
                <w:tcPr>
                  <w:tcW w:w="1399"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c>
                <w:tcPr>
                  <w:tcW w:w="1399"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4" w:hRule="atLeast"/>
                <w:jc w:val="center"/>
              </w:trPr>
              <w:tc>
                <w:tcPr>
                  <w:tcW w:w="940" w:type="dxa"/>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lang w:val="en-US" w:eastAsia="zh-CN"/>
                      <w14:textFill>
                        <w14:solidFill>
                          <w14:schemeClr w14:val="tx1"/>
                        </w14:solidFill>
                      </w14:textFill>
                    </w:rPr>
                  </w:pPr>
                </w:p>
              </w:tc>
              <w:tc>
                <w:tcPr>
                  <w:tcW w:w="2233" w:type="dxa"/>
                  <w:vMerge w:val="continue"/>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p>
              </w:tc>
              <w:tc>
                <w:tcPr>
                  <w:tcW w:w="385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SF</w:t>
                  </w:r>
                  <w:r>
                    <w:rPr>
                      <w:rFonts w:hint="default" w:ascii="Times New Roman" w:hAnsi="Times New Roman" w:cs="Times New Roman"/>
                      <w:bCs/>
                      <w:color w:val="000000" w:themeColor="text1"/>
                      <w:szCs w:val="21"/>
                      <w:lang w:val="en-US" w:eastAsia="zh-CN"/>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160-16/990</w:t>
                  </w:r>
                </w:p>
              </w:tc>
              <w:tc>
                <w:tcPr>
                  <w:tcW w:w="1399"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c>
                <w:tcPr>
                  <w:tcW w:w="1399"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00"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3</w:t>
                  </w:r>
                </w:p>
              </w:tc>
              <w:tc>
                <w:tcPr>
                  <w:tcW w:w="2233"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cs="Times New Roman"/>
                      <w:bCs/>
                      <w:color w:val="000000" w:themeColor="text1"/>
                      <w:szCs w:val="21"/>
                      <w:lang w:eastAsia="zh-CN"/>
                      <w14:textFill>
                        <w14:solidFill>
                          <w14:schemeClr w14:val="tx1"/>
                        </w14:solidFill>
                      </w14:textFill>
                    </w:rPr>
                    <w:t>调速器</w:t>
                  </w:r>
                </w:p>
              </w:tc>
              <w:tc>
                <w:tcPr>
                  <w:tcW w:w="385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CT-1</w:t>
                  </w:r>
                </w:p>
              </w:tc>
              <w:tc>
                <w:tcPr>
                  <w:tcW w:w="1399"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c>
                <w:tcPr>
                  <w:tcW w:w="1399"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70"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4</w:t>
                  </w:r>
                </w:p>
              </w:tc>
              <w:tc>
                <w:tcPr>
                  <w:tcW w:w="2233"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变压器</w:t>
                  </w:r>
                </w:p>
              </w:tc>
              <w:tc>
                <w:tcPr>
                  <w:tcW w:w="3850"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S9-</w:t>
                  </w:r>
                  <w:r>
                    <w:rPr>
                      <w:rFonts w:hint="eastAsia" w:ascii="Times New Roman" w:hAnsi="Times New Roman" w:cs="Times New Roman"/>
                      <w:color w:val="000000" w:themeColor="text1"/>
                      <w:sz w:val="21"/>
                      <w:szCs w:val="21"/>
                      <w:lang w:val="en-US" w:eastAsia="zh-CN"/>
                      <w14:textFill>
                        <w14:solidFill>
                          <w14:schemeClr w14:val="tx1"/>
                        </w14:solidFill>
                      </w14:textFill>
                    </w:rPr>
                    <w:t>430</w:t>
                  </w:r>
                  <w:r>
                    <w:rPr>
                      <w:rFonts w:hint="default" w:ascii="Times New Roman" w:hAnsi="Times New Roman" w:cs="Times New Roman"/>
                      <w:color w:val="000000" w:themeColor="text1"/>
                      <w:sz w:val="21"/>
                      <w:szCs w:val="21"/>
                      <w14:textFill>
                        <w14:solidFill>
                          <w14:schemeClr w14:val="tx1"/>
                        </w14:solidFill>
                      </w14:textFill>
                    </w:rPr>
                    <w:t>/ 1</w:t>
                  </w: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1399"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c>
                <w:tcPr>
                  <w:tcW w:w="1399"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1</w:t>
                  </w:r>
                  <w:r>
                    <w:rPr>
                      <w:rFonts w:hint="default" w:ascii="Times New Roman" w:hAnsi="Times New Roman" w:cs="Times New Roman"/>
                      <w:bCs/>
                      <w:color w:val="000000" w:themeColor="text1"/>
                      <w:szCs w:val="21"/>
                      <w14:textFill>
                        <w14:solidFill>
                          <w14:schemeClr w14:val="tx1"/>
                        </w14:solidFill>
                      </w14:textFill>
                    </w:rPr>
                    <w:t>台</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70" w:hRule="atLeast"/>
                <w:jc w:val="center"/>
              </w:trPr>
              <w:tc>
                <w:tcPr>
                  <w:tcW w:w="940"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5</w:t>
                  </w:r>
                </w:p>
              </w:tc>
              <w:tc>
                <w:tcPr>
                  <w:tcW w:w="2233"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上网励磁</w:t>
                  </w:r>
                </w:p>
              </w:tc>
              <w:tc>
                <w:tcPr>
                  <w:tcW w:w="3850" w:type="dxa"/>
                  <w:tcBorders>
                    <w:tl2br w:val="nil"/>
                    <w:tr2bl w:val="nil"/>
                  </w:tcBorders>
                  <w:noWrap w:val="0"/>
                  <w:vAlign w:val="center"/>
                </w:tcPr>
                <w:p>
                  <w:pPr>
                    <w:adjustRightInd w:val="0"/>
                    <w:snapToGrid w:val="0"/>
                    <w:spacing w:line="240" w:lineRule="atLeas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399" w:type="dxa"/>
                  <w:tcBorders>
                    <w:tl2br w:val="nil"/>
                    <w:tr2bl w:val="nil"/>
                  </w:tcBorders>
                  <w:noWrap w:val="0"/>
                  <w:vAlign w:val="center"/>
                </w:tcPr>
                <w:p>
                  <w:pPr>
                    <w:adjustRightInd w:val="0"/>
                    <w:snapToGrid w:val="0"/>
                    <w:spacing w:line="240" w:lineRule="atLeast"/>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2套</w:t>
                  </w:r>
                </w:p>
              </w:tc>
              <w:tc>
                <w:tcPr>
                  <w:tcW w:w="1399" w:type="dxa"/>
                  <w:tcBorders>
                    <w:tl2br w:val="nil"/>
                    <w:tr2bl w:val="nil"/>
                  </w:tcBorders>
                  <w:noWrap w:val="0"/>
                  <w:vAlign w:val="center"/>
                </w:tcPr>
                <w:p>
                  <w:pPr>
                    <w:adjustRightInd w:val="0"/>
                    <w:snapToGrid w:val="0"/>
                    <w:spacing w:line="240" w:lineRule="atLeast"/>
                    <w:ind w:left="0" w:leftChars="0" w:right="0" w:rightChars="0"/>
                    <w:jc w:val="center"/>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2套</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产品方案</w:t>
            </w:r>
          </w:p>
          <w:p>
            <w:pPr>
              <w:spacing w:line="360" w:lineRule="auto"/>
              <w:ind w:firstLine="44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项目电力产品售于国网江西省电力公司青原区供电分公司，产品方案见表</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p>
          <w:p>
            <w:pPr>
              <w:pStyle w:val="24"/>
              <w:spacing w:before="156"/>
              <w:rPr>
                <w:rFonts w:hint="eastAsia"/>
                <w:color w:val="000000" w:themeColor="text1"/>
                <w14:textFill>
                  <w14:solidFill>
                    <w14:schemeClr w14:val="tx1"/>
                  </w14:solidFill>
                </w14:textFill>
              </w:rPr>
            </w:pPr>
          </w:p>
          <w:p>
            <w:pPr>
              <w:pStyle w:val="24"/>
              <w:spacing w:before="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4-3</w:t>
            </w:r>
            <w:r>
              <w:rPr>
                <w:rFonts w:hint="eastAsia"/>
                <w:color w:val="000000" w:themeColor="text1"/>
                <w14:textFill>
                  <w14:solidFill>
                    <w14:schemeClr w14:val="tx1"/>
                  </w14:solidFill>
                </w14:textFill>
              </w:rPr>
              <w:t xml:space="preserve"> 产品方案</w:t>
            </w:r>
          </w:p>
          <w:tbl>
            <w:tblPr>
              <w:tblStyle w:val="1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2664"/>
              <w:gridCol w:w="2804"/>
              <w:gridCol w:w="2805"/>
              <w:gridCol w:w="18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3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装机容量</w:t>
                  </w:r>
                </w:p>
              </w:tc>
              <w:tc>
                <w:tcPr>
                  <w:tcW w:w="13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设计</w:t>
                  </w:r>
                  <w:r>
                    <w:rPr>
                      <w:color w:val="000000" w:themeColor="text1"/>
                      <w14:textFill>
                        <w14:solidFill>
                          <w14:schemeClr w14:val="tx1"/>
                        </w14:solidFill>
                      </w14:textFill>
                    </w:rPr>
                    <w:t>年平均发电量</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实际</w:t>
                  </w:r>
                  <w:r>
                    <w:rPr>
                      <w:color w:val="000000" w:themeColor="text1"/>
                      <w14:textFill>
                        <w14:solidFill>
                          <w14:schemeClr w14:val="tx1"/>
                        </w14:solidFill>
                      </w14:textFill>
                    </w:rPr>
                    <w:t>年平均发电量</w:t>
                  </w:r>
                </w:p>
              </w:tc>
              <w:tc>
                <w:tcPr>
                  <w:tcW w:w="9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电网范围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3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285k</w:t>
                  </w:r>
                  <w:r>
                    <w:rPr>
                      <w:rFonts w:hint="default"/>
                      <w:color w:val="000000" w:themeColor="text1"/>
                      <w14:textFill>
                        <w14:solidFill>
                          <w14:schemeClr w14:val="tx1"/>
                        </w14:solidFill>
                      </w14:textFill>
                    </w:rPr>
                    <w:t>W</w:t>
                  </w:r>
                </w:p>
              </w:tc>
              <w:tc>
                <w:tcPr>
                  <w:tcW w:w="13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85</w:t>
                  </w:r>
                  <w:r>
                    <w:rPr>
                      <w:rFonts w:hint="eastAsia"/>
                      <w:color w:val="000000" w:themeColor="text1"/>
                      <w14:textFill>
                        <w14:solidFill>
                          <w14:schemeClr w14:val="tx1"/>
                        </w14:solidFill>
                      </w14:textFill>
                    </w:rPr>
                    <w:t>万kW</w:t>
                  </w:r>
                  <w:r>
                    <w:rPr>
                      <w:rFonts w:hint="eastAsia"/>
                      <w:color w:val="000000" w:themeColor="text1"/>
                      <w:lang w:val="en-US" w:eastAsia="zh-CN"/>
                      <w14:textFill>
                        <w14:solidFill>
                          <w14:schemeClr w14:val="tx1"/>
                        </w14:solidFill>
                      </w14:textFill>
                    </w:rPr>
                    <w:t>·h</w:t>
                  </w:r>
                </w:p>
              </w:tc>
              <w:tc>
                <w:tcPr>
                  <w:tcW w:w="27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r>
                    <w:rPr>
                      <w:rFonts w:hint="eastAsia"/>
                      <w:color w:val="000000" w:themeColor="text1"/>
                      <w14:textFill>
                        <w14:solidFill>
                          <w14:schemeClr w14:val="tx1"/>
                        </w14:solidFill>
                      </w14:textFill>
                    </w:rPr>
                    <w:t>万kW</w:t>
                  </w:r>
                  <w:r>
                    <w:rPr>
                      <w:rFonts w:hint="eastAsia"/>
                      <w:color w:val="000000" w:themeColor="text1"/>
                      <w:lang w:val="en-US" w:eastAsia="zh-CN"/>
                      <w14:textFill>
                        <w14:solidFill>
                          <w14:schemeClr w14:val="tx1"/>
                        </w14:solidFill>
                      </w14:textFill>
                    </w:rPr>
                    <w:t>·h</w:t>
                  </w:r>
                </w:p>
              </w:tc>
              <w:tc>
                <w:tcPr>
                  <w:tcW w:w="9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青原区</w:t>
                  </w:r>
                  <w:r>
                    <w:rPr>
                      <w:color w:val="000000" w:themeColor="text1"/>
                      <w14:textFill>
                        <w14:solidFill>
                          <w14:schemeClr w14:val="tx1"/>
                        </w14:solidFill>
                      </w14:textFill>
                    </w:rPr>
                    <w:t>电网</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水文工程特性</w:t>
            </w:r>
          </w:p>
          <w:p>
            <w:pPr>
              <w:spacing w:line="360" w:lineRule="auto"/>
              <w:ind w:firstLine="44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项目相关水文和工程特性见表4-4</w:t>
            </w: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4"/>
              <w:spacing w:before="15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4-4</w:t>
            </w:r>
            <w:r>
              <w:rPr>
                <w:rFonts w:hint="eastAsia"/>
                <w:color w:val="000000" w:themeColor="text1"/>
                <w14:textFill>
                  <w14:solidFill>
                    <w14:schemeClr w14:val="tx1"/>
                  </w14:solidFill>
                </w14:textFill>
              </w:rPr>
              <w:t xml:space="preserve">  项目电站特性表</w:t>
            </w:r>
          </w:p>
          <w:tbl>
            <w:tblPr>
              <w:tblStyle w:val="14"/>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051"/>
              <w:gridCol w:w="1629"/>
              <w:gridCol w:w="1800"/>
              <w:gridCol w:w="160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bookmarkStart w:id="6" w:name="_Toc256601454"/>
                  <w:r>
                    <w:rPr>
                      <w:rFonts w:hint="default" w:ascii="Times New Roman" w:hAnsi="Times New Roman" w:cs="Times New Roman"/>
                      <w:b/>
                      <w:bCs/>
                      <w:color w:val="000000" w:themeColor="text1"/>
                      <w:sz w:val="21"/>
                      <w:szCs w:val="21"/>
                      <w14:textFill>
                        <w14:solidFill>
                          <w14:schemeClr w14:val="tx1"/>
                        </w14:solidFill>
                      </w14:textFill>
                    </w:rPr>
                    <w:t>序号</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数量</w:t>
                  </w:r>
                </w:p>
              </w:tc>
              <w:tc>
                <w:tcPr>
                  <w:tcW w:w="1604"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一</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水文</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流域面积</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250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利用水文年限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30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多年平均流量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亿</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2.9</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设计洪水标准及流量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195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P=5%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校准洪水标准及流量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245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P=1%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二</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工程效益</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装机容量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KW</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285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保证出力（P=80%）</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KW</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285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多年平均发电量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万度</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年利用小时</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小时</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3000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三</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主要建筑物及设备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引水</w:t>
                  </w:r>
                  <w:r>
                    <w:rPr>
                      <w:rFonts w:hint="eastAsia" w:ascii="Times New Roman" w:hAnsi="Times New Roman" w:cs="Times New Roman"/>
                      <w:color w:val="000000" w:themeColor="text1"/>
                      <w:sz w:val="21"/>
                      <w:szCs w:val="21"/>
                      <w:lang w:eastAsia="zh-CN"/>
                      <w14:textFill>
                        <w14:solidFill>
                          <w14:schemeClr w14:val="tx1"/>
                        </w14:solidFill>
                      </w14:textFill>
                    </w:rPr>
                    <w:t>渠</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座</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坝顶高程</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195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坝顶长</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最大坝高</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坝顶溢流长度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引水渠道</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2.1</w:t>
                  </w:r>
                </w:p>
              </w:tc>
              <w:tc>
                <w:tcPr>
                  <w:tcW w:w="3051"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宽度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长度</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壁厚</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四</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电站厂房</w:t>
                  </w:r>
                </w:p>
              </w:tc>
              <w:tc>
                <w:tcPr>
                  <w:tcW w:w="1629"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w:t>
                  </w:r>
                  <w:r>
                    <w:rPr>
                      <w:rFonts w:hint="default" w:ascii="Times New Roman" w:hAnsi="Times New Roman" w:cs="Times New Roman"/>
                      <w:b/>
                      <w:bCs/>
                      <w:color w:val="000000" w:themeColor="text1"/>
                      <w:sz w:val="21"/>
                      <w:szCs w:val="21"/>
                      <w:vertAlign w:val="superscript"/>
                      <w14:textFill>
                        <w14:solidFill>
                          <w14:schemeClr w14:val="tx1"/>
                        </w14:solidFill>
                      </w14:textFill>
                    </w:rPr>
                    <w:t xml:space="preserve"> 2</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58</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设计水头</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电站引用流量</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水轮机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发电机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主阀</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主变压器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五</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金属结构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启闭机</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台</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平面刚闸门</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扇</w:t>
                  </w:r>
                </w:p>
              </w:tc>
              <w:tc>
                <w:tcPr>
                  <w:tcW w:w="1800" w:type="dxa"/>
                  <w:tcBorders>
                    <w:tl2br w:val="nil"/>
                    <w:tr2bl w:val="nil"/>
                  </w:tcBorders>
                  <w:noWrap w:val="0"/>
                  <w:vAlign w:val="center"/>
                </w:tcPr>
                <w:p>
                  <w:pPr>
                    <w:overflowPunct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六</w:t>
                  </w:r>
                </w:p>
              </w:tc>
              <w:tc>
                <w:tcPr>
                  <w:tcW w:w="3051" w:type="dxa"/>
                  <w:tcBorders>
                    <w:tl2br w:val="nil"/>
                    <w:tr2bl w:val="nil"/>
                  </w:tcBorders>
                  <w:noWrap w:val="0"/>
                  <w:vAlign w:val="center"/>
                </w:tcPr>
                <w:p>
                  <w:pPr>
                    <w:overflowPunct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经济指标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800"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单位千瓦投资</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元/KW</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5263.1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单位电能成本投资</w:t>
                  </w:r>
                </w:p>
              </w:tc>
              <w:tc>
                <w:tcPr>
                  <w:tcW w:w="1629" w:type="dxa"/>
                  <w:tcBorders>
                    <w:tl2br w:val="nil"/>
                    <w:tr2bl w:val="nil"/>
                  </w:tcBorders>
                  <w:noWrap w:val="0"/>
                  <w:vAlign w:val="center"/>
                </w:tcPr>
                <w:p>
                  <w:pPr>
                    <w:pStyle w:val="22"/>
                    <w:overflowPunct w:val="0"/>
                    <w:adjustRightInd/>
                    <w:snapToGrid/>
                    <w:spacing w:line="240" w:lineRule="auto"/>
                    <w:rPr>
                      <w:rFonts w:hint="default" w:ascii="Times New Roman" w:hAnsi="Times New Roman" w:eastAsia="宋体" w:cs="Times New Roman"/>
                      <w:snapToGrid/>
                      <w:color w:val="000000" w:themeColor="text1"/>
                      <w:kern w:val="2"/>
                      <w:sz w:val="21"/>
                      <w:szCs w:val="21"/>
                      <w14:textFill>
                        <w14:solidFill>
                          <w14:schemeClr w14:val="tx1"/>
                        </w14:solidFill>
                      </w14:textFill>
                    </w:rPr>
                  </w:pPr>
                  <w:r>
                    <w:rPr>
                      <w:rFonts w:hint="default" w:ascii="Times New Roman" w:hAnsi="Times New Roman" w:eastAsia="宋体" w:cs="Times New Roman"/>
                      <w:snapToGrid/>
                      <w:color w:val="000000" w:themeColor="text1"/>
                      <w:kern w:val="2"/>
                      <w:sz w:val="21"/>
                      <w:szCs w:val="21"/>
                      <w14:textFill>
                        <w14:solidFill>
                          <w14:schemeClr w14:val="tx1"/>
                        </w14:solidFill>
                      </w14:textFill>
                    </w:rPr>
                    <w:t>元/KWh</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单位电能成本</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元/KWh</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0.09</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财务内部收益率</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10.5</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jc w:val="center"/>
              </w:trPr>
              <w:tc>
                <w:tcPr>
                  <w:tcW w:w="956"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c>
                <w:tcPr>
                  <w:tcW w:w="3051"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投资回收年限</w:t>
                  </w:r>
                </w:p>
              </w:tc>
              <w:tc>
                <w:tcPr>
                  <w:tcW w:w="1629"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w:t>
                  </w:r>
                </w:p>
              </w:tc>
              <w:tc>
                <w:tcPr>
                  <w:tcW w:w="1800" w:type="dxa"/>
                  <w:tcBorders>
                    <w:tl2br w:val="nil"/>
                    <w:tr2bl w:val="nil"/>
                  </w:tcBorders>
                  <w:noWrap w:val="0"/>
                  <w:vAlign w:val="center"/>
                </w:tcPr>
                <w:p>
                  <w:pPr>
                    <w:overflowPunct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9-10</w:t>
                  </w:r>
                </w:p>
              </w:tc>
              <w:tc>
                <w:tcPr>
                  <w:tcW w:w="1604" w:type="dxa"/>
                  <w:tcBorders>
                    <w:tl2br w:val="nil"/>
                    <w:tr2bl w:val="nil"/>
                  </w:tcBorders>
                  <w:noWrap w:val="0"/>
                  <w:vAlign w:val="center"/>
                </w:tcPr>
                <w:p>
                  <w:pPr>
                    <w:overflowPunct w:val="0"/>
                    <w:jc w:val="center"/>
                    <w:rPr>
                      <w:rFonts w:hint="default" w:ascii="Times New Roman" w:hAnsi="Times New Roman" w:cs="Times New Roman"/>
                      <w:color w:val="000000" w:themeColor="text1"/>
                      <w:sz w:val="21"/>
                      <w:szCs w:val="21"/>
                      <w14:textFill>
                        <w14:solidFill>
                          <w14:schemeClr w14:val="tx1"/>
                        </w14:solidFill>
                      </w14:textFill>
                    </w:rPr>
                  </w:pPr>
                </w:p>
              </w:tc>
            </w:tr>
            <w:bookmarkEnd w:id="6"/>
          </w:tbl>
          <w:p>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劳动定员及工作制度</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本项目劳动定员为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人，其中管理人员1人，</w:t>
            </w:r>
            <w:r>
              <w:rPr>
                <w:rFonts w:hint="default" w:ascii="Times New Roman" w:hAnsi="Times New Roman" w:cs="Times New Roman"/>
                <w:color w:val="000000" w:themeColor="text1"/>
                <w:sz w:val="24"/>
                <w:lang w:eastAsia="zh-CN"/>
                <w14:textFill>
                  <w14:solidFill>
                    <w14:schemeClr w14:val="tx1"/>
                  </w14:solidFill>
                </w14:textFill>
              </w:rPr>
              <w:t>均不</w:t>
            </w:r>
            <w:r>
              <w:rPr>
                <w:rFonts w:hint="default" w:ascii="Times New Roman" w:hAnsi="Times New Roman" w:cs="Times New Roman"/>
                <w:color w:val="000000" w:themeColor="text1"/>
                <w:sz w:val="24"/>
                <w14:textFill>
                  <w14:solidFill>
                    <w14:schemeClr w14:val="tx1"/>
                  </w14:solidFill>
                </w14:textFill>
              </w:rPr>
              <w:t>在厂房内食宿，年工作日300天，职工每天两班，每班12小时工作制。</w:t>
            </w:r>
          </w:p>
          <w:p>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工程占地及平面布置</w:t>
            </w:r>
          </w:p>
          <w:p>
            <w:pPr>
              <w:spacing w:line="360" w:lineRule="auto"/>
              <w:ind w:firstLine="480" w:firstLineChars="200"/>
              <w:rPr>
                <w:rFonts w:hint="default" w:ascii="Times New Roman" w:hAnsi="Times New Roman" w:cs="Times New Roman"/>
                <w:bCs/>
                <w:iCs/>
                <w:color w:val="000000" w:themeColor="text1"/>
                <w:sz w:val="24"/>
                <w14:textFill>
                  <w14:solidFill>
                    <w14:schemeClr w14:val="tx1"/>
                  </w14:solidFill>
                </w14:textFill>
              </w:rPr>
            </w:pPr>
            <w:r>
              <w:rPr>
                <w:rFonts w:hint="default" w:ascii="Times New Roman" w:hAnsi="Times New Roman" w:cs="Times New Roman"/>
                <w:bCs/>
                <w:iCs/>
                <w:color w:val="000000" w:themeColor="text1"/>
                <w:sz w:val="24"/>
                <w14:textFill>
                  <w14:solidFill>
                    <w14:schemeClr w14:val="tx1"/>
                  </w14:solidFill>
                </w14:textFill>
              </w:rPr>
              <w:t>工程</w:t>
            </w:r>
            <w:r>
              <w:rPr>
                <w:rFonts w:hint="default" w:ascii="Times New Roman" w:hAnsi="Times New Roman" w:cs="Times New Roman"/>
                <w:color w:val="000000" w:themeColor="text1"/>
                <w:sz w:val="24"/>
                <w14:textFill>
                  <w14:solidFill>
                    <w14:schemeClr w14:val="tx1"/>
                  </w14:solidFill>
                </w14:textFill>
              </w:rPr>
              <w:t>总占地面积约</w:t>
            </w:r>
            <w:r>
              <w:rPr>
                <w:rFonts w:hint="eastAsia" w:ascii="Times New Roman" w:hAnsi="Times New Roman" w:cs="Times New Roman"/>
                <w:color w:val="000000" w:themeColor="text1"/>
                <w:sz w:val="24"/>
                <w:lang w:val="en-US" w:eastAsia="zh-CN"/>
                <w14:textFill>
                  <w14:solidFill>
                    <w14:schemeClr w14:val="tx1"/>
                  </w14:solidFill>
                </w14:textFill>
              </w:rPr>
              <w:t>600</w:t>
            </w:r>
            <w:r>
              <w:rPr>
                <w:rFonts w:hint="default"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站</w:t>
            </w:r>
            <w:r>
              <w:rPr>
                <w:rFonts w:hint="default" w:ascii="Times New Roman" w:hAnsi="Times New Roman" w:cs="Times New Roman"/>
                <w:color w:val="000000" w:themeColor="text1"/>
                <w:sz w:val="24"/>
                <w14:textFill>
                  <w14:solidFill>
                    <w14:schemeClr w14:val="tx1"/>
                  </w14:solidFill>
                </w14:textFill>
              </w:rPr>
              <w:t>房占地面积约</w:t>
            </w:r>
            <w:r>
              <w:rPr>
                <w:rFonts w:hint="eastAsia" w:ascii="Times New Roman" w:hAnsi="Times New Roman" w:cs="Times New Roman"/>
                <w:color w:val="000000" w:themeColor="text1"/>
                <w:sz w:val="24"/>
                <w:lang w:val="en-US" w:eastAsia="zh-CN"/>
                <w14:textFill>
                  <w14:solidFill>
                    <w14:schemeClr w14:val="tx1"/>
                  </w14:solidFill>
                </w14:textFill>
              </w:rPr>
              <w:t>58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bCs/>
                <w:iCs/>
                <w:color w:val="000000" w:themeColor="text1"/>
                <w:sz w:val="24"/>
                <w14:textFill>
                  <w14:solidFill>
                    <w14:schemeClr w14:val="tx1"/>
                  </w14:solidFill>
                </w14:textFill>
              </w:rPr>
              <w:t>，主要由拦水坝、</w:t>
            </w:r>
            <w:r>
              <w:rPr>
                <w:rFonts w:hint="eastAsia" w:ascii="Times New Roman" w:hAnsi="Times New Roman" w:cs="Times New Roman"/>
                <w:bCs/>
                <w:iCs/>
                <w:color w:val="000000" w:themeColor="text1"/>
                <w:sz w:val="24"/>
                <w:lang w:eastAsia="zh-CN"/>
                <w14:textFill>
                  <w14:solidFill>
                    <w14:schemeClr w14:val="tx1"/>
                  </w14:solidFill>
                </w14:textFill>
              </w:rPr>
              <w:t>发电</w:t>
            </w:r>
            <w:r>
              <w:rPr>
                <w:rFonts w:hint="default" w:ascii="Times New Roman" w:hAnsi="Times New Roman" w:cs="Times New Roman"/>
                <w:bCs/>
                <w:iCs/>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房、升压站等组成。</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青原区东固畲族乡</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村</w:t>
            </w:r>
            <w:r>
              <w:rPr>
                <w:rFonts w:hint="eastAsia" w:ascii="Times New Roman" w:hAnsi="Times New Roman" w:cs="Times New Roman"/>
                <w:color w:val="000000" w:themeColor="text1"/>
                <w:sz w:val="24"/>
                <w:lang w:val="en-US" w:eastAsia="zh-CN"/>
                <w14:textFill>
                  <w14:solidFill>
                    <w14:schemeClr w14:val="tx1"/>
                  </w14:solidFill>
                </w14:textFill>
              </w:rPr>
              <w:t>委蕉谭小组</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bCs/>
                <w:i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为引水式发电</w:t>
            </w:r>
            <w:r>
              <w:rPr>
                <w:rFonts w:hint="eastAsia" w:ascii="Times New Roman" w:hAnsi="Times New Roman" w:cs="Times New Roman"/>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。发电厂房布置在</w:t>
            </w:r>
            <w:r>
              <w:rPr>
                <w:rFonts w:hint="default" w:ascii="Times New Roman" w:hAnsi="Times New Roman" w:cs="Times New Roman"/>
                <w:bCs/>
                <w:iCs/>
                <w:color w:val="000000" w:themeColor="text1"/>
                <w:sz w:val="24"/>
                <w:lang w:eastAsia="zh-CN"/>
                <w14:textFill>
                  <w14:solidFill>
                    <w14:schemeClr w14:val="tx1"/>
                  </w14:solidFill>
                </w14:textFill>
              </w:rPr>
              <w:t>水坝</w:t>
            </w:r>
            <w:r>
              <w:rPr>
                <w:rFonts w:hint="default" w:ascii="Times New Roman" w:hAnsi="Times New Roman" w:cs="Times New Roman"/>
                <w:bCs/>
                <w:iCs/>
                <w:color w:val="000000" w:themeColor="text1"/>
                <w:sz w:val="24"/>
                <w14:textFill>
                  <w14:solidFill>
                    <w14:schemeClr w14:val="tx1"/>
                  </w14:solidFill>
                </w14:textFill>
              </w:rPr>
              <w:t>的</w:t>
            </w:r>
            <w:r>
              <w:rPr>
                <w:rFonts w:hint="eastAsia" w:ascii="Times New Roman" w:hAnsi="Times New Roman" w:cs="Times New Roman"/>
                <w:bCs/>
                <w:iCs/>
                <w:color w:val="000000" w:themeColor="text1"/>
                <w:sz w:val="24"/>
                <w:lang w:val="en-US" w:eastAsia="zh-CN"/>
                <w14:textFill>
                  <w14:solidFill>
                    <w14:schemeClr w14:val="tx1"/>
                  </w14:solidFill>
                </w14:textFill>
              </w:rPr>
              <w:t>东</w:t>
            </w:r>
            <w:r>
              <w:rPr>
                <w:rFonts w:hint="default" w:ascii="Times New Roman" w:hAnsi="Times New Roman" w:cs="Times New Roman"/>
                <w:bCs/>
                <w:iCs/>
                <w:color w:val="000000" w:themeColor="text1"/>
                <w:sz w:val="24"/>
                <w:lang w:eastAsia="zh-CN"/>
                <w14:textFill>
                  <w14:solidFill>
                    <w14:schemeClr w14:val="tx1"/>
                  </w14:solidFill>
                </w14:textFill>
              </w:rPr>
              <w:t>北</w:t>
            </w:r>
            <w:r>
              <w:rPr>
                <w:rFonts w:hint="default" w:ascii="Times New Roman" w:hAnsi="Times New Roman" w:cs="Times New Roman"/>
                <w:bCs/>
                <w:iCs/>
                <w:color w:val="000000" w:themeColor="text1"/>
                <w:sz w:val="24"/>
                <w14:textFill>
                  <w14:solidFill>
                    <w14:schemeClr w14:val="tx1"/>
                  </w14:solidFill>
                </w14:textFill>
              </w:rPr>
              <w:t>侧的引水渠下游约</w:t>
            </w:r>
            <w:r>
              <w:rPr>
                <w:rFonts w:hint="eastAsia" w:ascii="Times New Roman" w:hAnsi="Times New Roman" w:cs="Times New Roman"/>
                <w:bCs/>
                <w:iCs/>
                <w:color w:val="000000" w:themeColor="text1"/>
                <w:sz w:val="24"/>
                <w:lang w:val="en-US" w:eastAsia="zh-CN"/>
                <w14:textFill>
                  <w14:solidFill>
                    <w14:schemeClr w14:val="tx1"/>
                  </w14:solidFill>
                </w14:textFill>
              </w:rPr>
              <w:t>20</w:t>
            </w:r>
            <w:r>
              <w:rPr>
                <w:rFonts w:hint="default" w:ascii="Times New Roman" w:hAnsi="Times New Roman" w:cs="Times New Roman"/>
                <w:bCs/>
                <w:iCs/>
                <w:color w:val="000000" w:themeColor="text1"/>
                <w:sz w:val="24"/>
                <w14:textFill>
                  <w14:solidFill>
                    <w14:schemeClr w14:val="tx1"/>
                  </w14:solidFill>
                </w14:textFill>
              </w:rPr>
              <w:t>m处，</w:t>
            </w:r>
            <w:r>
              <w:rPr>
                <w:rFonts w:hint="eastAsia" w:ascii="Times New Roman" w:hAnsi="Times New Roman" w:cs="Times New Roman"/>
                <w:bCs/>
                <w:iCs/>
                <w:color w:val="000000" w:themeColor="text1"/>
                <w:sz w:val="24"/>
                <w:lang w:eastAsia="zh-CN"/>
                <w14:textFill>
                  <w14:solidFill>
                    <w14:schemeClr w14:val="tx1"/>
                  </w14:solidFill>
                </w14:textFill>
              </w:rPr>
              <w:t>引水、拦</w:t>
            </w:r>
            <w:r>
              <w:rPr>
                <w:rFonts w:hint="default" w:ascii="Times New Roman" w:hAnsi="Times New Roman" w:cs="Times New Roman"/>
                <w:bCs/>
                <w:iCs/>
                <w:color w:val="000000" w:themeColor="text1"/>
                <w:sz w:val="24"/>
                <w14:textFill>
                  <w14:solidFill>
                    <w14:schemeClr w14:val="tx1"/>
                  </w14:solidFill>
                </w14:textFill>
              </w:rPr>
              <w:t>砂闸位于拦水坝的</w:t>
            </w:r>
            <w:r>
              <w:rPr>
                <w:rFonts w:hint="eastAsia" w:ascii="Times New Roman" w:hAnsi="Times New Roman" w:cs="Times New Roman"/>
                <w:bCs/>
                <w:iCs/>
                <w:color w:val="000000" w:themeColor="text1"/>
                <w:sz w:val="24"/>
                <w:lang w:val="en-US" w:eastAsia="zh-CN"/>
                <w14:textFill>
                  <w14:solidFill>
                    <w14:schemeClr w14:val="tx1"/>
                  </w14:solidFill>
                </w14:textFill>
              </w:rPr>
              <w:t>东</w:t>
            </w:r>
            <w:r>
              <w:rPr>
                <w:rFonts w:hint="default" w:ascii="Times New Roman" w:hAnsi="Times New Roman" w:cs="Times New Roman"/>
                <w:bCs/>
                <w:iCs/>
                <w:color w:val="000000" w:themeColor="text1"/>
                <w:sz w:val="24"/>
                <w:lang w:eastAsia="zh-CN"/>
                <w14:textFill>
                  <w14:solidFill>
                    <w14:schemeClr w14:val="tx1"/>
                  </w14:solidFill>
                </w14:textFill>
              </w:rPr>
              <w:t>侧</w:t>
            </w:r>
            <w:r>
              <w:rPr>
                <w:rFonts w:hint="default" w:ascii="Times New Roman" w:hAnsi="Times New Roman" w:cs="Times New Roman"/>
                <w:bCs/>
                <w:iCs/>
                <w:color w:val="000000" w:themeColor="text1"/>
                <w:sz w:val="24"/>
                <w14:textFill>
                  <w14:solidFill>
                    <w14:schemeClr w14:val="tx1"/>
                  </w14:solidFill>
                </w14:textFill>
              </w:rPr>
              <w:t>，</w:t>
            </w:r>
            <w:r>
              <w:rPr>
                <w:rFonts w:hint="eastAsia" w:ascii="Times New Roman" w:hAnsi="Times New Roman" w:cs="Times New Roman"/>
                <w:bCs/>
                <w:iCs/>
                <w:color w:val="000000" w:themeColor="text1"/>
                <w:sz w:val="24"/>
                <w:lang w:eastAsia="zh-CN"/>
                <w14:textFill>
                  <w14:solidFill>
                    <w14:schemeClr w14:val="tx1"/>
                  </w14:solidFill>
                </w14:textFill>
              </w:rPr>
              <w:t>站</w:t>
            </w:r>
            <w:r>
              <w:rPr>
                <w:rFonts w:hint="default" w:ascii="Times New Roman" w:hAnsi="Times New Roman" w:cs="Times New Roman"/>
                <w:bCs/>
                <w:iCs/>
                <w:color w:val="000000" w:themeColor="text1"/>
                <w:sz w:val="24"/>
                <w14:textFill>
                  <w14:solidFill>
                    <w14:schemeClr w14:val="tx1"/>
                  </w14:solidFill>
                </w14:textFill>
              </w:rPr>
              <w:t>房上游布置有引水系统，发电后尾水经尾水室排入</w:t>
            </w:r>
            <w:r>
              <w:rPr>
                <w:rFonts w:hint="default" w:ascii="Times New Roman" w:hAnsi="Times New Roman" w:cs="Times New Roman"/>
                <w:bCs/>
                <w:iCs/>
                <w:color w:val="000000" w:themeColor="text1"/>
                <w:sz w:val="24"/>
                <w:lang w:eastAsia="zh-CN"/>
                <w14:textFill>
                  <w14:solidFill>
                    <w14:schemeClr w14:val="tx1"/>
                  </w14:solidFill>
                </w14:textFill>
              </w:rPr>
              <w:t>枫边水</w:t>
            </w:r>
            <w:r>
              <w:rPr>
                <w:rFonts w:hint="default" w:ascii="Times New Roman" w:hAnsi="Times New Roman" w:cs="Times New Roman"/>
                <w:bCs/>
                <w:iCs/>
                <w:color w:val="000000" w:themeColor="text1"/>
                <w:sz w:val="24"/>
                <w14:textFill>
                  <w14:solidFill>
                    <w14:schemeClr w14:val="tx1"/>
                  </w14:solidFill>
                </w14:textFill>
              </w:rPr>
              <w:t>下游河道。发电厂房内装有</w:t>
            </w:r>
            <w:r>
              <w:rPr>
                <w:rFonts w:hint="eastAsia" w:ascii="Times New Roman" w:hAnsi="Times New Roman" w:cs="Times New Roman"/>
                <w:bCs/>
                <w:iCs/>
                <w:color w:val="000000" w:themeColor="text1"/>
                <w:sz w:val="24"/>
                <w:lang w:val="en-US" w:eastAsia="zh-CN"/>
                <w14:textFill>
                  <w14:solidFill>
                    <w14:schemeClr w14:val="tx1"/>
                  </w14:solidFill>
                </w14:textFill>
              </w:rPr>
              <w:t>2</w:t>
            </w:r>
            <w:r>
              <w:rPr>
                <w:rFonts w:hint="default" w:ascii="Times New Roman" w:hAnsi="Times New Roman" w:cs="Times New Roman"/>
                <w:bCs/>
                <w:iCs/>
                <w:color w:val="000000" w:themeColor="text1"/>
                <w:sz w:val="24"/>
                <w14:textFill>
                  <w14:solidFill>
                    <w14:schemeClr w14:val="tx1"/>
                  </w14:solidFill>
                </w14:textFill>
              </w:rPr>
              <w:t>台水轮发电机组，升压站布置在</w:t>
            </w:r>
            <w:r>
              <w:rPr>
                <w:rFonts w:hint="default" w:ascii="Times New Roman" w:hAnsi="Times New Roman" w:cs="Times New Roman"/>
                <w:bCs/>
                <w:iCs/>
                <w:color w:val="000000" w:themeColor="text1"/>
                <w:sz w:val="24"/>
                <w:lang w:eastAsia="zh-CN"/>
                <w14:textFill>
                  <w14:solidFill>
                    <w14:schemeClr w14:val="tx1"/>
                  </w14:solidFill>
                </w14:textFill>
              </w:rPr>
              <w:t>站房的</w:t>
            </w:r>
            <w:r>
              <w:rPr>
                <w:rFonts w:hint="eastAsia" w:ascii="Times New Roman" w:hAnsi="Times New Roman" w:cs="Times New Roman"/>
                <w:bCs/>
                <w:iCs/>
                <w:color w:val="000000" w:themeColor="text1"/>
                <w:sz w:val="24"/>
                <w:lang w:val="en-US" w:eastAsia="zh-CN"/>
                <w14:textFill>
                  <w14:solidFill>
                    <w14:schemeClr w14:val="tx1"/>
                  </w14:solidFill>
                </w14:textFill>
              </w:rPr>
              <w:t>北</w:t>
            </w:r>
            <w:r>
              <w:rPr>
                <w:rFonts w:hint="eastAsia" w:ascii="Times New Roman" w:hAnsi="Times New Roman" w:cs="Times New Roman"/>
                <w:bCs/>
                <w:iCs/>
                <w:color w:val="000000" w:themeColor="text1"/>
                <w:sz w:val="24"/>
                <w:lang w:eastAsia="zh-CN"/>
                <w14:textFill>
                  <w14:solidFill>
                    <w14:schemeClr w14:val="tx1"/>
                  </w14:solidFill>
                </w14:textFill>
              </w:rPr>
              <w:t>面</w:t>
            </w:r>
            <w:r>
              <w:rPr>
                <w:rFonts w:hint="default" w:ascii="Times New Roman" w:hAnsi="Times New Roman" w:cs="Times New Roman"/>
                <w:bCs/>
                <w:iCs/>
                <w:color w:val="000000" w:themeColor="text1"/>
                <w:sz w:val="24"/>
                <w14:textFill>
                  <w14:solidFill>
                    <w14:schemeClr w14:val="tx1"/>
                  </w14:solidFill>
                </w14:textFill>
              </w:rPr>
              <w:t>，</w:t>
            </w:r>
            <w:r>
              <w:rPr>
                <w:rFonts w:hint="eastAsia" w:ascii="Times New Roman" w:hAnsi="Times New Roman" w:cs="Times New Roman"/>
                <w:bCs/>
                <w:iCs/>
                <w:color w:val="000000" w:themeColor="text1"/>
                <w:sz w:val="24"/>
                <w:lang w:val="en-US" w:eastAsia="zh-CN"/>
                <w14:textFill>
                  <w14:solidFill>
                    <w14:schemeClr w14:val="tx1"/>
                  </w14:solidFill>
                </w14:textFill>
              </w:rPr>
              <w:t>东</w:t>
            </w:r>
            <w:r>
              <w:rPr>
                <w:rFonts w:hint="eastAsia" w:ascii="Times New Roman" w:hAnsi="Times New Roman" w:cs="Times New Roman"/>
                <w:bCs/>
                <w:iCs/>
                <w:color w:val="000000" w:themeColor="text1"/>
                <w:sz w:val="24"/>
                <w:lang w:eastAsia="zh-CN"/>
                <w14:textFill>
                  <w14:solidFill>
                    <w14:schemeClr w14:val="tx1"/>
                  </w14:solidFill>
                </w14:textFill>
              </w:rPr>
              <w:t>面有</w:t>
            </w:r>
            <w:r>
              <w:rPr>
                <w:rFonts w:hint="eastAsia" w:ascii="Times New Roman" w:hAnsi="Times New Roman" w:cs="Times New Roman"/>
                <w:bCs/>
                <w:iCs/>
                <w:color w:val="000000" w:themeColor="text1"/>
                <w:sz w:val="24"/>
                <w:lang w:val="en-US" w:eastAsia="zh-CN"/>
                <w14:textFill>
                  <w14:solidFill>
                    <w14:schemeClr w14:val="tx1"/>
                  </w14:solidFill>
                </w14:textFill>
              </w:rPr>
              <w:t>村道</w:t>
            </w:r>
            <w:r>
              <w:rPr>
                <w:rFonts w:hint="eastAsia" w:ascii="Times New Roman" w:hAnsi="Times New Roman" w:cs="Times New Roman"/>
                <w:bCs/>
                <w:iCs/>
                <w:color w:val="000000" w:themeColor="text1"/>
                <w:sz w:val="24"/>
                <w:lang w:eastAsia="zh-CN"/>
                <w14:textFill>
                  <w14:solidFill>
                    <w14:schemeClr w14:val="tx1"/>
                  </w14:solidFill>
                </w14:textFill>
              </w:rPr>
              <w:t>进入站房，</w:t>
            </w:r>
            <w:r>
              <w:rPr>
                <w:rFonts w:hint="default" w:ascii="Times New Roman" w:hAnsi="Times New Roman" w:cs="Times New Roman"/>
                <w:bCs/>
                <w:iCs/>
                <w:color w:val="000000" w:themeColor="text1"/>
                <w:sz w:val="24"/>
                <w:lang w:eastAsia="zh-CN"/>
                <w14:textFill>
                  <w14:solidFill>
                    <w14:schemeClr w14:val="tx1"/>
                  </w14:solidFill>
                </w14:textFill>
              </w:rPr>
              <w:t>合理利用了现有场地及资源，利用水重力自流发电。场地</w:t>
            </w:r>
            <w:r>
              <w:rPr>
                <w:rFonts w:hint="default" w:ascii="Times New Roman" w:hAnsi="Times New Roman" w:cs="Times New Roman"/>
                <w:bCs/>
                <w:iCs/>
                <w:color w:val="000000" w:themeColor="text1"/>
                <w:sz w:val="24"/>
                <w14:textFill>
                  <w14:solidFill>
                    <w14:schemeClr w14:val="tx1"/>
                  </w14:solidFill>
                </w14:textFill>
              </w:rPr>
              <w:t>平面布置基本合理。</w:t>
            </w:r>
          </w:p>
          <w:p>
            <w:pPr>
              <w:pStyle w:val="12"/>
              <w:spacing w:after="0" w:line="360" w:lineRule="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公用工程</w:t>
            </w:r>
          </w:p>
          <w:p>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pacing w:val="0"/>
                <w:sz w:val="24"/>
                <w14:textFill>
                  <w14:solidFill>
                    <w14:schemeClr w14:val="tx1"/>
                  </w14:solidFill>
                </w14:textFill>
              </w:rPr>
              <w:t>（1）给水</w:t>
            </w:r>
            <w:r>
              <w:rPr>
                <w:rFonts w:hint="eastAsia" w:ascii="Times New Roman" w:hAnsi="Times New Roman" w:cs="Times New Roman"/>
                <w:color w:val="000000" w:themeColor="text1"/>
                <w:spacing w:val="0"/>
                <w:sz w:val="24"/>
                <w:lang w:eastAsia="zh-CN"/>
                <w14:textFill>
                  <w14:solidFill>
                    <w14:schemeClr w14:val="tx1"/>
                  </w14:solidFill>
                </w14:textFill>
              </w:rPr>
              <w:t>，</w:t>
            </w:r>
            <w:r>
              <w:rPr>
                <w:rFonts w:hint="default" w:ascii="Times New Roman" w:hAnsi="Times New Roman" w:cs="Times New Roman"/>
                <w:color w:val="000000" w:themeColor="text1"/>
                <w:spacing w:val="0"/>
                <w:sz w:val="24"/>
                <w14:textFill>
                  <w14:solidFill>
                    <w14:schemeClr w14:val="tx1"/>
                  </w14:solidFill>
                </w14:textFill>
              </w:rPr>
              <w:t>项目</w:t>
            </w:r>
            <w:r>
              <w:rPr>
                <w:rFonts w:hint="eastAsia" w:ascii="Times New Roman" w:hAnsi="Times New Roman" w:cs="Times New Roman"/>
                <w:color w:val="000000" w:themeColor="text1"/>
                <w:spacing w:val="0"/>
                <w:sz w:val="24"/>
                <w:lang w:eastAsia="zh-CN"/>
                <w14:textFill>
                  <w14:solidFill>
                    <w14:schemeClr w14:val="tx1"/>
                  </w14:solidFill>
                </w14:textFill>
              </w:rPr>
              <w:t>利用山泉水</w:t>
            </w:r>
            <w:r>
              <w:rPr>
                <w:rFonts w:hint="default" w:ascii="Times New Roman" w:hAnsi="Times New Roman" w:cs="Times New Roman"/>
                <w:color w:val="000000" w:themeColor="text1"/>
                <w:spacing w:val="0"/>
                <w:sz w:val="24"/>
                <w14:textFill>
                  <w14:solidFill>
                    <w14:schemeClr w14:val="tx1"/>
                  </w14:solidFill>
                </w14:textFill>
              </w:rPr>
              <w:t>作为生活用水水源。本项目员工</w:t>
            </w:r>
            <w:r>
              <w:rPr>
                <w:rFonts w:hint="default" w:ascii="Times New Roman" w:hAnsi="Times New Roman" w:cs="Times New Roman"/>
                <w:color w:val="000000" w:themeColor="text1"/>
                <w:spacing w:val="0"/>
                <w:sz w:val="24"/>
                <w:lang w:val="en-US" w:eastAsia="zh-CN"/>
                <w14:textFill>
                  <w14:solidFill>
                    <w14:schemeClr w14:val="tx1"/>
                  </w14:solidFill>
                </w14:textFill>
              </w:rPr>
              <w:t>5</w:t>
            </w:r>
            <w:r>
              <w:rPr>
                <w:rFonts w:hint="default" w:ascii="Times New Roman" w:hAnsi="Times New Roman" w:cs="Times New Roman"/>
                <w:color w:val="000000" w:themeColor="text1"/>
                <w:spacing w:val="0"/>
                <w:sz w:val="24"/>
                <w14:textFill>
                  <w14:solidFill>
                    <w14:schemeClr w14:val="tx1"/>
                  </w14:solidFill>
                </w14:textFill>
              </w:rPr>
              <w:t>人，均</w:t>
            </w:r>
            <w:r>
              <w:rPr>
                <w:rFonts w:hint="default" w:ascii="Times New Roman" w:hAnsi="Times New Roman" w:cs="Times New Roman"/>
                <w:color w:val="000000" w:themeColor="text1"/>
                <w:spacing w:val="0"/>
                <w:sz w:val="24"/>
                <w:lang w:eastAsia="zh-CN"/>
                <w14:textFill>
                  <w14:solidFill>
                    <w14:schemeClr w14:val="tx1"/>
                  </w14:solidFill>
                </w14:textFill>
              </w:rPr>
              <w:t>不</w:t>
            </w:r>
            <w:r>
              <w:rPr>
                <w:rFonts w:hint="default" w:ascii="Times New Roman" w:hAnsi="Times New Roman" w:cs="Times New Roman"/>
                <w:color w:val="000000" w:themeColor="text1"/>
                <w:spacing w:val="0"/>
                <w:sz w:val="24"/>
                <w14:textFill>
                  <w14:solidFill>
                    <w14:schemeClr w14:val="tx1"/>
                  </w14:solidFill>
                </w14:textFill>
              </w:rPr>
              <w:t>在厂房内食宿，根据《江西省城市生活用水定额》（DB36-T419-2011），员工用水定额按</w:t>
            </w:r>
            <w:r>
              <w:rPr>
                <w:rFonts w:hint="default" w:ascii="Times New Roman" w:hAnsi="Times New Roman" w:cs="Times New Roman"/>
                <w:color w:val="000000" w:themeColor="text1"/>
                <w:spacing w:val="0"/>
                <w:sz w:val="24"/>
                <w:lang w:val="en-US" w:eastAsia="zh-CN"/>
                <w14:textFill>
                  <w14:solidFill>
                    <w14:schemeClr w14:val="tx1"/>
                  </w14:solidFill>
                </w14:textFill>
              </w:rPr>
              <w:t>50</w:t>
            </w:r>
            <w:r>
              <w:rPr>
                <w:rFonts w:hint="default" w:ascii="Times New Roman" w:hAnsi="Times New Roman" w:cs="Times New Roman"/>
                <w:color w:val="000000" w:themeColor="text1"/>
                <w:spacing w:val="0"/>
                <w:sz w:val="24"/>
                <w14:textFill>
                  <w14:solidFill>
                    <w14:schemeClr w14:val="tx1"/>
                  </w14:solidFill>
                </w14:textFill>
              </w:rPr>
              <w:t>L/人·d计，则本项目生活</w:t>
            </w:r>
            <w:r>
              <w:rPr>
                <w:rFonts w:hint="default" w:ascii="Times New Roman" w:hAnsi="Times New Roman" w:cs="Times New Roman"/>
                <w:color w:val="000000" w:themeColor="text1"/>
                <w:spacing w:val="0"/>
                <w:kern w:val="0"/>
                <w:sz w:val="24"/>
                <w14:textFill>
                  <w14:solidFill>
                    <w14:schemeClr w14:val="tx1"/>
                  </w14:solidFill>
                </w14:textFill>
              </w:rPr>
              <w:t>用水量约为</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0.25</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/d（</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75</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/a）。</w:t>
            </w:r>
            <w:r>
              <w:rPr>
                <w:rFonts w:hint="default" w:ascii="Times New Roman" w:hAnsi="Times New Roman" w:cs="Times New Roman"/>
                <w:color w:val="000000" w:themeColor="text1"/>
                <w:spacing w:val="0"/>
                <w:sz w:val="24"/>
                <w14:textFill>
                  <w14:solidFill>
                    <w14:schemeClr w14:val="tx1"/>
                  </w14:solidFill>
                </w14:textFill>
              </w:rPr>
              <w:t>（2）排水</w:t>
            </w:r>
            <w:r>
              <w:rPr>
                <w:rFonts w:hint="eastAsia" w:ascii="Times New Roman" w:hAnsi="Times New Roman" w:cs="Times New Roman"/>
                <w:color w:val="000000" w:themeColor="text1"/>
                <w:spacing w:val="0"/>
                <w:sz w:val="24"/>
                <w:lang w:eastAsia="zh-CN"/>
                <w14:textFill>
                  <w14:solidFill>
                    <w14:schemeClr w14:val="tx1"/>
                  </w14:solidFill>
                </w14:textFill>
              </w:rPr>
              <w:t>，</w:t>
            </w:r>
            <w:r>
              <w:rPr>
                <w:rFonts w:hint="default" w:ascii="Times New Roman" w:hAnsi="Times New Roman" w:cs="Times New Roman"/>
                <w:color w:val="000000" w:themeColor="text1"/>
                <w:spacing w:val="0"/>
                <w:sz w:val="24"/>
                <w14:textFill>
                  <w14:solidFill>
                    <w14:schemeClr w14:val="tx1"/>
                  </w14:solidFill>
                </w14:textFill>
              </w:rPr>
              <w:t>本项目废水主要为生活污水。生活</w:t>
            </w:r>
            <w:r>
              <w:rPr>
                <w:rFonts w:hint="default" w:ascii="Times New Roman" w:hAnsi="Times New Roman" w:cs="Times New Roman"/>
                <w:color w:val="000000" w:themeColor="text1"/>
                <w:spacing w:val="0"/>
                <w:kern w:val="0"/>
                <w:sz w:val="24"/>
                <w14:textFill>
                  <w14:solidFill>
                    <w14:schemeClr w14:val="tx1"/>
                  </w14:solidFill>
                </w14:textFill>
              </w:rPr>
              <w:t>污水排放量以用水量的80%计，则生活污水排放量约为</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0.2</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/d（</w:t>
            </w:r>
            <w:r>
              <w:rPr>
                <w:rFonts w:hint="default" w:ascii="Times New Roman" w:hAnsi="Times New Roman" w:cs="Times New Roman"/>
                <w:color w:val="000000" w:themeColor="text1"/>
                <w:spacing w:val="0"/>
                <w:kern w:val="0"/>
                <w:sz w:val="24"/>
                <w:lang w:val="en-US" w:eastAsia="zh-CN"/>
                <w14:textFill>
                  <w14:solidFill>
                    <w14:schemeClr w14:val="tx1"/>
                  </w14:solidFill>
                </w14:textFill>
              </w:rPr>
              <w:t>60</w:t>
            </w:r>
            <w:r>
              <w:rPr>
                <w:rFonts w:hint="default" w:ascii="Times New Roman" w:hAnsi="Times New Roman" w:cs="Times New Roman"/>
                <w:color w:val="000000" w:themeColor="text1"/>
                <w:spacing w:val="0"/>
                <w:kern w:val="0"/>
                <w:sz w:val="24"/>
                <w14:textFill>
                  <w14:solidFill>
                    <w14:schemeClr w14:val="tx1"/>
                  </w14:solidFill>
                </w14:textFill>
              </w:rPr>
              <w:t>m</w:t>
            </w:r>
            <w:r>
              <w:rPr>
                <w:rFonts w:hint="default" w:ascii="Times New Roman" w:hAnsi="Times New Roman" w:cs="Times New Roman"/>
                <w:color w:val="000000" w:themeColor="text1"/>
                <w:spacing w:val="0"/>
                <w:kern w:val="0"/>
                <w:sz w:val="24"/>
                <w:vertAlign w:val="superscript"/>
                <w14:textFill>
                  <w14:solidFill>
                    <w14:schemeClr w14:val="tx1"/>
                  </w14:solidFill>
                </w14:textFill>
              </w:rPr>
              <w:t>3</w:t>
            </w:r>
            <w:r>
              <w:rPr>
                <w:rFonts w:hint="default" w:ascii="Times New Roman" w:hAnsi="Times New Roman" w:cs="Times New Roman"/>
                <w:color w:val="000000" w:themeColor="text1"/>
                <w:spacing w:val="0"/>
                <w:kern w:val="0"/>
                <w:sz w:val="24"/>
                <w14:textFill>
                  <w14:solidFill>
                    <w14:schemeClr w14:val="tx1"/>
                  </w14:solidFill>
                </w14:textFill>
              </w:rPr>
              <w:t>/a）。</w:t>
            </w:r>
            <w:r>
              <w:rPr>
                <w:rFonts w:hint="default" w:ascii="Times New Roman" w:hAnsi="Times New Roman" w:cs="Times New Roman"/>
                <w:color w:val="000000" w:themeColor="text1"/>
                <w:spacing w:val="0"/>
                <w:sz w:val="24"/>
                <w14:textFill>
                  <w14:solidFill>
                    <w14:schemeClr w14:val="tx1"/>
                  </w14:solidFill>
                </w14:textFill>
              </w:rPr>
              <w:t>生活污水经化粪池处理达到《农田灌溉水质标准》（GB5084-2005）旱作标准后，用于</w:t>
            </w:r>
            <w:r>
              <w:rPr>
                <w:rFonts w:hint="default" w:ascii="Times New Roman" w:hAnsi="Times New Roman" w:cs="Times New Roman"/>
                <w:color w:val="000000" w:themeColor="text1"/>
                <w:spacing w:val="0"/>
                <w:sz w:val="24"/>
                <w:lang w:eastAsia="zh-CN"/>
                <w14:textFill>
                  <w14:solidFill>
                    <w14:schemeClr w14:val="tx1"/>
                  </w14:solidFill>
                </w14:textFill>
              </w:rPr>
              <w:t>周边林地、或旱地</w:t>
            </w:r>
            <w:r>
              <w:rPr>
                <w:rFonts w:hint="default" w:ascii="Times New Roman" w:hAnsi="Times New Roman" w:cs="Times New Roman"/>
                <w:color w:val="000000" w:themeColor="text1"/>
                <w:spacing w:val="0"/>
                <w:sz w:val="24"/>
                <w14:textFill>
                  <w14:solidFill>
                    <w14:schemeClr w14:val="tx1"/>
                  </w14:solidFill>
                </w14:textFill>
              </w:rPr>
              <w:t>施肥，不外排</w:t>
            </w:r>
            <w:r>
              <w:rPr>
                <w:rFonts w:hint="default" w:ascii="Times New Roman" w:hAnsi="Times New Roman" w:cs="Times New Roman"/>
                <w:color w:val="000000" w:themeColor="text1"/>
                <w:spacing w:val="0"/>
                <w:kern w:val="0"/>
                <w:sz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（3）供电系统</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项目用电由发电自给，</w:t>
            </w:r>
            <w:r>
              <w:rPr>
                <w:rFonts w:hint="default" w:ascii="Times New Roman" w:hAnsi="Times New Roman" w:cs="Times New Roman"/>
                <w:color w:val="000000" w:themeColor="text1"/>
                <w:spacing w:val="6"/>
                <w:sz w:val="24"/>
                <w:lang w:val="en-US" w:eastAsia="zh-CN"/>
                <w14:textFill>
                  <w14:solidFill>
                    <w14:schemeClr w14:val="tx1"/>
                  </w14:solidFill>
                </w14:textFill>
              </w:rPr>
              <w:t>年用电量为</w:t>
            </w:r>
            <w:r>
              <w:rPr>
                <w:rFonts w:hint="eastAsia" w:ascii="Times New Roman" w:hAnsi="Times New Roman" w:cs="Times New Roman"/>
                <w:color w:val="000000" w:themeColor="text1"/>
                <w:spacing w:val="6"/>
                <w:sz w:val="24"/>
                <w:lang w:val="en-US" w:eastAsia="zh-CN"/>
                <w14:textFill>
                  <w14:solidFill>
                    <w14:schemeClr w14:val="tx1"/>
                  </w14:solidFill>
                </w14:textFill>
              </w:rPr>
              <w:t>7</w:t>
            </w:r>
            <w:r>
              <w:rPr>
                <w:rFonts w:hint="default" w:ascii="Times New Roman" w:hAnsi="Times New Roman" w:cs="Times New Roman"/>
                <w:color w:val="000000" w:themeColor="text1"/>
                <w:spacing w:val="6"/>
                <w:sz w:val="24"/>
                <w:lang w:val="en-US" w:eastAsia="zh-CN"/>
                <w14:textFill>
                  <w14:solidFill>
                    <w14:schemeClr w14:val="tx1"/>
                  </w14:solidFill>
                </w14:textFill>
              </w:rPr>
              <w:t>00kwh</w:t>
            </w:r>
            <w:r>
              <w:rPr>
                <w:rFonts w:hint="default" w:ascii="Times New Roman" w:hAnsi="Times New Roman" w:cs="Times New Roman"/>
                <w:color w:val="000000" w:themeColor="text1"/>
                <w:sz w:val="24"/>
                <w:lang w:val="en-US" w:eastAsia="zh-CN"/>
                <w14:textFill>
                  <w14:solidFill>
                    <w14:schemeClr w14:val="tx1"/>
                  </w14:solidFill>
                </w14:textFill>
              </w:rPr>
              <w:t>。</w:t>
            </w:r>
          </w:p>
          <w:p>
            <w:pPr>
              <w:pStyle w:val="20"/>
              <w:spacing w:before="2"/>
              <w:ind w:left="3"/>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工程环境保护投资明细</w:t>
            </w:r>
          </w:p>
          <w:p>
            <w:pPr>
              <w:pStyle w:val="20"/>
              <w:spacing w:before="165"/>
              <w:ind w:firstLine="480" w:firstLineChars="200"/>
              <w:rPr>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本项目总投资</w:t>
            </w:r>
            <w:r>
              <w:rPr>
                <w:rFonts w:hint="eastAsia" w:ascii="Times New Roman" w:hAnsi="Times New Roman" w:cs="Times New Roman"/>
                <w:color w:val="000000" w:themeColor="text1"/>
                <w:sz w:val="24"/>
                <w:lang w:val="en-US" w:eastAsia="zh-CN"/>
                <w14:textFill>
                  <w14:solidFill>
                    <w14:schemeClr w14:val="tx1"/>
                  </w14:solidFill>
                </w14:textFill>
              </w:rPr>
              <w:t>195</w:t>
            </w:r>
            <w:r>
              <w:rPr>
                <w:rFonts w:hint="default" w:ascii="Times New Roman" w:hAnsi="Times New Roman" w:cs="Times New Roman"/>
                <w:color w:val="000000" w:themeColor="text1"/>
                <w:sz w:val="24"/>
                <w14:textFill>
                  <w14:solidFill>
                    <w14:schemeClr w14:val="tx1"/>
                  </w14:solidFill>
                </w14:textFill>
              </w:rPr>
              <w:t>万元，环保投资为</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万元，所占比例为</w:t>
            </w:r>
            <w:r>
              <w:rPr>
                <w:rFonts w:hint="eastAsia" w:ascii="Times New Roman" w:hAnsi="Times New Roman" w:eastAsia="宋体" w:cs="Times New Roman"/>
                <w:color w:val="000000" w:themeColor="text1"/>
                <w:sz w:val="24"/>
                <w:lang w:val="en-US" w:eastAsia="zh-CN"/>
                <w14:textFill>
                  <w14:solidFill>
                    <w14:schemeClr w14:val="tx1"/>
                  </w14:solidFill>
                </w14:textFill>
              </w:rPr>
              <w:t>7.69</w:t>
            </w:r>
            <w:r>
              <w:rPr>
                <w:rFonts w:hint="default" w:ascii="Times New Roman" w:hAnsi="Times New Roman" w:cs="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。根据实际情况核实，项目</w:t>
            </w:r>
            <w:r>
              <w:rPr>
                <w:rFonts w:hint="eastAsia"/>
                <w:color w:val="000000" w:themeColor="text1"/>
                <w:sz w:val="24"/>
                <w:lang w:eastAsia="zh-CN"/>
                <w14:textFill>
                  <w14:solidFill>
                    <w14:schemeClr w14:val="tx1"/>
                  </w14:solidFill>
                </w14:textFill>
              </w:rPr>
              <w:t>实际</w:t>
            </w:r>
            <w:r>
              <w:rPr>
                <w:rFonts w:hint="default" w:ascii="Times New Roman" w:hAnsi="Times New Roman" w:cs="Times New Roman"/>
                <w:color w:val="000000" w:themeColor="text1"/>
                <w:sz w:val="24"/>
                <w14:textFill>
                  <w14:solidFill>
                    <w14:schemeClr w14:val="tx1"/>
                  </w14:solidFill>
                </w14:textFill>
              </w:rPr>
              <w:t>总投资</w:t>
            </w:r>
            <w:r>
              <w:rPr>
                <w:rFonts w:hint="eastAsia" w:ascii="Times New Roman" w:hAnsi="Times New Roman" w:cs="Times New Roman"/>
                <w:color w:val="000000" w:themeColor="text1"/>
                <w:sz w:val="24"/>
                <w:lang w:val="en-US" w:eastAsia="zh-CN"/>
                <w14:textFill>
                  <w14:solidFill>
                    <w14:schemeClr w14:val="tx1"/>
                  </w14:solidFill>
                </w14:textFill>
              </w:rPr>
              <w:t>195</w:t>
            </w:r>
            <w:r>
              <w:rPr>
                <w:rFonts w:hint="default" w:ascii="Times New Roman" w:hAnsi="Times New Roman" w:cs="Times New Roman"/>
                <w:color w:val="000000" w:themeColor="text1"/>
                <w:sz w:val="24"/>
                <w14:textFill>
                  <w14:solidFill>
                    <w14:schemeClr w14:val="tx1"/>
                  </w14:solidFill>
                </w14:textFill>
              </w:rPr>
              <w:t>万元，环保投资为</w:t>
            </w: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万元</w:t>
            </w:r>
            <w:r>
              <w:rPr>
                <w:color w:val="000000" w:themeColor="text1"/>
                <w:sz w:val="24"/>
                <w14:textFill>
                  <w14:solidFill>
                    <w14:schemeClr w14:val="tx1"/>
                  </w14:solidFill>
                </w14:textFill>
              </w:rPr>
              <w:t>，详见表</w:t>
            </w:r>
            <w:r>
              <w:rPr>
                <w:rFonts w:ascii="Times New Roman" w:eastAsia="Times New Roman"/>
                <w:color w:val="000000" w:themeColor="text1"/>
                <w:sz w:val="24"/>
                <w14:textFill>
                  <w14:solidFill>
                    <w14:schemeClr w14:val="tx1"/>
                  </w14:solidFill>
                </w14:textFill>
              </w:rPr>
              <w:t>4-</w:t>
            </w:r>
            <w:r>
              <w:rPr>
                <w:rFonts w:hint="eastAsia" w:ascii="Times New Roman"/>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p>
          <w:p>
            <w:pPr>
              <w:pStyle w:val="20"/>
              <w:spacing w:before="161" w:line="290" w:lineRule="exact"/>
              <w:ind w:left="2906" w:right="2859"/>
              <w:jc w:val="center"/>
              <w:rPr>
                <w:rFonts w:hint="eastAsia"/>
                <w:color w:val="000000" w:themeColor="text1"/>
                <w:lang w:eastAsia="zh-CN"/>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4-</w:t>
            </w:r>
            <w:r>
              <w:rPr>
                <w:rFonts w:hint="eastAsia" w:ascii="Times New Roman"/>
                <w:b/>
                <w:color w:val="000000" w:themeColor="text1"/>
                <w:sz w:val="24"/>
                <w:lang w:val="en-US" w:eastAsia="zh-CN"/>
                <w14:textFill>
                  <w14:solidFill>
                    <w14:schemeClr w14:val="tx1"/>
                  </w14:solidFill>
                </w14:textFill>
              </w:rPr>
              <w:t>5</w:t>
            </w:r>
            <w:r>
              <w:rPr>
                <w:rFonts w:ascii="Times New Roman"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项目环保投资明细一览表</w:t>
            </w:r>
          </w:p>
          <w:tbl>
            <w:tblPr>
              <w:tblStyle w:val="14"/>
              <w:tblW w:w="10431"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2033"/>
              <w:gridCol w:w="4105"/>
              <w:gridCol w:w="1391"/>
              <w:gridCol w:w="139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类别</w:t>
                  </w:r>
                </w:p>
              </w:tc>
              <w:tc>
                <w:tcPr>
                  <w:tcW w:w="2033"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名称</w:t>
                  </w:r>
                </w:p>
              </w:tc>
              <w:tc>
                <w:tcPr>
                  <w:tcW w:w="4105"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治理措施</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环保投资</w:t>
                  </w:r>
                </w:p>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(万元)</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b/>
                      <w:color w:val="000000" w:themeColor="text1"/>
                      <w:sz w:val="21"/>
                      <w:szCs w:val="21"/>
                      <w:lang w:eastAsia="zh-CN"/>
                      <w14:textFill>
                        <w14:solidFill>
                          <w14:schemeClr w14:val="tx1"/>
                        </w14:solidFill>
                      </w14:textFill>
                    </w:rPr>
                    <w:t>实际</w:t>
                  </w:r>
                  <w:r>
                    <w:rPr>
                      <w:rFonts w:hint="default" w:ascii="Times New Roman" w:hAnsi="Times New Roman" w:cs="Times New Roman"/>
                      <w:b/>
                      <w:color w:val="000000" w:themeColor="text1"/>
                      <w:sz w:val="21"/>
                      <w:szCs w:val="21"/>
                      <w14:textFill>
                        <w14:solidFill>
                          <w14:schemeClr w14:val="tx1"/>
                        </w14:solidFill>
                      </w14:textFill>
                    </w:rPr>
                    <w:t>环保投资(万元)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废水</w:t>
                  </w:r>
                </w:p>
              </w:tc>
              <w:tc>
                <w:tcPr>
                  <w:tcW w:w="2033"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4105"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化粪池、废水暂存池</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2033"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4105"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隔声、消声、减震等</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固废</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410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集中收集、统一清运</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11"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生态环境保护</w:t>
                  </w:r>
                </w:p>
              </w:tc>
              <w:tc>
                <w:tcPr>
                  <w:tcW w:w="2033"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4105" w:type="dxa"/>
                  <w:tcBorders>
                    <w:tl2br w:val="nil"/>
                    <w:tr2bl w:val="nil"/>
                  </w:tcBorders>
                  <w:noWrap w:val="0"/>
                  <w:vAlign w:val="center"/>
                </w:tcPr>
                <w:p>
                  <w:pPr>
                    <w:keepLines w:val="0"/>
                    <w:pageBreakBefore w:val="0"/>
                    <w:widowControl w:val="0"/>
                    <w:kinsoku/>
                    <w:wordWrap/>
                    <w:overflowPunct/>
                    <w:topLinePunct w:val="0"/>
                    <w:bidi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枯水期为保证下游河段的生态用水</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649" w:type="dxa"/>
                  <w:gridSpan w:val="3"/>
                  <w:tcBorders>
                    <w:tl2br w:val="nil"/>
                    <w:tr2bl w:val="nil"/>
                  </w:tcBorders>
                  <w:noWrap w:val="0"/>
                  <w:vAlign w:val="center"/>
                </w:tcPr>
                <w:p>
                  <w:pPr>
                    <w:keepLines w:val="0"/>
                    <w:pageBreakBefore w:val="0"/>
                    <w:widowControl w:val="0"/>
                    <w:kinsoku/>
                    <w:wordWrap/>
                    <w:overflowPunct/>
                    <w:topLinePunct w:val="0"/>
                    <w:bidi w:val="0"/>
                    <w:adjustRightInd w:val="0"/>
                    <w:snapToGrid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合计</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391" w:type="dxa"/>
                  <w:tcBorders>
                    <w:tl2br w:val="nil"/>
                    <w:tr2bl w:val="nil"/>
                  </w:tcBorders>
                  <w:noWrap w:val="0"/>
                  <w:vAlign w:val="center"/>
                </w:tcPr>
                <w:p>
                  <w:pPr>
                    <w:pStyle w:val="23"/>
                    <w:keepLines w:val="0"/>
                    <w:pageBreakBefore w:val="0"/>
                    <w:widowControl w:val="0"/>
                    <w:kinsoku/>
                    <w:wordWrap/>
                    <w:overflowPunct/>
                    <w:topLinePunct w:val="0"/>
                    <w:bidi w:val="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r>
          </w:tbl>
          <w:p>
            <w:pPr>
              <w:pStyle w:val="7"/>
              <w:ind w:left="0" w:leftChars="0" w:firstLine="0" w:firstLineChars="0"/>
              <w:rPr>
                <w:color w:val="000000" w:themeColor="text1"/>
                <w14:textFill>
                  <w14:solidFill>
                    <w14:schemeClr w14:val="tx1"/>
                  </w14:solidFill>
                </w14:textFill>
              </w:rPr>
            </w:pP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727" w:hRule="atLeast"/>
        </w:trPr>
        <w:tc>
          <w:tcPr>
            <w:tcW w:w="10111" w:type="dxa"/>
            <w:gridSpan w:val="5"/>
            <w:tcBorders>
              <w:top w:val="thickThinMediumGap" w:color="000000" w:sz="6" w:space="0"/>
              <w:left w:val="single" w:color="000000" w:sz="4" w:space="0"/>
              <w:bottom w:val="single" w:color="000000" w:sz="12" w:space="0"/>
              <w:right w:val="single" w:color="000000" w:sz="4" w:space="0"/>
            </w:tcBorders>
          </w:tcPr>
          <w:p>
            <w:pPr>
              <w:pStyle w:val="20"/>
              <w:ind w:left="3"/>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实际工程量及工程建设变化情况</w:t>
            </w:r>
          </w:p>
          <w:p>
            <w:pPr>
              <w:pStyle w:val="20"/>
              <w:spacing w:before="165" w:line="369" w:lineRule="auto"/>
              <w:ind w:left="3" w:right="73"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根据实地调查，对照环境保护部环办</w:t>
            </w:r>
            <w:r>
              <w:rPr>
                <w:rFonts w:ascii="Times New Roman" w:eastAsia="Times New Roman"/>
                <w:color w:val="000000" w:themeColor="text1"/>
                <w:sz w:val="24"/>
                <w14:textFill>
                  <w14:solidFill>
                    <w14:schemeClr w14:val="tx1"/>
                  </w14:solidFill>
                </w14:textFill>
              </w:rPr>
              <w:t>[2015]52</w:t>
            </w:r>
            <w:r>
              <w:rPr>
                <w:color w:val="000000" w:themeColor="text1"/>
                <w:sz w:val="24"/>
                <w14:textFill>
                  <w14:solidFill>
                    <w14:schemeClr w14:val="tx1"/>
                  </w14:solidFill>
                </w14:textFill>
              </w:rPr>
              <w:t>文《关于印发环评管理中部分行业建设项目重大变动清单的通知（水电建设项目）》，本项目不属于重大变动，详见表</w:t>
            </w:r>
            <w:r>
              <w:rPr>
                <w:rFonts w:ascii="Times New Roman" w:eastAsia="Times New Roman"/>
                <w:color w:val="000000" w:themeColor="text1"/>
                <w:sz w:val="24"/>
                <w14:textFill>
                  <w14:solidFill>
                    <w14:schemeClr w14:val="tx1"/>
                  </w14:solidFill>
                </w14:textFill>
              </w:rPr>
              <w:t>4-</w:t>
            </w:r>
            <w:r>
              <w:rPr>
                <w:rFonts w:hint="eastAsia" w:ascii="Times New Roman"/>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pPr>
              <w:pStyle w:val="20"/>
              <w:spacing w:line="287" w:lineRule="exact"/>
              <w:ind w:left="3639"/>
              <w:rPr>
                <w:b/>
                <w:color w:val="000000" w:themeColor="text1"/>
                <w:sz w:val="24"/>
                <w14:textFill>
                  <w14:solidFill>
                    <w14:schemeClr w14:val="tx1"/>
                  </w14:solidFill>
                </w14:textFill>
              </w:rPr>
            </w:pPr>
            <w:r>
              <w:rPr>
                <w:b/>
                <w:color w:val="000000" w:themeColor="text1"/>
                <w:sz w:val="24"/>
                <w:highlight w:val="none"/>
                <w14:textFill>
                  <w14:solidFill>
                    <w14:schemeClr w14:val="tx1"/>
                  </w14:solidFill>
                </w14:textFill>
              </w:rPr>
              <w:t>表</w:t>
            </w:r>
            <w:r>
              <w:rPr>
                <w:rFonts w:ascii="Times New Roman" w:eastAsia="Times New Roman"/>
                <w:b/>
                <w:color w:val="000000" w:themeColor="text1"/>
                <w:sz w:val="24"/>
                <w:highlight w:val="none"/>
                <w14:textFill>
                  <w14:solidFill>
                    <w14:schemeClr w14:val="tx1"/>
                  </w14:solidFill>
                </w14:textFill>
              </w:rPr>
              <w:t>4-</w:t>
            </w:r>
            <w:r>
              <w:rPr>
                <w:rFonts w:hint="eastAsia" w:ascii="Times New Roman"/>
                <w:b/>
                <w:color w:val="000000" w:themeColor="text1"/>
                <w:sz w:val="24"/>
                <w:highlight w:val="none"/>
                <w:lang w:val="en-US" w:eastAsia="zh-CN"/>
                <w14:textFill>
                  <w14:solidFill>
                    <w14:schemeClr w14:val="tx1"/>
                  </w14:solidFill>
                </w14:textFill>
              </w:rPr>
              <w:t>6</w:t>
            </w:r>
            <w:r>
              <w:rPr>
                <w:rFonts w:ascii="Times New Roman" w:eastAsia="Times New Roman"/>
                <w:b/>
                <w:color w:val="000000" w:themeColor="text1"/>
                <w:spacing w:val="59"/>
                <w:sz w:val="24"/>
                <w:highlight w:val="none"/>
                <w14:textFill>
                  <w14:solidFill>
                    <w14:schemeClr w14:val="tx1"/>
                  </w14:solidFill>
                </w14:textFill>
              </w:rPr>
              <w:t xml:space="preserve"> </w:t>
            </w:r>
            <w:r>
              <w:rPr>
                <w:b/>
                <w:color w:val="000000" w:themeColor="text1"/>
                <w:sz w:val="24"/>
                <w:highlight w:val="none"/>
                <w14:textFill>
                  <w14:solidFill>
                    <w14:schemeClr w14:val="tx1"/>
                  </w14:solidFill>
                </w14:textFill>
              </w:rPr>
              <w:t>项目变动情况一览表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12" w:hRule="atLeast"/>
        </w:trPr>
        <w:tc>
          <w:tcPr>
            <w:tcW w:w="957"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210" w:right="193"/>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要素</w:t>
            </w:r>
          </w:p>
        </w:tc>
        <w:tc>
          <w:tcPr>
            <w:tcW w:w="3588"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93" w:right="84"/>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内容</w:t>
            </w:r>
          </w:p>
        </w:tc>
        <w:tc>
          <w:tcPr>
            <w:tcW w:w="2112"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574"/>
              <w:rPr>
                <w:b/>
                <w:color w:val="000000" w:themeColor="text1"/>
                <w:sz w:val="24"/>
                <w14:textFill>
                  <w14:solidFill>
                    <w14:schemeClr w14:val="tx1"/>
                  </w14:solidFill>
                </w14:textFill>
              </w:rPr>
            </w:pPr>
            <w:r>
              <w:rPr>
                <w:b/>
                <w:color w:val="000000" w:themeColor="text1"/>
                <w:sz w:val="24"/>
                <w14:textFill>
                  <w14:solidFill>
                    <w14:schemeClr w14:val="tx1"/>
                  </w14:solidFill>
                </w14:textFill>
              </w:rPr>
              <w:t>环评阶段</w:t>
            </w:r>
          </w:p>
        </w:tc>
        <w:tc>
          <w:tcPr>
            <w:tcW w:w="1188"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113"/>
              <w:rPr>
                <w:b/>
                <w:color w:val="000000" w:themeColor="text1"/>
                <w:sz w:val="24"/>
                <w14:textFill>
                  <w14:solidFill>
                    <w14:schemeClr w14:val="tx1"/>
                  </w14:solidFill>
                </w14:textFill>
              </w:rPr>
            </w:pPr>
            <w:r>
              <w:rPr>
                <w:b/>
                <w:color w:val="000000" w:themeColor="text1"/>
                <w:sz w:val="24"/>
                <w14:textFill>
                  <w14:solidFill>
                    <w14:schemeClr w14:val="tx1"/>
                  </w14:solidFill>
                </w14:textFill>
              </w:rPr>
              <w:t>实施阶段</w:t>
            </w:r>
          </w:p>
        </w:tc>
        <w:tc>
          <w:tcPr>
            <w:tcW w:w="2266" w:type="dxa"/>
            <w:tcBorders>
              <w:top w:val="single" w:color="000000" w:sz="12" w:space="0"/>
              <w:left w:val="single" w:color="000000" w:sz="4" w:space="0"/>
              <w:bottom w:val="single" w:color="000000" w:sz="4" w:space="0"/>
              <w:right w:val="single" w:color="000000" w:sz="4" w:space="0"/>
            </w:tcBorders>
          </w:tcPr>
          <w:p>
            <w:pPr>
              <w:pStyle w:val="20"/>
              <w:spacing w:before="2" w:line="290" w:lineRule="exact"/>
              <w:ind w:left="151" w:right="137"/>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是否属于重大变动</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2" w:hRule="atLeast"/>
        </w:trPr>
        <w:tc>
          <w:tcPr>
            <w:tcW w:w="957" w:type="dxa"/>
            <w:tcBorders>
              <w:top w:val="single" w:color="000000" w:sz="4" w:space="0"/>
              <w:left w:val="single" w:color="000000" w:sz="4" w:space="0"/>
              <w:bottom w:val="single" w:color="000000" w:sz="4" w:space="0"/>
              <w:right w:val="single" w:color="000000" w:sz="4" w:space="0"/>
            </w:tcBorders>
          </w:tcPr>
          <w:p>
            <w:pPr>
              <w:pStyle w:val="20"/>
              <w:spacing w:before="155"/>
              <w:ind w:left="210" w:right="193"/>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性质</w:t>
            </w:r>
          </w:p>
        </w:tc>
        <w:tc>
          <w:tcPr>
            <w:tcW w:w="3588" w:type="dxa"/>
            <w:tcBorders>
              <w:top w:val="single" w:color="000000" w:sz="4" w:space="0"/>
              <w:left w:val="single" w:color="000000" w:sz="4" w:space="0"/>
              <w:bottom w:val="single" w:color="000000" w:sz="4" w:space="0"/>
              <w:right w:val="single" w:color="000000" w:sz="4" w:space="0"/>
            </w:tcBorders>
          </w:tcPr>
          <w:p>
            <w:pPr>
              <w:pStyle w:val="20"/>
              <w:spacing w:before="1"/>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开发任务中新增供水、灌溉、航</w:t>
            </w:r>
          </w:p>
          <w:p>
            <w:pPr>
              <w:pStyle w:val="20"/>
              <w:spacing w:before="3" w:line="291"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运等功能。</w:t>
            </w:r>
          </w:p>
        </w:tc>
        <w:tc>
          <w:tcPr>
            <w:tcW w:w="2112" w:type="dxa"/>
            <w:tcBorders>
              <w:top w:val="single" w:color="000000" w:sz="4" w:space="0"/>
              <w:left w:val="single" w:color="000000" w:sz="4" w:space="0"/>
              <w:bottom w:val="single" w:color="000000" w:sz="4" w:space="0"/>
              <w:right w:val="single" w:color="000000" w:sz="4" w:space="0"/>
            </w:tcBorders>
          </w:tcPr>
          <w:p>
            <w:pPr>
              <w:pStyle w:val="20"/>
              <w:spacing w:before="1"/>
              <w:ind w:left="194" w:right="18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为变电站供</w:t>
            </w:r>
          </w:p>
          <w:p>
            <w:pPr>
              <w:pStyle w:val="20"/>
              <w:spacing w:before="3" w:line="291" w:lineRule="exact"/>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w:t>
            </w:r>
          </w:p>
        </w:tc>
        <w:tc>
          <w:tcPr>
            <w:tcW w:w="1188" w:type="dxa"/>
            <w:tcBorders>
              <w:top w:val="single" w:color="000000" w:sz="4" w:space="0"/>
              <w:left w:val="single" w:color="000000" w:sz="4" w:space="0"/>
              <w:bottom w:val="single" w:color="000000" w:sz="4" w:space="0"/>
              <w:right w:val="single" w:color="000000" w:sz="4" w:space="0"/>
            </w:tcBorders>
          </w:tcPr>
          <w:p>
            <w:pPr>
              <w:pStyle w:val="20"/>
              <w:spacing w:before="155"/>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155"/>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1268" w:hRule="atLeast"/>
        </w:trPr>
        <w:tc>
          <w:tcPr>
            <w:tcW w:w="957" w:type="dxa"/>
            <w:tcBorders>
              <w:top w:val="single" w:color="000000" w:sz="4" w:space="0"/>
              <w:left w:val="single" w:color="000000" w:sz="4" w:space="0"/>
              <w:bottom w:val="single" w:color="000000" w:sz="4" w:space="0"/>
              <w:right w:val="single" w:color="000000" w:sz="4" w:space="0"/>
            </w:tcBorders>
          </w:tcPr>
          <w:p>
            <w:pPr>
              <w:pStyle w:val="20"/>
              <w:spacing w:before="3"/>
              <w:rPr>
                <w:color w:val="000000" w:themeColor="text1"/>
                <w:sz w:val="26"/>
                <w14:textFill>
                  <w14:solidFill>
                    <w14:schemeClr w14:val="tx1"/>
                  </w14:solidFill>
                </w14:textFill>
              </w:rPr>
            </w:pPr>
          </w:p>
          <w:p>
            <w:pPr>
              <w:pStyle w:val="20"/>
              <w:ind w:left="231"/>
              <w:rPr>
                <w:color w:val="000000" w:themeColor="text1"/>
                <w:sz w:val="24"/>
                <w14:textFill>
                  <w14:solidFill>
                    <w14:schemeClr w14:val="tx1"/>
                  </w14:solidFill>
                </w14:textFill>
              </w:rPr>
            </w:pPr>
            <w:r>
              <w:rPr>
                <w:color w:val="000000" w:themeColor="text1"/>
                <w:sz w:val="24"/>
                <w14:textFill>
                  <w14:solidFill>
                    <w14:schemeClr w14:val="tx1"/>
                  </w14:solidFill>
                </w14:textFill>
              </w:rPr>
              <w:t>规模</w:t>
            </w:r>
          </w:p>
        </w:tc>
        <w:tc>
          <w:tcPr>
            <w:tcW w:w="3588" w:type="dxa"/>
            <w:tcBorders>
              <w:top w:val="single" w:color="000000" w:sz="4" w:space="0"/>
              <w:left w:val="single" w:color="000000" w:sz="4" w:space="0"/>
              <w:bottom w:val="single" w:color="000000" w:sz="4" w:space="0"/>
              <w:right w:val="single" w:color="000000" w:sz="4" w:space="0"/>
            </w:tcBorders>
          </w:tcPr>
          <w:p>
            <w:pPr>
              <w:pStyle w:val="20"/>
              <w:spacing w:line="310" w:lineRule="atLeast"/>
              <w:ind w:left="133" w:right="123"/>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p>
          <w:p>
            <w:pPr>
              <w:pStyle w:val="20"/>
              <w:spacing w:line="310" w:lineRule="atLeast"/>
              <w:ind w:left="133" w:right="123"/>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val="en-US" w:eastAsia="zh-CN"/>
                <w14:textFill>
                  <w14:solidFill>
                    <w14:schemeClr w14:val="tx1"/>
                  </w14:solidFill>
                </w14:textFill>
              </w:rPr>
              <w:t>285</w:t>
            </w:r>
            <w:r>
              <w:rPr>
                <w:rFonts w:hint="default" w:ascii="Times New Roman" w:hAnsi="Times New Roman" w:cs="Times New Roman"/>
                <w:color w:val="000000" w:themeColor="text1"/>
                <w:sz w:val="24"/>
                <w14:textFill>
                  <w14:solidFill>
                    <w14:schemeClr w14:val="tx1"/>
                  </w14:solidFill>
                </w14:textFill>
              </w:rPr>
              <w:t>kw，</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125</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160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两</w:t>
            </w:r>
            <w:r>
              <w:rPr>
                <w:rFonts w:hint="default" w:ascii="Times New Roman" w:hAnsi="Times New Roman" w:cs="Times New Roman"/>
                <w:color w:val="000000" w:themeColor="text1"/>
                <w:sz w:val="24"/>
                <w:lang w:val="en-US" w:eastAsia="zh-CN"/>
                <w14:textFill>
                  <w14:solidFill>
                    <w14:schemeClr w14:val="tx1"/>
                  </w14:solidFill>
                </w14:textFill>
              </w:rPr>
              <w:t>台发电机组</w:t>
            </w:r>
            <w:r>
              <w:rPr>
                <w:rFonts w:hint="eastAsia" w:ascii="Times New Roman" w:hAnsi="Times New Roman" w:cs="Times New Roman"/>
                <w:color w:val="000000" w:themeColor="text1"/>
                <w:sz w:val="24"/>
                <w:lang w:val="en-US" w:eastAsia="zh-CN"/>
                <w14:textFill>
                  <w14:solidFill>
                    <w14:schemeClr w14:val="tx1"/>
                  </w14:solidFill>
                </w14:textFill>
              </w:rPr>
              <w:t>组成</w:t>
            </w:r>
          </w:p>
        </w:tc>
        <w:tc>
          <w:tcPr>
            <w:tcW w:w="2112" w:type="dxa"/>
            <w:tcBorders>
              <w:top w:val="single" w:color="000000" w:sz="4" w:space="0"/>
              <w:left w:val="single" w:color="000000" w:sz="4" w:space="0"/>
              <w:bottom w:val="single" w:color="000000" w:sz="4" w:space="0"/>
              <w:right w:val="single" w:color="000000" w:sz="4" w:space="0"/>
            </w:tcBorders>
          </w:tcPr>
          <w:p>
            <w:pPr>
              <w:pStyle w:val="20"/>
              <w:spacing w:line="242" w:lineRule="auto"/>
              <w:ind w:left="274" w:right="205" w:hanging="60"/>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val="en-US" w:eastAsia="zh-CN"/>
                <w14:textFill>
                  <w14:solidFill>
                    <w14:schemeClr w14:val="tx1"/>
                  </w14:solidFill>
                </w14:textFill>
              </w:rPr>
              <w:t>285</w:t>
            </w:r>
            <w:r>
              <w:rPr>
                <w:rFonts w:hint="default" w:ascii="Times New Roman" w:hAnsi="Times New Roman" w:cs="Times New Roman"/>
                <w:color w:val="000000" w:themeColor="text1"/>
                <w:sz w:val="24"/>
                <w14:textFill>
                  <w14:solidFill>
                    <w14:schemeClr w14:val="tx1"/>
                  </w14:solidFill>
                </w14:textFill>
              </w:rPr>
              <w:t>kw</w:t>
            </w:r>
          </w:p>
        </w:tc>
        <w:tc>
          <w:tcPr>
            <w:tcW w:w="1188"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spacing w:before="173"/>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spacing w:before="173"/>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22" w:hRule="atLeast"/>
        </w:trPr>
        <w:tc>
          <w:tcPr>
            <w:tcW w:w="957" w:type="dxa"/>
            <w:tcBorders>
              <w:top w:val="single" w:color="000000" w:sz="4" w:space="0"/>
              <w:left w:val="single" w:color="000000" w:sz="4" w:space="0"/>
              <w:bottom w:val="single" w:color="000000" w:sz="4" w:space="0"/>
              <w:right w:val="single" w:color="000000" w:sz="4" w:space="0"/>
            </w:tcBorders>
          </w:tcPr>
          <w:p>
            <w:pPr>
              <w:pStyle w:val="20"/>
              <w:spacing w:before="156"/>
              <w:ind w:left="210" w:right="193"/>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地点</w:t>
            </w:r>
          </w:p>
        </w:tc>
        <w:tc>
          <w:tcPr>
            <w:tcW w:w="3588" w:type="dxa"/>
            <w:tcBorders>
              <w:top w:val="single" w:color="000000" w:sz="4" w:space="0"/>
              <w:left w:val="single" w:color="000000" w:sz="4" w:space="0"/>
              <w:bottom w:val="single" w:color="000000" w:sz="4" w:space="0"/>
              <w:right w:val="single" w:color="000000" w:sz="4" w:space="0"/>
            </w:tcBorders>
          </w:tcPr>
          <w:p>
            <w:pPr>
              <w:pStyle w:val="20"/>
              <w:spacing w:before="5" w:line="290" w:lineRule="exact"/>
              <w:ind w:left="93" w:right="84"/>
              <w:jc w:val="center"/>
              <w:rPr>
                <w:color w:val="000000" w:themeColor="text1"/>
                <w:sz w:val="24"/>
                <w14:textFill>
                  <w14:solidFill>
                    <w14:schemeClr w14:val="tx1"/>
                  </w14:solidFill>
                </w14:textFill>
              </w:rPr>
            </w:pPr>
            <w:r>
              <w:rPr>
                <w:rFonts w:hint="default" w:ascii="Times New Roman" w:hAnsi="Times New Roman" w:cs="Times New Roman"/>
                <w:b w:val="0"/>
                <w:bCs w:val="0"/>
                <w:color w:val="000000" w:themeColor="text1"/>
                <w:sz w:val="24"/>
                <w:szCs w:val="24"/>
                <w:lang w:eastAsia="zh-CN"/>
                <w14:textFill>
                  <w14:solidFill>
                    <w14:schemeClr w14:val="tx1"/>
                  </w14:solidFill>
                </w14:textFill>
              </w:rPr>
              <w:t>站</w:t>
            </w:r>
            <w:r>
              <w:rPr>
                <w:rFonts w:hint="default" w:ascii="Times New Roman" w:hAnsi="Times New Roman" w:cs="Times New Roman"/>
                <w:b w:val="0"/>
                <w:bCs w:val="0"/>
                <w:color w:val="000000" w:themeColor="text1"/>
                <w:sz w:val="24"/>
                <w:szCs w:val="24"/>
                <w14:textFill>
                  <w14:solidFill>
                    <w14:schemeClr w14:val="tx1"/>
                  </w14:solidFill>
                </w14:textFill>
              </w:rPr>
              <w:t>房地理坐标为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E:</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19.43</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N:</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45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12.73</w:t>
            </w:r>
            <w:r>
              <w:rPr>
                <w:rFonts w:hint="default" w:ascii="Times New Roman" w:hAnsi="Times New Roman" w:cs="Times New Roman"/>
                <w:b w:val="0"/>
                <w:bCs w:val="0"/>
                <w:color w:val="000000" w:themeColor="text1"/>
                <w:sz w:val="24"/>
                <w:szCs w:val="24"/>
                <w14:textFill>
                  <w14:solidFill>
                    <w14:schemeClr w14:val="tx1"/>
                  </w14:solidFill>
                </w14:textFill>
              </w:rPr>
              <w:t>"，大坝地理位置坐标为N</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12.17</w:t>
            </w:r>
            <w:r>
              <w:rPr>
                <w:rFonts w:hint="default" w:ascii="Times New Roman" w:hAnsi="Times New Roman" w:cs="Times New Roman"/>
                <w:b w:val="0"/>
                <w:bCs w:val="0"/>
                <w:color w:val="000000" w:themeColor="text1"/>
                <w:sz w:val="24"/>
                <w:szCs w:val="24"/>
                <w14:textFill>
                  <w14:solidFill>
                    <w14:schemeClr w14:val="tx1"/>
                  </w14:solidFill>
                </w14:textFill>
              </w:rPr>
              <w:t>"，E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11</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cs="Times New Roman"/>
                <w:b w:val="0"/>
                <w:bCs w:val="0"/>
                <w:color w:val="000000" w:themeColor="text1"/>
                <w:sz w:val="24"/>
                <w:szCs w:val="24"/>
                <w14:textFill>
                  <w14:solidFill>
                    <w14:schemeClr w14:val="tx1"/>
                  </w14:solidFill>
                </w14:textFill>
              </w:rPr>
              <w:t>'</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17.97</w:t>
            </w:r>
            <w:r>
              <w:rPr>
                <w:rFonts w:hint="default" w:ascii="Times New Roman" w:hAnsi="Times New Roman" w:cs="Times New Roman"/>
                <w:b w:val="0"/>
                <w:bCs w:val="0"/>
                <w:color w:val="000000" w:themeColor="text1"/>
                <w:sz w:val="24"/>
                <w:szCs w:val="24"/>
                <w14:textFill>
                  <w14:solidFill>
                    <w14:schemeClr w14:val="tx1"/>
                  </w14:solidFill>
                </w14:textFill>
              </w:rPr>
              <w:t>"</w:t>
            </w:r>
          </w:p>
        </w:tc>
        <w:tc>
          <w:tcPr>
            <w:tcW w:w="3300" w:type="dxa"/>
            <w:gridSpan w:val="2"/>
            <w:tcBorders>
              <w:top w:val="single" w:color="000000" w:sz="4" w:space="0"/>
              <w:left w:val="single" w:color="000000" w:sz="4" w:space="0"/>
              <w:bottom w:val="single" w:color="000000" w:sz="4" w:space="0"/>
              <w:right w:val="single" w:color="000000" w:sz="4" w:space="0"/>
            </w:tcBorders>
          </w:tcPr>
          <w:p>
            <w:pPr>
              <w:pStyle w:val="20"/>
              <w:spacing w:before="156"/>
              <w:ind w:left="449"/>
              <w:rPr>
                <w:color w:val="000000" w:themeColor="text1"/>
                <w:sz w:val="24"/>
                <w14:textFill>
                  <w14:solidFill>
                    <w14:schemeClr w14:val="tx1"/>
                  </w14:solidFill>
                </w14:textFill>
              </w:rPr>
            </w:pPr>
            <w:r>
              <w:rPr>
                <w:color w:val="000000" w:themeColor="text1"/>
                <w:sz w:val="24"/>
                <w14:textFill>
                  <w14:solidFill>
                    <w14:schemeClr w14:val="tx1"/>
                  </w14:solidFill>
                </w14:textFill>
              </w:rPr>
              <w:t>坝址、坝轴线均未改变</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156"/>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3" w:hRule="atLeast"/>
        </w:trPr>
        <w:tc>
          <w:tcPr>
            <w:tcW w:w="957" w:type="dxa"/>
            <w:vMerge w:val="restart"/>
            <w:tcBorders>
              <w:top w:val="single" w:color="000000" w:sz="4" w:space="0"/>
              <w:left w:val="single" w:color="000000" w:sz="4" w:space="0"/>
              <w:bottom w:val="single" w:color="000000" w:sz="4" w:space="0"/>
              <w:right w:val="single" w:color="000000" w:sz="4" w:space="0"/>
            </w:tcBorders>
          </w:tcPr>
          <w:p>
            <w:pPr>
              <w:pStyle w:val="20"/>
              <w:rPr>
                <w:color w:val="000000" w:themeColor="text1"/>
                <w:sz w:val="24"/>
                <w14:textFill>
                  <w14:solidFill>
                    <w14:schemeClr w14:val="tx1"/>
                  </w14:solidFill>
                </w14:textFill>
              </w:rPr>
            </w:pPr>
          </w:p>
          <w:p>
            <w:pPr>
              <w:pStyle w:val="20"/>
              <w:rPr>
                <w:color w:val="000000" w:themeColor="text1"/>
                <w:sz w:val="24"/>
                <w14:textFill>
                  <w14:solidFill>
                    <w14:schemeClr w14:val="tx1"/>
                  </w14:solidFill>
                </w14:textFill>
              </w:rPr>
            </w:pPr>
          </w:p>
          <w:p>
            <w:pPr>
              <w:pStyle w:val="20"/>
              <w:spacing w:before="169"/>
              <w:ind w:left="231"/>
              <w:rPr>
                <w:color w:val="000000" w:themeColor="text1"/>
                <w:sz w:val="24"/>
                <w14:textFill>
                  <w14:solidFill>
                    <w14:schemeClr w14:val="tx1"/>
                  </w14:solidFill>
                </w14:textFill>
              </w:rPr>
            </w:pPr>
            <w:r>
              <w:rPr>
                <w:color w:val="000000" w:themeColor="text1"/>
                <w:sz w:val="24"/>
                <w14:textFill>
                  <w14:solidFill>
                    <w14:schemeClr w14:val="tx1"/>
                  </w14:solidFill>
                </w14:textFill>
              </w:rPr>
              <w:t>工艺</w:t>
            </w:r>
          </w:p>
        </w:tc>
        <w:tc>
          <w:tcPr>
            <w:tcW w:w="3588" w:type="dxa"/>
            <w:tcBorders>
              <w:top w:val="single" w:color="000000" w:sz="4" w:space="0"/>
              <w:left w:val="single" w:color="000000" w:sz="4" w:space="0"/>
              <w:bottom w:val="single" w:color="000000" w:sz="4" w:space="0"/>
              <w:right w:val="single" w:color="000000" w:sz="4" w:space="0"/>
            </w:tcBorders>
          </w:tcPr>
          <w:p>
            <w:pPr>
              <w:pStyle w:val="20"/>
              <w:spacing w:before="158" w:line="242" w:lineRule="auto"/>
              <w:ind w:left="353" w:right="222" w:hanging="120"/>
              <w:rPr>
                <w:color w:val="000000" w:themeColor="text1"/>
                <w:sz w:val="24"/>
                <w14:textFill>
                  <w14:solidFill>
                    <w14:schemeClr w14:val="tx1"/>
                  </w14:solidFill>
                </w14:textFill>
              </w:rPr>
            </w:pPr>
            <w:r>
              <w:rPr>
                <w:color w:val="000000" w:themeColor="text1"/>
                <w:sz w:val="24"/>
                <w14:textFill>
                  <w14:solidFill>
                    <w14:schemeClr w14:val="tx1"/>
                  </w14:solidFill>
                </w14:textFill>
              </w:rPr>
              <w:t>引水式、混合式等开发方式变化</w:t>
            </w:r>
          </w:p>
        </w:tc>
        <w:tc>
          <w:tcPr>
            <w:tcW w:w="2112" w:type="dxa"/>
            <w:tcBorders>
              <w:top w:val="single" w:color="000000" w:sz="4" w:space="0"/>
              <w:left w:val="single" w:color="000000" w:sz="4" w:space="0"/>
              <w:bottom w:val="single" w:color="000000" w:sz="4" w:space="0"/>
              <w:right w:val="single" w:color="000000" w:sz="4" w:space="0"/>
            </w:tcBorders>
          </w:tcPr>
          <w:p>
            <w:pPr>
              <w:pStyle w:val="20"/>
              <w:spacing w:before="2" w:line="310" w:lineRule="atLeast"/>
              <w:ind w:left="694" w:right="205" w:hanging="480"/>
              <w:rPr>
                <w:color w:val="000000" w:themeColor="text1"/>
                <w:sz w:val="24"/>
                <w14:textFill>
                  <w14:solidFill>
                    <w14:schemeClr w14:val="tx1"/>
                  </w14:solidFill>
                </w14:textFill>
              </w:rPr>
            </w:pPr>
            <w:r>
              <w:rPr>
                <w:color w:val="000000" w:themeColor="text1"/>
                <w:sz w:val="24"/>
                <w14:textFill>
                  <w14:solidFill>
                    <w14:schemeClr w14:val="tx1"/>
                  </w14:solidFill>
                </w14:textFill>
              </w:rPr>
              <w:t>开发方式：引水式</w:t>
            </w:r>
          </w:p>
        </w:tc>
        <w:tc>
          <w:tcPr>
            <w:tcW w:w="1188" w:type="dxa"/>
            <w:tcBorders>
              <w:top w:val="single" w:color="000000" w:sz="4" w:space="0"/>
              <w:left w:val="single" w:color="000000" w:sz="4" w:space="0"/>
              <w:bottom w:val="single" w:color="000000" w:sz="4" w:space="0"/>
              <w:right w:val="single" w:color="000000" w:sz="4" w:space="0"/>
            </w:tcBorders>
          </w:tcPr>
          <w:p>
            <w:pPr>
              <w:pStyle w:val="20"/>
              <w:spacing w:before="4"/>
              <w:rPr>
                <w:color w:val="000000" w:themeColor="text1"/>
                <w:sz w:val="24"/>
                <w14:textFill>
                  <w14:solidFill>
                    <w14:schemeClr w14:val="tx1"/>
                  </w14:solidFill>
                </w14:textFill>
              </w:rPr>
            </w:pPr>
          </w:p>
          <w:p>
            <w:pPr>
              <w:pStyle w:val="20"/>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4"/>
              <w:rPr>
                <w:color w:val="000000" w:themeColor="text1"/>
                <w:sz w:val="24"/>
                <w14:textFill>
                  <w14:solidFill>
                    <w14:schemeClr w14:val="tx1"/>
                  </w14:solidFill>
                </w14:textFill>
              </w:rPr>
            </w:pPr>
          </w:p>
          <w:p>
            <w:pPr>
              <w:pStyle w:val="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34" w:hRule="atLeast"/>
        </w:trPr>
        <w:tc>
          <w:tcPr>
            <w:tcW w:w="957" w:type="dxa"/>
            <w:vMerge w:val="continue"/>
            <w:tcBorders>
              <w:top w:val="nil"/>
              <w:left w:val="single" w:color="000000" w:sz="4" w:space="0"/>
              <w:bottom w:val="single" w:color="000000" w:sz="4" w:space="0"/>
              <w:right w:val="single" w:color="000000" w:sz="4" w:space="0"/>
            </w:tcBorders>
          </w:tcPr>
          <w:p>
            <w:pPr>
              <w:rPr>
                <w:color w:val="000000" w:themeColor="text1"/>
                <w:sz w:val="2"/>
                <w:szCs w:val="2"/>
                <w14:textFill>
                  <w14:solidFill>
                    <w14:schemeClr w14:val="tx1"/>
                  </w14:solidFill>
                </w14:textFill>
              </w:rPr>
            </w:pPr>
          </w:p>
        </w:tc>
        <w:tc>
          <w:tcPr>
            <w:tcW w:w="3588" w:type="dxa"/>
            <w:tcBorders>
              <w:top w:val="single" w:color="000000" w:sz="4" w:space="0"/>
              <w:left w:val="single" w:color="000000" w:sz="4" w:space="0"/>
              <w:bottom w:val="single" w:color="000000" w:sz="4" w:space="0"/>
              <w:right w:val="single" w:color="000000" w:sz="4" w:space="0"/>
            </w:tcBorders>
          </w:tcPr>
          <w:p>
            <w:pPr>
              <w:pStyle w:val="20"/>
              <w:spacing w:before="1" w:line="242" w:lineRule="auto"/>
              <w:ind w:left="113" w:right="102"/>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施工方案发生变化直接涉及自然保护区、风景名胜区、集中饮用</w:t>
            </w:r>
          </w:p>
          <w:p>
            <w:pPr>
              <w:pStyle w:val="20"/>
              <w:spacing w:before="3" w:line="289"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水水源保护区等环境敏感区</w:t>
            </w:r>
          </w:p>
        </w:tc>
        <w:tc>
          <w:tcPr>
            <w:tcW w:w="3300" w:type="dxa"/>
            <w:gridSpan w:val="2"/>
            <w:tcBorders>
              <w:top w:val="single" w:color="000000" w:sz="4" w:space="0"/>
              <w:left w:val="single" w:color="000000" w:sz="4" w:space="0"/>
              <w:bottom w:val="single" w:color="000000" w:sz="4" w:space="0"/>
              <w:right w:val="single" w:color="000000" w:sz="4" w:space="0"/>
            </w:tcBorders>
          </w:tcPr>
          <w:p>
            <w:pPr>
              <w:pStyle w:val="20"/>
              <w:spacing w:before="157" w:line="242" w:lineRule="auto"/>
              <w:ind w:left="1409" w:right="198" w:hanging="1200"/>
              <w:rPr>
                <w:color w:val="000000" w:themeColor="text1"/>
                <w:sz w:val="24"/>
                <w14:textFill>
                  <w14:solidFill>
                    <w14:schemeClr w14:val="tx1"/>
                  </w14:solidFill>
                </w14:textFill>
              </w:rPr>
            </w:pPr>
            <w:r>
              <w:rPr>
                <w:color w:val="000000" w:themeColor="text1"/>
                <w:sz w:val="24"/>
                <w14:textFill>
                  <w14:solidFill>
                    <w14:schemeClr w14:val="tx1"/>
                  </w14:solidFill>
                </w14:textFill>
              </w:rPr>
              <w:t>施工方案无变化，不涉及敏感区</w:t>
            </w:r>
          </w:p>
        </w:tc>
        <w:tc>
          <w:tcPr>
            <w:tcW w:w="2266" w:type="dxa"/>
            <w:tcBorders>
              <w:top w:val="single" w:color="000000" w:sz="4" w:space="0"/>
              <w:left w:val="single" w:color="000000" w:sz="4" w:space="0"/>
              <w:bottom w:val="single" w:color="000000" w:sz="4" w:space="0"/>
              <w:right w:val="single" w:color="000000" w:sz="4" w:space="0"/>
            </w:tcBorders>
          </w:tcPr>
          <w:p>
            <w:pPr>
              <w:pStyle w:val="20"/>
              <w:spacing w:before="5"/>
              <w:rPr>
                <w:color w:val="000000" w:themeColor="text1"/>
                <w:sz w:val="24"/>
                <w14:textFill>
                  <w14:solidFill>
                    <w14:schemeClr w14:val="tx1"/>
                  </w14:solidFill>
                </w14:textFill>
              </w:rPr>
            </w:pPr>
          </w:p>
          <w:p>
            <w:pPr>
              <w:pStyle w:val="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0" w:hRule="atLeast"/>
        </w:trPr>
        <w:tc>
          <w:tcPr>
            <w:tcW w:w="957" w:type="dxa"/>
            <w:tcBorders>
              <w:top w:val="single" w:color="000000" w:sz="4" w:space="0"/>
              <w:left w:val="single" w:color="000000" w:sz="4" w:space="0"/>
              <w:bottom w:val="single" w:color="000000" w:sz="4" w:space="0"/>
              <w:right w:val="single" w:color="000000" w:sz="4" w:space="0"/>
            </w:tcBorders>
          </w:tcPr>
          <w:p>
            <w:pPr>
              <w:pStyle w:val="20"/>
              <w:ind w:left="210" w:right="193"/>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环节</w:t>
            </w:r>
          </w:p>
        </w:tc>
        <w:tc>
          <w:tcPr>
            <w:tcW w:w="3588" w:type="dxa"/>
            <w:tcBorders>
              <w:top w:val="single" w:color="000000" w:sz="4" w:space="0"/>
              <w:left w:val="single" w:color="000000" w:sz="4" w:space="0"/>
              <w:bottom w:val="single" w:color="000000" w:sz="4" w:space="0"/>
              <w:right w:val="single" w:color="000000" w:sz="4" w:space="0"/>
            </w:tcBorders>
          </w:tcPr>
          <w:p>
            <w:pPr>
              <w:pStyle w:val="20"/>
              <w:ind w:left="113"/>
              <w:rPr>
                <w:color w:val="000000" w:themeColor="text1"/>
                <w:sz w:val="24"/>
                <w14:textFill>
                  <w14:solidFill>
                    <w14:schemeClr w14:val="tx1"/>
                  </w14:solidFill>
                </w14:textFill>
              </w:rPr>
            </w:pPr>
            <w:r>
              <w:rPr>
                <w:color w:val="000000" w:themeColor="text1"/>
                <w:sz w:val="24"/>
                <w14:textFill>
                  <w14:solidFill>
                    <w14:schemeClr w14:val="tx1"/>
                  </w14:solidFill>
                </w14:textFill>
              </w:rPr>
              <w:t>枢纽布置取消生态流量下泄保障</w:t>
            </w:r>
          </w:p>
        </w:tc>
        <w:tc>
          <w:tcPr>
            <w:tcW w:w="2112" w:type="dxa"/>
            <w:tcBorders>
              <w:top w:val="single" w:color="000000" w:sz="4" w:space="0"/>
              <w:left w:val="single" w:color="000000" w:sz="4" w:space="0"/>
              <w:bottom w:val="single" w:color="000000" w:sz="4" w:space="0"/>
              <w:right w:val="single" w:color="000000" w:sz="4" w:space="0"/>
            </w:tcBorders>
          </w:tcPr>
          <w:p>
            <w:pPr>
              <w:pStyle w:val="20"/>
              <w:ind w:left="214"/>
              <w:rPr>
                <w:color w:val="000000" w:themeColor="text1"/>
                <w:sz w:val="24"/>
                <w14:textFill>
                  <w14:solidFill>
                    <w14:schemeClr w14:val="tx1"/>
                  </w14:solidFill>
                </w14:textFill>
              </w:rPr>
            </w:pPr>
            <w:r>
              <w:rPr>
                <w:color w:val="000000" w:themeColor="text1"/>
                <w:sz w:val="24"/>
                <w14:textFill>
                  <w14:solidFill>
                    <w14:schemeClr w14:val="tx1"/>
                  </w14:solidFill>
                </w14:textFill>
              </w:rPr>
              <w:t>采用生态泄流管</w:t>
            </w:r>
          </w:p>
        </w:tc>
        <w:tc>
          <w:tcPr>
            <w:tcW w:w="1188" w:type="dxa"/>
            <w:tcBorders>
              <w:top w:val="single" w:color="000000" w:sz="4" w:space="0"/>
              <w:left w:val="single" w:color="000000" w:sz="4" w:space="0"/>
              <w:bottom w:val="single" w:color="000000" w:sz="4" w:space="0"/>
              <w:right w:val="single" w:color="000000" w:sz="4" w:space="0"/>
            </w:tcBorders>
          </w:tcPr>
          <w:p>
            <w:pPr>
              <w:pStyle w:val="20"/>
              <w:ind w:left="233"/>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tcPr>
          <w:p>
            <w:pPr>
              <w:pStyle w:val="20"/>
              <w:ind w:left="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40" w:hRule="atLeast"/>
        </w:trPr>
        <w:tc>
          <w:tcPr>
            <w:tcW w:w="957" w:type="dxa"/>
            <w:tcBorders>
              <w:top w:val="single" w:color="000000" w:sz="4" w:space="0"/>
              <w:left w:val="single" w:color="000000" w:sz="4" w:space="0"/>
              <w:bottom w:val="single" w:color="000000" w:sz="4" w:space="0"/>
              <w:right w:val="single" w:color="000000" w:sz="4" w:space="0"/>
            </w:tcBorders>
            <w:vAlign w:val="top"/>
          </w:tcPr>
          <w:p>
            <w:pPr>
              <w:pStyle w:val="20"/>
              <w:spacing w:line="287" w:lineRule="exact"/>
              <w:ind w:left="231"/>
              <w:rPr>
                <w:color w:val="000000" w:themeColor="text1"/>
                <w:sz w:val="24"/>
                <w14:textFill>
                  <w14:solidFill>
                    <w14:schemeClr w14:val="tx1"/>
                  </w14:solidFill>
                </w14:textFill>
              </w:rPr>
            </w:pPr>
            <w:r>
              <w:rPr>
                <w:color w:val="000000" w:themeColor="text1"/>
                <w:sz w:val="24"/>
                <w14:textFill>
                  <w14:solidFill>
                    <w14:schemeClr w14:val="tx1"/>
                  </w14:solidFill>
                </w14:textFill>
              </w:rPr>
              <w:t>保护</w:t>
            </w:r>
          </w:p>
          <w:p>
            <w:pPr>
              <w:pStyle w:val="20"/>
              <w:spacing w:before="4" w:line="287" w:lineRule="exact"/>
              <w:ind w:left="231" w:leftChars="0" w:right="0" w:rightChars="0"/>
              <w:rPr>
                <w:color w:val="000000" w:themeColor="text1"/>
                <w:sz w:val="24"/>
                <w14:textFill>
                  <w14:solidFill>
                    <w14:schemeClr w14:val="tx1"/>
                  </w14:solidFill>
                </w14:textFill>
              </w:rPr>
            </w:pPr>
            <w:r>
              <w:rPr>
                <w:color w:val="000000" w:themeColor="text1"/>
                <w:sz w:val="24"/>
                <w14:textFill>
                  <w14:solidFill>
                    <w14:schemeClr w14:val="tx1"/>
                  </w14:solidFill>
                </w14:textFill>
              </w:rPr>
              <w:t>措施</w:t>
            </w:r>
          </w:p>
        </w:tc>
        <w:tc>
          <w:tcPr>
            <w:tcW w:w="3588" w:type="dxa"/>
            <w:tcBorders>
              <w:top w:val="single" w:color="000000" w:sz="4" w:space="0"/>
              <w:left w:val="single" w:color="000000" w:sz="4" w:space="0"/>
              <w:bottom w:val="single" w:color="000000" w:sz="4" w:space="0"/>
              <w:right w:val="single" w:color="000000" w:sz="4" w:space="0"/>
            </w:tcBorders>
            <w:vAlign w:val="top"/>
          </w:tcPr>
          <w:p>
            <w:pPr>
              <w:pStyle w:val="20"/>
              <w:spacing w:line="287" w:lineRule="exact"/>
              <w:ind w:left="93" w:right="8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设施、过鱼措施、分层取水水温</w:t>
            </w:r>
          </w:p>
          <w:p>
            <w:pPr>
              <w:pStyle w:val="20"/>
              <w:spacing w:before="4" w:line="287" w:lineRule="exact"/>
              <w:ind w:left="93" w:leftChars="0" w:right="84"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减缓措施等主要环保措施</w:t>
            </w:r>
          </w:p>
        </w:tc>
        <w:tc>
          <w:tcPr>
            <w:tcW w:w="2112" w:type="dxa"/>
            <w:tcBorders>
              <w:top w:val="single" w:color="000000" w:sz="4" w:space="0"/>
              <w:left w:val="single" w:color="000000" w:sz="4" w:space="0"/>
              <w:bottom w:val="single" w:color="000000" w:sz="4" w:space="0"/>
              <w:right w:val="single" w:color="000000" w:sz="4" w:space="0"/>
            </w:tcBorders>
            <w:vAlign w:val="top"/>
          </w:tcPr>
          <w:p>
            <w:pPr>
              <w:pStyle w:val="20"/>
              <w:spacing w:line="287" w:lineRule="exact"/>
              <w:ind w:left="194" w:right="18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泄流，保证生态</w:t>
            </w:r>
          </w:p>
          <w:p>
            <w:pPr>
              <w:pStyle w:val="20"/>
              <w:spacing w:before="4" w:line="287" w:lineRule="exact"/>
              <w:ind w:left="194" w:leftChars="0" w:right="187" w:right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流量</w:t>
            </w:r>
          </w:p>
        </w:tc>
        <w:tc>
          <w:tcPr>
            <w:tcW w:w="1188" w:type="dxa"/>
            <w:tcBorders>
              <w:top w:val="single" w:color="000000" w:sz="4" w:space="0"/>
              <w:left w:val="single" w:color="000000" w:sz="4" w:space="0"/>
              <w:bottom w:val="single" w:color="000000" w:sz="4" w:space="0"/>
              <w:right w:val="single" w:color="000000" w:sz="4" w:space="0"/>
            </w:tcBorders>
            <w:vAlign w:val="top"/>
          </w:tcPr>
          <w:p>
            <w:pPr>
              <w:pStyle w:val="20"/>
              <w:ind w:left="0" w:leftChars="0" w:right="0" w:rightChars="0" w:firstLine="240" w:firstLineChars="100"/>
              <w:rPr>
                <w:color w:val="000000" w:themeColor="text1"/>
                <w:sz w:val="24"/>
                <w14:textFill>
                  <w14:solidFill>
                    <w14:schemeClr w14:val="tx1"/>
                  </w14:solidFill>
                </w14:textFill>
              </w:rPr>
            </w:pPr>
            <w:r>
              <w:rPr>
                <w:color w:val="000000" w:themeColor="text1"/>
                <w:sz w:val="24"/>
                <w14:textFill>
                  <w14:solidFill>
                    <w14:schemeClr w14:val="tx1"/>
                  </w14:solidFill>
                </w14:textFill>
              </w:rPr>
              <w:t>未变化</w:t>
            </w:r>
          </w:p>
        </w:tc>
        <w:tc>
          <w:tcPr>
            <w:tcW w:w="2266" w:type="dxa"/>
            <w:tcBorders>
              <w:top w:val="single" w:color="000000" w:sz="4" w:space="0"/>
              <w:left w:val="single" w:color="000000" w:sz="4" w:space="0"/>
              <w:bottom w:val="single" w:color="000000" w:sz="4" w:space="0"/>
              <w:right w:val="single" w:color="000000" w:sz="4" w:space="0"/>
            </w:tcBorders>
            <w:vAlign w:val="top"/>
          </w:tcPr>
          <w:p>
            <w:pPr>
              <w:pStyle w:val="20"/>
              <w:ind w:left="0" w:leftChars="0" w:right="0" w:rightChars="0"/>
              <w:rPr>
                <w:color w:val="000000" w:themeColor="text1"/>
                <w:sz w:val="24"/>
                <w14:textFill>
                  <w14:solidFill>
                    <w14:schemeClr w14:val="tx1"/>
                  </w14:solidFill>
                </w14:textFill>
              </w:rPr>
            </w:pPr>
          </w:p>
        </w:tc>
      </w:tr>
    </w:tbl>
    <w:p>
      <w:pPr>
        <w:spacing w:after="0"/>
        <w:jc w:val="center"/>
        <w:rPr>
          <w:color w:val="000000" w:themeColor="text1"/>
          <w:sz w:val="24"/>
          <w14:textFill>
            <w14:solidFill>
              <w14:schemeClr w14:val="tx1"/>
            </w14:solidFill>
          </w14:textFill>
        </w:rPr>
        <w:sectPr>
          <w:footerReference r:id="rId4" w:type="default"/>
          <w:pgSz w:w="11910" w:h="16840"/>
          <w:pgMar w:top="1360" w:right="720" w:bottom="900" w:left="620" w:header="0" w:footer="701" w:gutter="0"/>
          <w:pgBorders>
            <w:top w:val="none" w:sz="0" w:space="0"/>
            <w:left w:val="none" w:sz="0" w:space="0"/>
            <w:bottom w:val="none" w:sz="0" w:space="0"/>
            <w:right w:val="none" w:sz="0" w:space="0"/>
          </w:pgBorders>
          <w:pgNumType w:start="10"/>
        </w:sectPr>
      </w:pPr>
    </w:p>
    <w:tbl>
      <w:tblPr>
        <w:tblStyle w:val="14"/>
        <w:tblW w:w="0" w:type="auto"/>
        <w:tblInd w:w="25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1009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9895" w:hRule="atLeast"/>
        </w:trPr>
        <w:tc>
          <w:tcPr>
            <w:tcW w:w="10090" w:type="dxa"/>
            <w:tcBorders>
              <w:top w:val="single" w:color="000000" w:sz="4" w:space="0"/>
              <w:left w:val="single" w:color="000000" w:sz="4" w:space="0"/>
              <w:bottom w:val="single" w:color="000000" w:sz="4" w:space="0"/>
              <w:right w:val="single" w:color="000000" w:sz="4" w:space="0"/>
            </w:tcBorders>
          </w:tcPr>
          <w:p>
            <w:pPr>
              <w:pStyle w:val="20"/>
              <w:spacing w:before="3"/>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生产工艺流程</w:t>
            </w:r>
          </w:p>
          <w:p>
            <w:pPr>
              <w:pStyle w:val="20"/>
              <w:spacing w:before="165"/>
              <w:ind w:left="3"/>
              <w:rPr>
                <w:color w:val="000000" w:themeColor="text1"/>
                <w:sz w:val="11"/>
                <w14:textFill>
                  <w14:solidFill>
                    <w14:schemeClr w14:val="tx1"/>
                  </w14:solidFill>
                </w14:textFill>
              </w:rPr>
            </w:pPr>
            <w:r>
              <w:rPr>
                <w:color w:val="000000" w:themeColor="text1"/>
                <w:sz w:val="24"/>
                <w14:textFill>
                  <w14:solidFill>
                    <w14:schemeClr w14:val="tx1"/>
                  </w14:solidFill>
                </w14:textFill>
              </w:rPr>
              <w:t>项目生产工艺流程见图</w:t>
            </w:r>
            <w:r>
              <w:rPr>
                <w:rFonts w:ascii="Times New Roman" w:eastAsia="Times New Roman"/>
                <w:color w:val="000000" w:themeColor="text1"/>
                <w:sz w:val="24"/>
                <w14:textFill>
                  <w14:solidFill>
                    <w14:schemeClr w14:val="tx1"/>
                  </w14:solidFill>
                </w14:textFill>
              </w:rPr>
              <w:t>4-</w:t>
            </w:r>
            <w:r>
              <w:rPr>
                <w:rFonts w:hint="eastAsia" w:ascii="Times New Roman" w:eastAsia="宋体"/>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w:t>
            </w:r>
          </w:p>
          <w:p>
            <w:pPr>
              <w:pStyle w:val="20"/>
              <w:jc w:val="center"/>
              <w:rPr>
                <w:color w:val="000000" w:themeColor="text1"/>
                <w:sz w:val="20"/>
                <w14:textFill>
                  <w14:solidFill>
                    <w14:schemeClr w14:val="tx1"/>
                  </w14:solidFill>
                </w14:textFill>
              </w:rPr>
            </w:pPr>
            <w:r>
              <w:rPr>
                <w:color w:val="000000" w:themeColor="text1"/>
                <w14:textFill>
                  <w14:solidFill>
                    <w14:schemeClr w14:val="tx1"/>
                  </w14:solidFill>
                </w14:textFill>
              </w:rPr>
              <w:drawing>
                <wp:inline distT="0" distB="0" distL="114300" distR="114300">
                  <wp:extent cx="6396355" cy="5318125"/>
                  <wp:effectExtent l="0" t="0" r="444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6396355" cy="5318125"/>
                          </a:xfrm>
                          <a:prstGeom prst="rect">
                            <a:avLst/>
                          </a:prstGeom>
                          <a:noFill/>
                          <a:ln>
                            <a:noFill/>
                          </a:ln>
                        </pic:spPr>
                      </pic:pic>
                    </a:graphicData>
                  </a:graphic>
                </wp:inline>
              </w:drawing>
            </w:r>
          </w:p>
          <w:p>
            <w:pPr>
              <w:pStyle w:val="20"/>
              <w:spacing w:before="8"/>
              <w:rPr>
                <w:color w:val="000000" w:themeColor="text1"/>
                <w:sz w:val="26"/>
                <w14:textFill>
                  <w14:solidFill>
                    <w14:schemeClr w14:val="tx1"/>
                  </w14:solidFill>
                </w14:textFill>
              </w:rPr>
            </w:pPr>
          </w:p>
          <w:p>
            <w:pPr>
              <w:pStyle w:val="20"/>
              <w:ind w:left="2901" w:right="2882"/>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w:t>
            </w:r>
            <w:r>
              <w:rPr>
                <w:rFonts w:ascii="Times New Roman" w:eastAsia="Times New Roman"/>
                <w:b/>
                <w:color w:val="000000" w:themeColor="text1"/>
                <w:sz w:val="24"/>
                <w14:textFill>
                  <w14:solidFill>
                    <w14:schemeClr w14:val="tx1"/>
                  </w14:solidFill>
                </w14:textFill>
              </w:rPr>
              <w:t>4-</w:t>
            </w:r>
            <w:r>
              <w:rPr>
                <w:rFonts w:hint="eastAsia" w:ascii="Times New Roman" w:eastAsia="宋体"/>
                <w:b/>
                <w:color w:val="000000" w:themeColor="text1"/>
                <w:sz w:val="24"/>
                <w:lang w:val="en-US" w:eastAsia="zh-CN"/>
                <w14:textFill>
                  <w14:solidFill>
                    <w14:schemeClr w14:val="tx1"/>
                  </w14:solidFill>
                </w14:textFill>
              </w:rPr>
              <w:t xml:space="preserve">1 </w:t>
            </w:r>
            <w:r>
              <w:rPr>
                <w:b/>
                <w:color w:val="000000" w:themeColor="text1"/>
                <w:sz w:val="24"/>
                <w14:textFill>
                  <w14:solidFill>
                    <w14:schemeClr w14:val="tx1"/>
                  </w14:solidFill>
                </w14:textFill>
              </w:rPr>
              <w:t>水电站工艺流程及产污图</w:t>
            </w:r>
          </w:p>
          <w:p>
            <w:pPr>
              <w:pStyle w:val="20"/>
              <w:spacing w:before="166"/>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工艺流程说明：</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吉安市青原区东固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黄沙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水电站位于</w:t>
            </w:r>
            <w:r>
              <w:rPr>
                <w:rFonts w:hint="default" w:ascii="Times New Roman" w:hAnsi="Times New Roman" w:eastAsia="宋体"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eastAsia="宋体" w:cs="Times New Roman"/>
                <w:color w:val="000000" w:themeColor="text1"/>
                <w:sz w:val="24"/>
                <w:lang w:val="en-US" w:eastAsia="zh-CN"/>
                <w14:textFill>
                  <w14:solidFill>
                    <w14:schemeClr w14:val="tx1"/>
                  </w14:solidFill>
                </w14:textFill>
              </w:rPr>
              <w:t>黄沙村委蕉谭小组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，为富水河支流枫边水，水流经引水渠</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引入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压力</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管，通过压力</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管后进入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站房推动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水轮发电机组发电。发电后尾水的水量、水质、水温等基本无变化，经尾水室排入河道，尾水室起到直排缓冲作用</w:t>
            </w:r>
            <w:r>
              <w:rPr>
                <w:rFonts w:hint="eastAsia"/>
                <w:color w:val="000000" w:themeColor="text1"/>
                <w:sz w:val="24"/>
                <w14:textFill>
                  <w14:solidFill>
                    <w14:schemeClr w14:val="tx1"/>
                  </w14:solidFill>
                </w14:textFill>
              </w:rPr>
              <w:t>。</w:t>
            </w:r>
          </w:p>
        </w:tc>
      </w:tr>
    </w:tbl>
    <w:p>
      <w:pPr>
        <w:spacing w:after="0" w:line="306" w:lineRule="exact"/>
        <w:rPr>
          <w:color w:val="000000" w:themeColor="text1"/>
          <w:sz w:val="24"/>
          <w14:textFill>
            <w14:solidFill>
              <w14:schemeClr w14:val="tx1"/>
            </w14:solidFill>
          </w14:textFill>
        </w:rPr>
        <w:sectPr>
          <w:pgSz w:w="11910" w:h="16840"/>
          <w:pgMar w:top="1360" w:right="720" w:bottom="900" w:left="620" w:header="0" w:footer="701" w:gutter="0"/>
          <w:pgBorders>
            <w:top w:val="none" w:sz="0" w:space="0"/>
            <w:left w:val="none" w:sz="0" w:space="0"/>
            <w:bottom w:val="none" w:sz="0" w:space="0"/>
            <w:right w:val="none" w:sz="0" w:space="0"/>
          </w:pgBorders>
        </w:sectPr>
      </w:pPr>
    </w:p>
    <w:tbl>
      <w:tblPr>
        <w:tblStyle w:val="14"/>
        <w:tblW w:w="10488"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2" w:hRule="atLeast"/>
        </w:trPr>
        <w:tc>
          <w:tcPr>
            <w:tcW w:w="10488" w:type="dxa"/>
            <w:tcBorders>
              <w:top w:val="thickThinMediumGap" w:color="000000" w:sz="6" w:space="0"/>
            </w:tcBorders>
          </w:tcPr>
          <w:p>
            <w:pPr>
              <w:pStyle w:val="20"/>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与项目有关的生态破坏和污染物排放、主要环境问题及环境保护措施</w:t>
            </w:r>
          </w:p>
          <w:p>
            <w:pPr>
              <w:spacing w:line="360" w:lineRule="auto"/>
              <w:ind w:firstLine="482" w:firstLineChars="200"/>
              <w:rPr>
                <w:rFonts w:hint="eastAsia" w:ascii="Times New Roman" w:hAnsi="Times New Roman" w:eastAsia="宋体" w:cs="Times New Roman"/>
                <w:b/>
                <w:bCs/>
                <w:color w:val="000000" w:themeColor="text1"/>
                <w:sz w:val="24"/>
                <w:szCs w:val="22"/>
                <w:lang w:eastAsia="zh-CN"/>
                <w14:textFill>
                  <w14:solidFill>
                    <w14:schemeClr w14:val="tx1"/>
                  </w14:solidFill>
                </w14:textFill>
              </w:rPr>
            </w:pPr>
            <w:r>
              <w:rPr>
                <w:rFonts w:hint="eastAsia" w:ascii="Times New Roman" w:hAnsi="Times New Roman" w:eastAsia="宋体" w:cs="Times New Roman"/>
                <w:b/>
                <w:bCs/>
                <w:color w:val="000000" w:themeColor="text1"/>
                <w:sz w:val="24"/>
                <w:szCs w:val="22"/>
                <w:lang w:eastAsia="zh-CN"/>
                <w14:textFill>
                  <w14:solidFill>
                    <w14:schemeClr w14:val="tx1"/>
                  </w14:solidFill>
                </w14:textFill>
              </w:rPr>
              <w:t>一、主要污染工序</w:t>
            </w:r>
          </w:p>
          <w:p>
            <w:pPr>
              <w:spacing w:line="360" w:lineRule="auto"/>
              <w:ind w:firstLine="48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w:t>
            </w:r>
            <w:r>
              <w:rPr>
                <w:rFonts w:hint="default" w:ascii="Times New Roman" w:hAnsi="Times New Roman" w:cs="Times New Roman"/>
                <w:b/>
                <w:bCs/>
                <w:color w:val="000000" w:themeColor="text1"/>
                <w:sz w:val="24"/>
                <w:lang w:val="en-US" w:eastAsia="zh-CN"/>
                <w14:textFill>
                  <w14:solidFill>
                    <w14:schemeClr w14:val="tx1"/>
                  </w14:solidFill>
                </w14:textFill>
              </w:rPr>
              <w:t>废水</w:t>
            </w:r>
          </w:p>
          <w:p>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水电为清洁能源，</w:t>
            </w:r>
            <w:r>
              <w:rPr>
                <w:rFonts w:hint="default" w:ascii="Times New Roman" w:hAnsi="Times New Roman" w:cs="Times New Roman"/>
                <w:color w:val="000000" w:themeColor="text1"/>
                <w:sz w:val="24"/>
                <w:lang w:val="en-US"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电站运行本身不产生废水</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但水库蓄水库底残留物未经过较彻底的清理，有机质经水浸泡分解，在缺氧条件下产生污染物，可能导致电站底层水质污染。由于电站无调节功能，随着电站的运行，水库水体将很快下泄到下游河道，故这种影响是暂时的。</w:t>
            </w:r>
            <w:r>
              <w:rPr>
                <w:rFonts w:hint="eastAsia" w:ascii="Times New Roman" w:hAnsi="Times New Roman" w:cs="Times New Roman"/>
                <w:color w:val="000000" w:themeColor="text1"/>
                <w:sz w:val="24"/>
                <w:lang w:eastAsia="zh-CN"/>
                <w14:textFill>
                  <w14:solidFill>
                    <w14:schemeClr w14:val="tx1"/>
                  </w14:solidFill>
                </w14:textFill>
              </w:rPr>
              <w:t>水</w:t>
            </w:r>
            <w:r>
              <w:rPr>
                <w:rFonts w:hint="default" w:ascii="Times New Roman" w:hAnsi="Times New Roman" w:cs="Times New Roman"/>
                <w:color w:val="000000" w:themeColor="text1"/>
                <w:sz w:val="24"/>
                <w14:textFill>
                  <w14:solidFill>
                    <w14:schemeClr w14:val="tx1"/>
                  </w14:solidFill>
                </w14:textFill>
              </w:rPr>
              <w:t>电站运行管理工作人员会产生少量生活污水。电站定员</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人，均</w:t>
            </w:r>
            <w:r>
              <w:rPr>
                <w:rFonts w:hint="default" w:ascii="Times New Roman" w:hAnsi="Times New Roman" w:cs="Times New Roman"/>
                <w:color w:val="000000" w:themeColor="text1"/>
                <w:sz w:val="24"/>
                <w:lang w:val="en-US" w:eastAsia="zh-CN"/>
                <w14:textFill>
                  <w14:solidFill>
                    <w14:schemeClr w14:val="tx1"/>
                  </w14:solidFill>
                </w14:textFill>
              </w:rPr>
              <w:t>不</w:t>
            </w:r>
            <w:r>
              <w:rPr>
                <w:rFonts w:hint="default" w:ascii="Times New Roman" w:hAnsi="Times New Roman" w:cs="Times New Roman"/>
                <w:color w:val="000000" w:themeColor="text1"/>
                <w:sz w:val="24"/>
                <w14:textFill>
                  <w14:solidFill>
                    <w14:schemeClr w14:val="tx1"/>
                  </w14:solidFill>
                </w14:textFill>
              </w:rPr>
              <w:t>在厂房内食宿</w:t>
            </w:r>
            <w:r>
              <w:rPr>
                <w:rFonts w:hint="eastAsia"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2、废气</w:t>
            </w:r>
          </w:p>
          <w:p>
            <w:pPr>
              <w:snapToGrid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运营期</w:t>
            </w:r>
            <w:r>
              <w:rPr>
                <w:rFonts w:hint="default" w:ascii="Times New Roman" w:hAnsi="Times New Roman" w:cs="Times New Roman"/>
                <w:color w:val="000000" w:themeColor="text1"/>
                <w:sz w:val="24"/>
                <w14:textFill>
                  <w14:solidFill>
                    <w14:schemeClr w14:val="tx1"/>
                  </w14:solidFill>
                </w14:textFill>
              </w:rPr>
              <w:t>不产生生产性大气污染物</w:t>
            </w:r>
            <w:r>
              <w:rPr>
                <w:rFonts w:hint="default" w:ascii="Times New Roman" w:hAnsi="Times New Roman" w:cs="Times New Roman"/>
                <w:color w:val="000000" w:themeColor="text1"/>
                <w:sz w:val="24"/>
                <w:lang w:eastAsia="zh-CN"/>
                <w14:textFill>
                  <w14:solidFill>
                    <w14:schemeClr w14:val="tx1"/>
                  </w14:solidFill>
                </w14:textFill>
              </w:rPr>
              <w:t>。</w:t>
            </w:r>
          </w:p>
          <w:p>
            <w:pPr>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3、噪声</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工程建成运行后，噪声源主要为水轮机运转过程中产生的噪声。本工程水轮机为冲击式水轮发电机组，其运行噪声</w:t>
            </w:r>
            <w:r>
              <w:rPr>
                <w:rFonts w:hint="default" w:ascii="Times New Roman" w:hAnsi="Times New Roman" w:cs="Times New Roman"/>
                <w:color w:val="000000" w:themeColor="text1"/>
                <w:sz w:val="24"/>
                <w:lang w:val="en-US" w:eastAsia="zh-CN"/>
                <w14:textFill>
                  <w14:solidFill>
                    <w14:schemeClr w14:val="tx1"/>
                  </w14:solidFill>
                </w14:textFill>
              </w:rPr>
              <w:t>值</w:t>
            </w:r>
            <w:r>
              <w:rPr>
                <w:rFonts w:hint="default" w:ascii="Times New Roman" w:hAnsi="Times New Roman" w:cs="Times New Roman"/>
                <w:color w:val="000000" w:themeColor="text1"/>
                <w:sz w:val="24"/>
                <w14:textFill>
                  <w14:solidFill>
                    <w14:schemeClr w14:val="tx1"/>
                  </w14:solidFill>
                </w14:textFill>
              </w:rPr>
              <w:t>小于80</w:t>
            </w:r>
            <w:r>
              <w:rPr>
                <w:rFonts w:hint="default" w:ascii="Times New Roman" w:hAnsi="Times New Roman" w:cs="Times New Roman"/>
                <w:color w:val="000000" w:themeColor="text1"/>
                <w:sz w:val="24"/>
                <w:lang w:val="en-US" w:eastAsia="zh-CN"/>
                <w14:textFill>
                  <w14:solidFill>
                    <w14:schemeClr w14:val="tx1"/>
                  </w14:solidFill>
                </w14:textFill>
              </w:rPr>
              <w:t>分贝</w:t>
            </w:r>
            <w:r>
              <w:rPr>
                <w:rFonts w:hint="default" w:ascii="Times New Roman" w:hAnsi="Times New Roman" w:cs="Times New Roman"/>
                <w:color w:val="000000" w:themeColor="text1"/>
                <w:sz w:val="24"/>
                <w14:textFill>
                  <w14:solidFill>
                    <w14:schemeClr w14:val="tx1"/>
                  </w14:solidFill>
                </w14:textFill>
              </w:rPr>
              <w:t>。</w:t>
            </w:r>
          </w:p>
          <w:p>
            <w:pPr>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4、固体废物</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本项目营运期主要固体废物为生活垃圾</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本项目营运期人员为</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人，按</w:t>
            </w:r>
            <w:r>
              <w:rPr>
                <w:rFonts w:hint="default"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kg/人·d计，每天的垃圾量为</w:t>
            </w:r>
            <w:r>
              <w:rPr>
                <w:rFonts w:hint="default"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kg</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0.75t/a</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，垃圾量较少。生活垃圾收集后集中交由当地环卫部门处理。</w:t>
            </w:r>
          </w:p>
          <w:p>
            <w:pPr>
              <w:pStyle w:val="20"/>
              <w:ind w:left="483"/>
              <w:rPr>
                <w:color w:val="000000" w:themeColor="text1"/>
                <w:sz w:val="24"/>
                <w14:textFill>
                  <w14:solidFill>
                    <w14:schemeClr w14:val="tx1"/>
                  </w14:solidFill>
                </w14:textFill>
              </w:rPr>
            </w:pPr>
          </w:p>
        </w:tc>
      </w:tr>
    </w:tbl>
    <w:p>
      <w:pPr>
        <w:pStyle w:val="2"/>
        <w:keepNext w:val="0"/>
        <w:keepLines w:val="0"/>
        <w:pageBreakBefore w:val="0"/>
        <w:widowControl w:val="0"/>
        <w:kinsoku/>
        <w:wordWrap/>
        <w:overflowPunct/>
        <w:topLinePunct w:val="0"/>
        <w:autoSpaceDE w:val="0"/>
        <w:autoSpaceDN w:val="0"/>
        <w:bidi w:val="0"/>
        <w:adjustRightInd/>
        <w:snapToGrid/>
        <w:spacing w:before="0"/>
        <w:textAlignment w:val="auto"/>
        <w:rPr>
          <w:color w:val="000000" w:themeColor="text1"/>
          <w14:textFill>
            <w14:solidFill>
              <w14:schemeClr w14:val="tx1"/>
            </w14:solidFill>
          </w14:textFill>
        </w:rPr>
      </w:pPr>
    </w:p>
    <w:p>
      <w:pPr>
        <w:spacing w:after="0" w:line="369" w:lineRule="auto"/>
        <w:rPr>
          <w:color w:val="000000" w:themeColor="text1"/>
          <w14:textFill>
            <w14:solidFill>
              <w14:schemeClr w14:val="tx1"/>
            </w14:solidFill>
          </w14:textFill>
        </w:rPr>
        <w:sectPr>
          <w:pgSz w:w="11910" w:h="16840"/>
          <w:pgMar w:top="1320" w:right="720" w:bottom="900" w:left="620" w:header="0" w:footer="701" w:gutter="0"/>
          <w:pgBorders>
            <w:top w:val="none" w:sz="0" w:space="0"/>
            <w:left w:val="none" w:sz="0" w:space="0"/>
            <w:bottom w:val="none" w:sz="0" w:space="0"/>
            <w:right w:val="none" w:sz="0" w:space="0"/>
          </w:pgBorders>
        </w:sect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8" w:type="dxa"/>
          </w:tcPr>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color w:val="000000" w:themeColor="text1"/>
                <w14:textFill>
                  <w14:solidFill>
                    <w14:schemeClr w14:val="tx1"/>
                  </w14:solidFill>
                </w14:textFill>
              </w:rPr>
            </w:pPr>
            <w:r>
              <w:rPr>
                <w:color w:val="000000" w:themeColor="text1"/>
                <w14:textFill>
                  <w14:solidFill>
                    <w14:schemeClr w14:val="tx1"/>
                  </w14:solidFill>
                </w14:textFill>
              </w:rPr>
              <w:t>生态环境的影响</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于电站蓄水，库区河段水位有不同程度的抬升，淹没将使库岸局地淹没线以下的陆生植物受淹；水库淹没使原有的陆生生态环境发生较大的变化，同时水生生态也将发生较大的变化，进而可能影响河段的主要水生生物组成。</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水库淹没涉及的景观生态类型主要是草丛、农田植被、及岸边低矮林木(马尾松、 泡桐树)等。水库淹没会减少区域内的植被，但淹没并不涉及</w:t>
            </w:r>
            <w:r>
              <w:rPr>
                <w:rFonts w:hint="default" w:ascii="Times New Roman" w:hAnsi="Times New Roman" w:cs="Times New Roman"/>
                <w:color w:val="000000" w:themeColor="text1"/>
                <w:sz w:val="24"/>
                <w:lang w:val="en-US" w:eastAsia="zh-CN"/>
                <w14:textFill>
                  <w14:solidFill>
                    <w14:schemeClr w14:val="tx1"/>
                  </w14:solidFill>
                </w14:textFill>
              </w:rPr>
              <w:t>需要</w:t>
            </w:r>
            <w:r>
              <w:rPr>
                <w:rFonts w:hint="default" w:ascii="Times New Roman" w:hAnsi="Times New Roman" w:cs="Times New Roman"/>
                <w:color w:val="000000" w:themeColor="text1"/>
                <w:sz w:val="24"/>
                <w14:textFill>
                  <w14:solidFill>
                    <w14:schemeClr w14:val="tx1"/>
                  </w14:solidFill>
                </w14:textFill>
              </w:rPr>
              <w:t>保护</w:t>
            </w:r>
            <w:r>
              <w:rPr>
                <w:rFonts w:hint="default" w:ascii="Times New Roman" w:hAnsi="Times New Roman" w:cs="Times New Roman"/>
                <w:color w:val="000000" w:themeColor="text1"/>
                <w:sz w:val="24"/>
                <w:lang w:val="en-US" w:eastAsia="zh-CN"/>
                <w14:textFill>
                  <w14:solidFill>
                    <w14:schemeClr w14:val="tx1"/>
                  </w14:solidFill>
                </w14:textFill>
              </w:rPr>
              <w:t>的珍惜、名贵</w:t>
            </w:r>
            <w:r>
              <w:rPr>
                <w:rFonts w:hint="default" w:ascii="Times New Roman" w:hAnsi="Times New Roman" w:cs="Times New Roman"/>
                <w:color w:val="000000" w:themeColor="text1"/>
                <w:sz w:val="24"/>
                <w14:textFill>
                  <w14:solidFill>
                    <w14:schemeClr w14:val="tx1"/>
                  </w14:solidFill>
                </w14:textFill>
              </w:rPr>
              <w:t>植物，且淹没的植被类型大多属于常见种，因此</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对当地植被多样性并不会造成</w:t>
            </w:r>
            <w:r>
              <w:rPr>
                <w:rFonts w:hint="default" w:ascii="Times New Roman" w:hAnsi="Times New Roman" w:cs="Times New Roman"/>
                <w:color w:val="000000" w:themeColor="text1"/>
                <w:sz w:val="24"/>
                <w:lang w:val="en-US" w:eastAsia="zh-CN"/>
                <w14:textFill>
                  <w14:solidFill>
                    <w14:schemeClr w14:val="tx1"/>
                  </w14:solidFill>
                </w14:textFill>
              </w:rPr>
              <w:t>明显</w:t>
            </w:r>
            <w:r>
              <w:rPr>
                <w:rFonts w:hint="default" w:ascii="Times New Roman" w:hAnsi="Times New Roman" w:cs="Times New Roman"/>
                <w:color w:val="000000" w:themeColor="text1"/>
                <w:sz w:val="24"/>
                <w14:textFill>
                  <w14:solidFill>
                    <w14:schemeClr w14:val="tx1"/>
                  </w14:solidFill>
                </w14:textFill>
              </w:rPr>
              <w:t>影响。</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大坝将改变河流的水文特征，河流流速将减慢。水库水温结构类型属于混合型，对水温的影响很小。同时引起的径流变化将对下游河道生态环境带来影响，但由于本项目规模较小，对径流影响很小。</w:t>
            </w:r>
            <w:r>
              <w:rPr>
                <w:rFonts w:hint="default" w:ascii="Times New Roman" w:hAnsi="Times New Roman" w:cs="Times New Roman"/>
                <w:color w:val="000000" w:themeColor="text1"/>
                <w:kern w:val="0"/>
                <w:sz w:val="24"/>
                <w14:textFill>
                  <w14:solidFill>
                    <w14:schemeClr w14:val="tx1"/>
                  </w14:solidFill>
                </w14:textFill>
              </w:rPr>
              <w:t xml:space="preserve">（1）对陆生生态的影响分析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本工程为溢流坝，为低坝，无水库淹没，工程不涉及人口搬迁，无房屋拆迁。项目建设对陆生生态的影响主要为工程永久占地，</w:t>
            </w:r>
            <w:r>
              <w:rPr>
                <w:rFonts w:hint="default" w:ascii="Times New Roman" w:hAnsi="Times New Roman" w:cs="Times New Roman"/>
                <w:color w:val="000000" w:themeColor="text1"/>
                <w:sz w:val="24"/>
                <w14:textFill>
                  <w14:solidFill>
                    <w14:schemeClr w14:val="tx1"/>
                  </w14:solidFill>
                </w14:textFill>
              </w:rPr>
              <w:t>电站总占地面积约</w:t>
            </w:r>
            <w:r>
              <w:rPr>
                <w:rFonts w:hint="eastAsia" w:ascii="Times New Roman" w:hAnsi="Times New Roman" w:eastAsia="宋体" w:cs="Times New Roman"/>
                <w:color w:val="000000" w:themeColor="text1"/>
                <w:sz w:val="24"/>
                <w:lang w:val="en-US" w:eastAsia="zh-CN"/>
                <w14:textFill>
                  <w14:solidFill>
                    <w14:schemeClr w14:val="tx1"/>
                  </w14:solidFill>
                </w14:textFill>
              </w:rPr>
              <w:t>600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站</w:t>
            </w:r>
            <w:r>
              <w:rPr>
                <w:rFonts w:hint="default" w:ascii="Times New Roman" w:hAnsi="Times New Roman" w:cs="Times New Roman"/>
                <w:color w:val="000000" w:themeColor="text1"/>
                <w:sz w:val="24"/>
                <w14:textFill>
                  <w14:solidFill>
                    <w14:schemeClr w14:val="tx1"/>
                  </w14:solidFill>
                </w14:textFill>
              </w:rPr>
              <w:t>房占地面积约1</w:t>
            </w:r>
            <w:r>
              <w:rPr>
                <w:rFonts w:hint="eastAsia" w:ascii="Times New Roman" w:hAnsi="Times New Roman" w:eastAsia="宋体" w:cs="Times New Roman"/>
                <w:color w:val="000000" w:themeColor="text1"/>
                <w:sz w:val="24"/>
                <w:lang w:val="en-US" w:eastAsia="zh-CN"/>
                <w14:textFill>
                  <w14:solidFill>
                    <w14:schemeClr w14:val="tx1"/>
                  </w14:solidFill>
                </w14:textFill>
              </w:rPr>
              <w:t>78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kern w:val="0"/>
                <w:sz w:val="24"/>
                <w14:textFill>
                  <w14:solidFill>
                    <w14:schemeClr w14:val="tx1"/>
                  </w14:solidFill>
                </w14:textFill>
              </w:rPr>
              <w:t xml:space="preserve">。占地范围内土地类型生态功能较简单，主要为防风固沙、保育土壤、涵养水源等，此类土地动植分布数量及类型均较少。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 ①对陆生植物的影响分析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建设影响的植被类型主要为河谷灌丛中常见种类和农耕地上栽培植物及杂草。</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可能会由于水</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位</w:t>
            </w:r>
            <w:r>
              <w:rPr>
                <w:rFonts w:hint="default" w:ascii="Times New Roman" w:hAnsi="Times New Roman" w:cs="Times New Roman"/>
                <w:color w:val="000000" w:themeColor="text1"/>
                <w:kern w:val="0"/>
                <w:sz w:val="24"/>
                <w14:textFill>
                  <w14:solidFill>
                    <w14:schemeClr w14:val="tx1"/>
                  </w14:solidFill>
                </w14:textFill>
              </w:rPr>
              <w:t>分状况布局的改变而引起周围植被发生一定的变化，尤其可能会使局部小环境变得湿润，使旱生河谷灌丛或草丛植被类型向半湿润的植被类型演化，但这种过程是很长的，影响也只是局部的；而对于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枫边水下游富水河</w:t>
            </w:r>
            <w:r>
              <w:rPr>
                <w:rFonts w:hint="default" w:ascii="Times New Roman" w:hAnsi="Times New Roman" w:cs="Times New Roman"/>
                <w:color w:val="000000" w:themeColor="text1"/>
                <w:kern w:val="0"/>
                <w:sz w:val="24"/>
                <w14:textFill>
                  <w14:solidFill>
                    <w14:schemeClr w14:val="tx1"/>
                  </w14:solidFill>
                </w14:textFill>
              </w:rPr>
              <w:t xml:space="preserve">整个旱生河谷景观不会造成根本性的改变，因而项目建设对当地陆生植物造成的影响较小。 </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②对陆生动物的影响分析</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水</w:t>
            </w:r>
            <w:r>
              <w:rPr>
                <w:rFonts w:hint="default" w:ascii="Times New Roman" w:hAnsi="Times New Roman" w:cs="Times New Roman"/>
                <w:color w:val="000000" w:themeColor="text1"/>
                <w:kern w:val="0"/>
                <w:sz w:val="24"/>
                <w14:textFill>
                  <w14:solidFill>
                    <w14:schemeClr w14:val="tx1"/>
                  </w14:solidFill>
                </w14:textFill>
              </w:rPr>
              <w:t>坝上游水库的形成将淹没河谷地带灌丛地，使原有的河流生态系统演变为水库生态系统；同时由于农地的迁移、灌丛地面积的缩小、人为活动影响的增加等，必将引起适应原有生存环境条件的陆生脊椎动物种群结构、生态分布、数量等诸多方面的变化。在建设过程中及坝库建成蓄水后，一些河谷灌丛林地、部分支沟灌丛及林地和农田区域陆生脊椎动物的栖息地将会损失，使这些环境中的陆生脊椎动物上移或迁徙它地。由于本项目淹没范围土地类型多为荒地荒滩，植被较为单一，河谷中的陆生脊椎动物种类相对贫乏，所以对陆生脊椎动物总体影响程度相对较弱，各类相关因子不会有重大的改变。同时，由于水坝蓄水，水域扩大，水流减缓，为水禽和涉禽、水生兽类、部分两栖动物以及部分爬行类提供了良好的栖息地，将会引起种类和数量上的增加。此外，水库生态系统的形成，河谷的湿润度增加，灌丛林密度也将会增加，水域鸟类与灌丛鸟类将得以发展；兽类中的小型种类，尤其是啮齿类会有所增加。</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综上，</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占地面积不大，涉及陆生生态系统面积较小，从生态系统的整体性和完整性角度来讲，</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对工程涉及河段陆生生态系统的完整性、稳定性造成的影响很小。</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（2）对水生生态影响分析</w:t>
            </w:r>
          </w:p>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本项目为</w:t>
            </w:r>
            <w:r>
              <w:rPr>
                <w:rFonts w:hint="default" w:ascii="Times New Roman" w:hAnsi="Times New Roman" w:cs="Times New Roman"/>
                <w:color w:val="000000" w:themeColor="text1"/>
                <w:sz w:val="24"/>
                <w14:textFill>
                  <w14:solidFill>
                    <w14:schemeClr w14:val="tx1"/>
                  </w14:solidFill>
                </w14:textFill>
              </w:rPr>
              <w:t>引水式电站</w:t>
            </w:r>
            <w:r>
              <w:rPr>
                <w:rFonts w:hint="default" w:ascii="Times New Roman" w:hAnsi="Times New Roman" w:cs="Times New Roman"/>
                <w:color w:val="000000" w:themeColor="text1"/>
                <w:kern w:val="0"/>
                <w:sz w:val="24"/>
                <w14:textFill>
                  <w14:solidFill>
                    <w14:schemeClr w14:val="tx1"/>
                  </w14:solidFill>
                </w14:textFill>
              </w:rPr>
              <w:t>，电站建成后，</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上游</w:t>
            </w:r>
            <w:r>
              <w:rPr>
                <w:rFonts w:hint="default" w:ascii="Times New Roman" w:hAnsi="Times New Roman" w:cs="Times New Roman"/>
                <w:color w:val="000000" w:themeColor="text1"/>
                <w:kern w:val="0"/>
                <w:sz w:val="24"/>
                <w14:textFill>
                  <w14:solidFill>
                    <w14:schemeClr w14:val="tx1"/>
                  </w14:solidFill>
                </w14:textFill>
              </w:rPr>
              <w:t>水面变宽、水流变缓，将有利于流域鱼业生产，工程水库为无调节能力，上游来水基本全部下泄，库区水质不会产生明显的变化，亦不会产生富营养问题，对流域浮游生物、底栖生物及藻类的影响很小。</w:t>
            </w:r>
          </w:p>
          <w:p>
            <w:pPr>
              <w:autoSpaceDE w:val="0"/>
              <w:autoSpaceDN w:val="0"/>
              <w:adjustRightInd w:val="0"/>
              <w:spacing w:line="360" w:lineRule="auto"/>
              <w:ind w:firstLine="480"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（3）对景观生态体系的影响分析</w:t>
            </w:r>
          </w:p>
          <w:p>
            <w:pPr>
              <w:spacing w:line="360" w:lineRule="auto"/>
              <w:ind w:firstLine="480" w:firstLineChars="200"/>
              <w:rPr>
                <w:rFonts w:hint="eastAsia" w:eastAsia="宋体"/>
                <w:color w:val="000000" w:themeColor="text1"/>
                <w:lang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 xml:space="preserve"> 从自然规律的角度来讲，</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kern w:val="0"/>
                <w:sz w:val="24"/>
                <w14:textFill>
                  <w14:solidFill>
                    <w14:schemeClr w14:val="tx1"/>
                  </w14:solidFill>
                </w14:textFill>
              </w:rPr>
              <w:t>的开发建设使该段</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枫边</w:t>
            </w:r>
            <w:r>
              <w:rPr>
                <w:rFonts w:hint="default" w:ascii="Times New Roman" w:hAnsi="Times New Roman" w:cs="Times New Roman"/>
                <w:color w:val="000000" w:themeColor="text1"/>
                <w:kern w:val="0"/>
                <w:sz w:val="24"/>
                <w14:textFill>
                  <w14:solidFill>
                    <w14:schemeClr w14:val="tx1"/>
                  </w14:solidFill>
                </w14:textFill>
              </w:rPr>
              <w:t>水</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系</w:t>
            </w:r>
            <w:r>
              <w:rPr>
                <w:rFonts w:hint="default" w:ascii="Times New Roman" w:hAnsi="Times New Roman" w:cs="Times New Roman"/>
                <w:color w:val="000000" w:themeColor="text1"/>
                <w:kern w:val="0"/>
                <w:sz w:val="24"/>
                <w14:textFill>
                  <w14:solidFill>
                    <w14:schemeClr w14:val="tx1"/>
                  </w14:solidFill>
                </w14:textFill>
              </w:rPr>
              <w:t>生态系统从一条自然河流演变为人工控制河流，失去了河流生态系统的自然属性</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如河流水资源自然流动的河川水文学特征、流域生态系统生物多样性的原始特征、水域陆岸水分和物质元素循环交流等。从景观生态的角度来讲，大坝的建设不仅把河流切断，还把坡面切割成块，在这些段和块中可能还有许多人工建筑物，加大原来景观生态体系的人工痕迹，成为自然景观与人工景观的混合体。</w:t>
            </w:r>
          </w:p>
        </w:tc>
      </w:tr>
    </w:tbl>
    <w:p>
      <w:pPr>
        <w:spacing w:after="0"/>
        <w:rPr>
          <w:color w:val="000000" w:themeColor="text1"/>
          <w:sz w:val="20"/>
          <w14:textFill>
            <w14:solidFill>
              <w14:schemeClr w14:val="tx1"/>
            </w14:solidFill>
          </w14:textFill>
        </w:rPr>
        <w:sectPr>
          <w:pgSz w:w="11910" w:h="16840"/>
          <w:pgMar w:top="1360" w:right="720" w:bottom="980" w:left="620" w:header="0" w:footer="701" w:gutter="0"/>
          <w:pgBorders>
            <w:top w:val="none" w:sz="0" w:space="0"/>
            <w:left w:val="none" w:sz="0" w:space="0"/>
            <w:bottom w:val="none" w:sz="0" w:space="0"/>
            <w:right w:val="none" w:sz="0" w:space="0"/>
          </w:pgBorders>
        </w:sect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1" w:hRule="atLeast"/>
        </w:trPr>
        <w:tc>
          <w:tcPr>
            <w:tcW w:w="10545" w:type="dxa"/>
          </w:tcPr>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color w:val="000000" w:themeColor="text1"/>
                <w14:textFill>
                  <w14:solidFill>
                    <w14:schemeClr w14:val="tx1"/>
                  </w14:solidFill>
                </w14:textFill>
              </w:rPr>
            </w:pPr>
            <w:bookmarkStart w:id="7" w:name="五、环境影响评价回顾"/>
            <w:bookmarkEnd w:id="7"/>
            <w:r>
              <w:rPr>
                <w:color w:val="000000" w:themeColor="text1"/>
                <w14:textFill>
                  <w14:solidFill>
                    <w14:schemeClr w14:val="tx1"/>
                  </w14:solidFill>
                </w14:textFill>
              </w:rPr>
              <w:t>环境影响评价的主要环境影响预测及结论（生态、声、大气、水、振动、电磁、固体废物等）</w:t>
            </w:r>
          </w:p>
          <w:p>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 xml:space="preserve">一、项目概况 </w:t>
            </w:r>
          </w:p>
          <w:p>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eastAsia="宋体" w:cs="Times New Roman"/>
                <w:color w:val="000000" w:themeColor="text1"/>
                <w:sz w:val="24"/>
                <w:lang w:val="en-US" w:eastAsia="zh-CN"/>
                <w14:textFill>
                  <w14:solidFill>
                    <w14:schemeClr w14:val="tx1"/>
                  </w14:solidFill>
                </w14:textFill>
              </w:rPr>
              <w:t>黄沙村委蕉谭小组</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未划分水功能区划，为引水式发电站</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1981</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初建成，经过几次改造现有水电站规模于</w:t>
            </w:r>
            <w:r>
              <w:rPr>
                <w:rFonts w:hint="default" w:ascii="Times New Roman" w:hAnsi="Times New Roman" w:cs="Times New Roman"/>
                <w:color w:val="000000" w:themeColor="text1"/>
                <w:sz w:val="24"/>
                <w14:textFill>
                  <w14:solidFill>
                    <w14:schemeClr w14:val="tx1"/>
                  </w14:solidFill>
                </w14:textFill>
              </w:rPr>
              <w:t>200</w:t>
            </w:r>
            <w:r>
              <w:rPr>
                <w:rFonts w:hint="eastAsia"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月份建成投产，</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val="en-US" w:eastAsia="zh-CN"/>
                <w14:textFill>
                  <w14:solidFill>
                    <w14:schemeClr w14:val="tx1"/>
                  </w14:solidFill>
                </w14:textFill>
              </w:rPr>
              <w:t>285</w:t>
            </w:r>
            <w:r>
              <w:rPr>
                <w:rFonts w:hint="default" w:ascii="Times New Roman" w:hAnsi="Times New Roman" w:cs="Times New Roman"/>
                <w:color w:val="000000" w:themeColor="text1"/>
                <w:sz w:val="24"/>
                <w14:textFill>
                  <w14:solidFill>
                    <w14:schemeClr w14:val="tx1"/>
                  </w14:solidFill>
                </w14:textFill>
              </w:rPr>
              <w:t>kw，</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125</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160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两</w:t>
            </w:r>
            <w:r>
              <w:rPr>
                <w:rFonts w:hint="default" w:ascii="Times New Roman" w:hAnsi="Times New Roman" w:cs="Times New Roman"/>
                <w:color w:val="000000" w:themeColor="text1"/>
                <w:sz w:val="24"/>
                <w:lang w:val="en-US" w:eastAsia="zh-CN"/>
                <w14:textFill>
                  <w14:solidFill>
                    <w14:schemeClr w14:val="tx1"/>
                  </w14:solidFill>
                </w14:textFill>
              </w:rPr>
              <w:t>台发电机组</w:t>
            </w:r>
            <w:r>
              <w:rPr>
                <w:rFonts w:hint="eastAsia" w:ascii="Times New Roman" w:hAnsi="Times New Roman" w:cs="Times New Roman"/>
                <w:color w:val="000000" w:themeColor="text1"/>
                <w:sz w:val="24"/>
                <w:lang w:val="en-US" w:eastAsia="zh-CN"/>
                <w14:textFill>
                  <w14:solidFill>
                    <w14:schemeClr w14:val="tx1"/>
                  </w14:solidFill>
                </w14:textFill>
              </w:rPr>
              <w:t>组成</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年平均发电量</w:t>
            </w:r>
            <w:r>
              <w:rPr>
                <w:rFonts w:hint="eastAsia"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万度</w:t>
            </w:r>
            <w:r>
              <w:rPr>
                <w:rFonts w:hint="default" w:ascii="Times New Roman" w:hAnsi="Times New Roman" w:cs="Times New Roman"/>
                <w:color w:val="000000" w:themeColor="text1"/>
                <w:sz w:val="24"/>
                <w:lang w:val="en-US" w:eastAsia="zh-CN"/>
                <w14:textFill>
                  <w14:solidFill>
                    <w14:schemeClr w14:val="tx1"/>
                  </w14:solidFill>
                </w14:textFill>
              </w:rPr>
              <w:t>。</w:t>
            </w:r>
          </w:p>
          <w:p>
            <w:pPr>
              <w:adjustRightInd w:val="0"/>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二、产业政策符合性分析</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根据查阅和对照《产业结构调整指导名录》（2011年本）（2013修正版）相关内容，项目属于鼓励类第四条电力中水力发电，符合产业政策要求。</w:t>
            </w:r>
            <w:r>
              <w:rPr>
                <w:rFonts w:hint="default" w:ascii="Times New Roman" w:hAnsi="Times New Roman" w:cs="Times New Roman"/>
                <w:color w:val="000000" w:themeColor="text1"/>
                <w:sz w:val="24"/>
                <w14:textFill>
                  <w14:solidFill>
                    <w14:schemeClr w14:val="tx1"/>
                  </w14:solidFill>
                </w14:textFill>
              </w:rPr>
              <w:t>同时本项目已取得</w:t>
            </w:r>
            <w:r>
              <w:rPr>
                <w:rFonts w:hint="eastAsia" w:ascii="Times New Roman" w:hAnsi="Times New Roman" w:cs="Times New Roman"/>
                <w:color w:val="000000" w:themeColor="text1"/>
                <w:sz w:val="24"/>
                <w:lang w:eastAsia="zh-CN"/>
                <w14:textFill>
                  <w14:solidFill>
                    <w14:schemeClr w14:val="tx1"/>
                  </w14:solidFill>
                </w14:textFill>
              </w:rPr>
              <w:t>吉安市青原区</w:t>
            </w:r>
            <w:r>
              <w:rPr>
                <w:rFonts w:hint="eastAsia" w:ascii="Times New Roman" w:hAnsi="Times New Roman" w:cs="Times New Roman"/>
                <w:color w:val="000000" w:themeColor="text1"/>
                <w:sz w:val="24"/>
                <w:lang w:val="en-US" w:eastAsia="zh-CN"/>
                <w14:textFill>
                  <w14:solidFill>
                    <w14:schemeClr w14:val="tx1"/>
                  </w14:solidFill>
                </w14:textFill>
              </w:rPr>
              <w:t>发改委</w:t>
            </w:r>
            <w:r>
              <w:rPr>
                <w:rFonts w:hint="eastAsia" w:ascii="Times New Roman" w:hAnsi="Times New Roman" w:cs="Times New Roman"/>
                <w:color w:val="000000" w:themeColor="text1"/>
                <w:sz w:val="24"/>
                <w:lang w:eastAsia="zh-CN"/>
                <w14:textFill>
                  <w14:solidFill>
                    <w14:schemeClr w14:val="tx1"/>
                  </w14:solidFill>
                </w14:textFill>
              </w:rPr>
              <w:t>立项批复</w:t>
            </w:r>
            <w:r>
              <w:rPr>
                <w:rFonts w:hint="default" w:ascii="Times New Roman" w:hAnsi="Times New Roman" w:cs="Times New Roman"/>
                <w:color w:val="000000" w:themeColor="text1"/>
                <w:sz w:val="24"/>
                <w14:textFill>
                  <w14:solidFill>
                    <w14:schemeClr w14:val="tx1"/>
                  </w14:solidFill>
                </w14:textFill>
              </w:rPr>
              <w:t>。因此，本项目</w:t>
            </w:r>
            <w:r>
              <w:rPr>
                <w:rFonts w:hint="default" w:ascii="Times New Roman" w:hAnsi="Times New Roman" w:cs="Times New Roman"/>
                <w:color w:val="000000" w:themeColor="text1"/>
                <w:sz w:val="24"/>
                <w:lang w:val="zh-CN"/>
                <w14:textFill>
                  <w14:solidFill>
                    <w14:schemeClr w14:val="tx1"/>
                  </w14:solidFill>
                </w14:textFill>
              </w:rPr>
              <w:t>符合国家及</w:t>
            </w:r>
            <w:r>
              <w:rPr>
                <w:rFonts w:hint="default" w:ascii="Times New Roman" w:hAnsi="Times New Roman" w:cs="Times New Roman"/>
                <w:color w:val="000000" w:themeColor="text1"/>
                <w:sz w:val="24"/>
                <w14:textFill>
                  <w14:solidFill>
                    <w14:schemeClr w14:val="tx1"/>
                  </w14:solidFill>
                </w14:textFill>
              </w:rPr>
              <w:t>地方</w:t>
            </w:r>
            <w:r>
              <w:rPr>
                <w:rFonts w:hint="default" w:ascii="Times New Roman" w:hAnsi="Times New Roman" w:cs="Times New Roman"/>
                <w:color w:val="000000" w:themeColor="text1"/>
                <w:sz w:val="24"/>
                <w:lang w:val="zh-CN"/>
                <w14:textFill>
                  <w14:solidFill>
                    <w14:schemeClr w14:val="tx1"/>
                  </w14:solidFill>
                </w14:textFill>
              </w:rPr>
              <w:t>的产业政策</w:t>
            </w:r>
            <w:r>
              <w:rPr>
                <w:rFonts w:hint="eastAsia" w:ascii="Times New Roman" w:hAnsi="Times New Roman" w:cs="Times New Roman"/>
                <w:color w:val="000000" w:themeColor="text1"/>
                <w:sz w:val="24"/>
                <w:lang w:val="zh-CN"/>
                <w14:textFill>
                  <w14:solidFill>
                    <w14:schemeClr w14:val="tx1"/>
                  </w14:solidFill>
                </w14:textFill>
              </w:rPr>
              <w:t>。</w:t>
            </w:r>
          </w:p>
          <w:p>
            <w:pPr>
              <w:adjustRightInd w:val="0"/>
              <w:snapToGri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三、项目选址可行性分析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w:t>
            </w:r>
            <w:r>
              <w:rPr>
                <w:rFonts w:hint="default" w:ascii="Times New Roman" w:hAnsi="Times New Roman" w:cs="Times New Roman"/>
                <w:color w:val="000000" w:themeColor="text1"/>
                <w:sz w:val="24"/>
                <w:lang w:eastAsia="zh-CN"/>
                <w14:textFill>
                  <w14:solidFill>
                    <w14:schemeClr w14:val="tx1"/>
                  </w14:solidFill>
                </w14:textFill>
              </w:rPr>
              <w:t>青原区东固畲族乡</w:t>
            </w:r>
            <w:r>
              <w:rPr>
                <w:rFonts w:hint="eastAsia" w:ascii="Times New Roman" w:hAnsi="Times New Roman" w:cs="Times New Roman"/>
                <w:color w:val="000000" w:themeColor="text1"/>
                <w:sz w:val="24"/>
                <w:lang w:val="en-US"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村</w:t>
            </w:r>
            <w:r>
              <w:rPr>
                <w:rFonts w:hint="eastAsia" w:ascii="Times New Roman" w:hAnsi="Times New Roman" w:cs="Times New Roman"/>
                <w:color w:val="000000" w:themeColor="text1"/>
                <w:sz w:val="24"/>
                <w:lang w:val="en-US" w:eastAsia="zh-CN"/>
                <w14:textFill>
                  <w14:solidFill>
                    <w14:schemeClr w14:val="tx1"/>
                  </w14:solidFill>
                </w14:textFill>
              </w:rPr>
              <w:t>委蕉谭小组</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项目区域不在自然保护区、风景名胜区、世界文化和自然遗产地、饮用水水源保护区</w:t>
            </w:r>
            <w:r>
              <w:rPr>
                <w:rFonts w:hint="default" w:ascii="Times New Roman" w:hAnsi="Times New Roman" w:cs="Times New Roman"/>
                <w:bCs/>
                <w:color w:val="000000" w:themeColor="text1"/>
                <w:sz w:val="24"/>
                <w:lang w:eastAsia="zh-CN"/>
                <w14:textFill>
                  <w14:solidFill>
                    <w14:schemeClr w14:val="tx1"/>
                  </w14:solidFill>
                </w14:textFill>
              </w:rPr>
              <w:t>、生态红色保护区</w:t>
            </w:r>
            <w:r>
              <w:rPr>
                <w:rFonts w:hint="default" w:ascii="Times New Roman" w:hAnsi="Times New Roman" w:cs="Times New Roman"/>
                <w:bCs/>
                <w:color w:val="000000" w:themeColor="text1"/>
                <w:sz w:val="24"/>
                <w14:textFill>
                  <w14:solidFill>
                    <w14:schemeClr w14:val="tx1"/>
                  </w14:solidFill>
                </w14:textFill>
              </w:rPr>
              <w:t>内，所在水域非重要水生生物的自然产卵场、索饵场、越冬场和洄游通道</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坝至</w:t>
            </w:r>
            <w:r>
              <w:rPr>
                <w:rFonts w:hint="default" w:ascii="Times New Roman" w:hAnsi="Times New Roman" w:cs="Times New Roman"/>
                <w:color w:val="000000" w:themeColor="text1"/>
                <w:sz w:val="24"/>
                <w:lang w:eastAsia="zh-CN"/>
                <w14:textFill>
                  <w14:solidFill>
                    <w14:schemeClr w14:val="tx1"/>
                  </w14:solidFill>
                </w14:textFill>
              </w:rPr>
              <w:t>站房</w:t>
            </w:r>
            <w:r>
              <w:rPr>
                <w:rFonts w:hint="default" w:ascii="Times New Roman" w:hAnsi="Times New Roman" w:cs="Times New Roman"/>
                <w:color w:val="000000" w:themeColor="text1"/>
                <w:sz w:val="24"/>
                <w14:textFill>
                  <w14:solidFill>
                    <w14:schemeClr w14:val="tx1"/>
                  </w14:solidFill>
                </w14:textFill>
              </w:rPr>
              <w:t>区间减水河段内无国家重点保护动物及野生鱼类，周边无文物古迹和风景名胜区；项目所在区域工程地质条件良好，选址符合当地规划发展和功能区域划分要求；项目建成后对周边敏感点的影响主要是水轮发电机组运行时产生的噪声，经厂房隔声、距离衰减、空气吸收衰减和地面效应衰减后，噪声级可以达到</w:t>
            </w:r>
            <w:r>
              <w:rPr>
                <w:rFonts w:hint="default" w:ascii="Times New Roman" w:hAnsi="Times New Roman" w:cs="Times New Roman"/>
                <w:color w:val="000000" w:themeColor="text1"/>
                <w:sz w:val="24"/>
                <w:lang w:eastAsia="zh-CN"/>
                <w14:textFill>
                  <w14:solidFill>
                    <w14:schemeClr w14:val="tx1"/>
                  </w14:solidFill>
                </w14:textFill>
              </w:rPr>
              <w:t>噪声排放要求</w:t>
            </w:r>
            <w:r>
              <w:rPr>
                <w:rFonts w:hint="default" w:ascii="Times New Roman" w:hAnsi="Times New Roman" w:cs="Times New Roman"/>
                <w:color w:val="000000" w:themeColor="text1"/>
                <w:sz w:val="24"/>
                <w14:textFill>
                  <w14:solidFill>
                    <w14:schemeClr w14:val="tx1"/>
                  </w14:solidFill>
                </w14:textFill>
              </w:rPr>
              <w:t>，到达最近敏感点（</w:t>
            </w:r>
            <w:r>
              <w:rPr>
                <w:rFonts w:hint="default" w:ascii="Times New Roman" w:hAnsi="Times New Roman" w:cs="Times New Roman"/>
                <w:color w:val="000000" w:themeColor="text1"/>
                <w:sz w:val="24"/>
                <w:lang w:eastAsia="zh-CN"/>
                <w14:textFill>
                  <w14:solidFill>
                    <w14:schemeClr w14:val="tx1"/>
                  </w14:solidFill>
                </w14:textFill>
              </w:rPr>
              <w:t>站房</w:t>
            </w:r>
            <w:r>
              <w:rPr>
                <w:rFonts w:hint="eastAsia" w:ascii="Times New Roman" w:hAnsi="Times New Roman" w:cs="Times New Roman"/>
                <w:color w:val="000000" w:themeColor="text1"/>
                <w:sz w:val="24"/>
                <w:lang w:val="en-US" w:eastAsia="zh-CN"/>
                <w14:textFill>
                  <w14:solidFill>
                    <w14:schemeClr w14:val="tx1"/>
                  </w14:solidFill>
                </w14:textFill>
              </w:rPr>
              <w:t>东北</w:t>
            </w:r>
            <w:r>
              <w:rPr>
                <w:rFonts w:hint="default" w:ascii="Times New Roman" w:hAnsi="Times New Roman" w:cs="Times New Roman"/>
                <w:color w:val="000000" w:themeColor="text1"/>
                <w:sz w:val="24"/>
                <w:lang w:eastAsia="zh-CN"/>
                <w14:textFill>
                  <w14:solidFill>
                    <w14:schemeClr w14:val="tx1"/>
                  </w14:solidFill>
                </w14:textFill>
              </w:rPr>
              <w:t>面约</w:t>
            </w:r>
            <w:r>
              <w:rPr>
                <w:rFonts w:hint="eastAsia" w:ascii="Times New Roman" w:hAnsi="Times New Roman" w:cs="Times New Roman"/>
                <w:color w:val="000000" w:themeColor="text1"/>
                <w:sz w:val="24"/>
                <w:lang w:val="en-US" w:eastAsia="zh-CN"/>
                <w14:textFill>
                  <w14:solidFill>
                    <w14:schemeClr w14:val="tx1"/>
                  </w14:solidFill>
                </w14:textFill>
              </w:rPr>
              <w:t>11</w:t>
            </w:r>
            <w:r>
              <w:rPr>
                <w:rFonts w:hint="default" w:ascii="Times New Roman" w:hAnsi="Times New Roman" w:cs="Times New Roman"/>
                <w:color w:val="000000" w:themeColor="text1"/>
                <w:sz w:val="24"/>
                <w:lang w:val="en-US" w:eastAsia="zh-CN"/>
                <w14:textFill>
                  <w14:solidFill>
                    <w14:schemeClr w14:val="tx1"/>
                  </w14:solidFill>
                </w14:textFill>
              </w:rPr>
              <w:t>0m处的</w:t>
            </w:r>
            <w:r>
              <w:rPr>
                <w:rFonts w:hint="eastAsia" w:ascii="Times New Roman" w:hAnsi="Times New Roman" w:cs="Times New Roman"/>
                <w:color w:val="000000" w:themeColor="text1"/>
                <w:sz w:val="24"/>
                <w:lang w:val="en-US" w:eastAsia="zh-CN"/>
                <w14:textFill>
                  <w14:solidFill>
                    <w14:schemeClr w14:val="tx1"/>
                  </w14:solidFill>
                </w14:textFill>
              </w:rPr>
              <w:t>蕉谭</w:t>
            </w:r>
            <w:r>
              <w:rPr>
                <w:rFonts w:hint="default" w:ascii="Times New Roman" w:hAnsi="Times New Roman" w:cs="Times New Roman"/>
                <w:color w:val="000000" w:themeColor="text1"/>
                <w:sz w:val="24"/>
                <w:lang w:val="en-US" w:eastAsia="zh-CN"/>
                <w14:textFill>
                  <w14:solidFill>
                    <w14:schemeClr w14:val="tx1"/>
                  </w14:solidFill>
                </w14:textFill>
              </w:rPr>
              <w:t>村</w:t>
            </w:r>
            <w:r>
              <w:rPr>
                <w:rFonts w:hint="eastAsia" w:ascii="Times New Roman" w:hAnsi="Times New Roman" w:cs="Times New Roman"/>
                <w:color w:val="000000" w:themeColor="text1"/>
                <w:sz w:val="24"/>
                <w:lang w:val="en-US" w:eastAsia="zh-CN"/>
                <w14:textFill>
                  <w14:solidFill>
                    <w14:schemeClr w14:val="tx1"/>
                  </w14:solidFill>
                </w14:textFill>
              </w:rPr>
              <w:t>居民</w:t>
            </w:r>
            <w:r>
              <w:rPr>
                <w:rFonts w:hint="default" w:ascii="Times New Roman" w:hAnsi="Times New Roman" w:cs="Times New Roman"/>
                <w:color w:val="000000" w:themeColor="text1"/>
                <w:sz w:val="24"/>
                <w14:textFill>
                  <w14:solidFill>
                    <w14:schemeClr w14:val="tx1"/>
                  </w14:solidFill>
                </w14:textFill>
              </w:rPr>
              <w:t>）处声环境可满足《声环境质量标准》（GB3096-2008）1类标准，不会对周围环境产生明显影响，因此项目的选址是可行的。</w:t>
            </w:r>
          </w:p>
          <w:p>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四、环境现状结论</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1、水环境质量现状</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项目所在区域地表水为</w:t>
            </w:r>
            <w:r>
              <w:rPr>
                <w:rFonts w:hint="default" w:ascii="Times New Roman" w:hAnsi="Times New Roman" w:eastAsia="宋体" w:cs="Times New Roman"/>
                <w:color w:val="000000" w:themeColor="text1"/>
                <w:sz w:val="24"/>
                <w:lang w:val="en-US" w:eastAsia="zh-CN"/>
                <w14:textFill>
                  <w14:solidFill>
                    <w14:schemeClr w14:val="tx1"/>
                  </w14:solidFill>
                </w14:textFill>
              </w:rPr>
              <w:t>富水河支流枫边水</w:t>
            </w:r>
            <w:r>
              <w:rPr>
                <w:rFonts w:hint="default" w:ascii="Times New Roman" w:hAnsi="Times New Roman" w:cs="Times New Roman"/>
                <w:bCs/>
                <w:color w:val="000000" w:themeColor="text1"/>
                <w:sz w:val="24"/>
                <w14:textFill>
                  <w14:solidFill>
                    <w14:schemeClr w14:val="tx1"/>
                  </w14:solidFill>
                </w14:textFill>
              </w:rPr>
              <w:t>，地表水水质满足</w:t>
            </w:r>
            <w:r>
              <w:rPr>
                <w:rFonts w:hint="default" w:ascii="Times New Roman" w:hAnsi="Times New Roman" w:cs="Times New Roman"/>
                <w:color w:val="000000" w:themeColor="text1"/>
                <w:sz w:val="24"/>
                <w14:textFill>
                  <w14:solidFill>
                    <w14:schemeClr w14:val="tx1"/>
                  </w14:solidFill>
                </w14:textFill>
              </w:rPr>
              <w:t>《地表水环境质量标准》（GB3838-2002）Ⅲ类标准，说明</w:t>
            </w:r>
            <w:r>
              <w:rPr>
                <w:rFonts w:hint="default" w:ascii="Times New Roman" w:hAnsi="Times New Roman" w:eastAsia="宋体" w:cs="Times New Roman"/>
                <w:color w:val="000000" w:themeColor="text1"/>
                <w:sz w:val="24"/>
                <w:lang w:val="en-US" w:eastAsia="zh-CN"/>
                <w14:textFill>
                  <w14:solidFill>
                    <w14:schemeClr w14:val="tx1"/>
                  </w14:solidFill>
                </w14:textFill>
              </w:rPr>
              <w:t>枫边水</w:t>
            </w:r>
            <w:r>
              <w:rPr>
                <w:rFonts w:hint="default" w:ascii="Times New Roman" w:hAnsi="Times New Roman" w:cs="Times New Roman"/>
                <w:color w:val="000000" w:themeColor="text1"/>
                <w:sz w:val="24"/>
                <w14:textFill>
                  <w14:solidFill>
                    <w14:schemeClr w14:val="tx1"/>
                  </w14:solidFill>
                </w14:textFill>
              </w:rPr>
              <w:t>的水质能够满足该水域功能的水质目标要求。</w:t>
            </w:r>
          </w:p>
          <w:p>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2、大气环境质量现状</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项目所在地环境空气中污染物SO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、NO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、PM</w:t>
            </w:r>
            <w:r>
              <w:rPr>
                <w:rFonts w:hint="default" w:ascii="Times New Roman" w:hAnsi="Times New Roman" w:cs="Times New Roman"/>
                <w:color w:val="000000" w:themeColor="text1"/>
                <w:sz w:val="24"/>
                <w:vertAlign w:val="sub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、TSP</w:t>
            </w:r>
            <w:r>
              <w:rPr>
                <w:rFonts w:hint="default" w:ascii="Times New Roman" w:hAnsi="Times New Roman" w:eastAsia="宋体" w:cs="Times New Roman"/>
                <w:color w:val="000000" w:themeColor="text1"/>
                <w:sz w:val="24"/>
                <w:lang w:val="en-US" w:eastAsia="zh-CN"/>
                <w14:textFill>
                  <w14:solidFill>
                    <w14:schemeClr w14:val="tx1"/>
                  </w14:solidFill>
                </w14:textFill>
              </w:rPr>
              <w:t>能</w:t>
            </w:r>
            <w:r>
              <w:rPr>
                <w:rFonts w:hint="default" w:ascii="Times New Roman" w:hAnsi="Times New Roman" w:cs="Times New Roman"/>
                <w:color w:val="000000" w:themeColor="text1"/>
                <w:sz w:val="24"/>
                <w14:textFill>
                  <w14:solidFill>
                    <w14:schemeClr w14:val="tx1"/>
                  </w14:solidFill>
                </w14:textFill>
              </w:rPr>
              <w:t>符合《环境空气质量标准》（GB3095－2012）中二级标准要求，说明本项目所在区域环境空气质量较好。</w:t>
            </w:r>
          </w:p>
          <w:p>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3、声环境质量现状</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项目声环境质量现状能够达到《声环境质量标准》（GB3096-2008）1类标准限值，说明本项目所在地声环境质量现状较好。</w:t>
            </w:r>
          </w:p>
          <w:p>
            <w:pPr>
              <w:adjustRightInd w:val="0"/>
              <w:snapToGrid w:val="0"/>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4、生态环境</w:t>
            </w:r>
          </w:p>
          <w:p>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本项目区域植被覆盖率较高，主要树种以人工栽种植被为主，无国家保护树木，不涉及自然保护区等生态敏感区，区内林地主要为马尾松和杉木</w:t>
            </w:r>
            <w:r>
              <w:rPr>
                <w:rFonts w:hint="default" w:ascii="Times New Roman" w:hAnsi="Times New Roman" w:eastAsia="宋体" w:cs="Times New Roman"/>
                <w:color w:val="000000" w:themeColor="text1"/>
                <w:sz w:val="24"/>
                <w:lang w:val="en-US" w:eastAsia="zh-CN"/>
                <w14:textFill>
                  <w14:solidFill>
                    <w14:schemeClr w14:val="tx1"/>
                  </w14:solidFill>
                </w14:textFill>
              </w:rPr>
              <w:t>及灌丛植被</w:t>
            </w:r>
            <w:r>
              <w:rPr>
                <w:rFonts w:hint="default" w:ascii="Times New Roman" w:hAnsi="Times New Roman" w:cs="Times New Roman"/>
                <w:color w:val="000000" w:themeColor="text1"/>
                <w:sz w:val="24"/>
                <w14:textFill>
                  <w14:solidFill>
                    <w14:schemeClr w14:val="tx1"/>
                  </w14:solidFill>
                </w14:textFill>
              </w:rPr>
              <w:t>，农作物主要有水稻、罗汉果、油菜和蔬菜类作物。物种均为常见种，无珍稀植物。区域内野生动物较少，无珍稀动物分布。</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五、环境影响评价结论</w:t>
            </w:r>
          </w:p>
          <w:p>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(1)废水</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本项目运行期</w:t>
            </w:r>
            <w:r>
              <w:rPr>
                <w:rFonts w:hint="default" w:ascii="Times New Roman" w:hAnsi="Times New Roman" w:eastAsia="宋体" w:cs="Times New Roman"/>
                <w:color w:val="000000" w:themeColor="text1"/>
                <w:sz w:val="24"/>
                <w:lang w:val="en-US" w:eastAsia="zh-CN"/>
                <w14:textFill>
                  <w14:solidFill>
                    <w14:schemeClr w14:val="tx1"/>
                  </w14:solidFill>
                </w14:textFill>
              </w:rPr>
              <w:t>废水主要为</w:t>
            </w:r>
            <w:r>
              <w:rPr>
                <w:rFonts w:hint="default" w:ascii="Times New Roman" w:hAnsi="Times New Roman" w:cs="Times New Roman"/>
                <w:color w:val="000000" w:themeColor="text1"/>
                <w:sz w:val="24"/>
                <w14:textFill>
                  <w14:solidFill>
                    <w14:schemeClr w14:val="tx1"/>
                  </w14:solidFill>
                </w14:textFill>
              </w:rPr>
              <w:t>生活污水</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经化粪池</w:t>
            </w:r>
            <w:r>
              <w:rPr>
                <w:rFonts w:hint="default" w:ascii="Times New Roman" w:hAnsi="Times New Roman" w:cs="Times New Roman"/>
                <w:color w:val="000000" w:themeColor="text1"/>
                <w:sz w:val="24"/>
                <w:szCs w:val="20"/>
                <w14:textFill>
                  <w14:solidFill>
                    <w14:schemeClr w14:val="tx1"/>
                  </w14:solidFill>
                </w14:textFill>
              </w:rPr>
              <w:t>处理达到《农田灌溉水质标准》（GB5084-2005）旱作标准后回用于周边林地灌溉，</w:t>
            </w:r>
            <w:r>
              <w:rPr>
                <w:rFonts w:hint="default" w:ascii="Times New Roman" w:hAnsi="Times New Roman" w:cs="Times New Roman"/>
                <w:color w:val="000000" w:themeColor="text1"/>
                <w:sz w:val="24"/>
                <w14:textFill>
                  <w14:solidFill>
                    <w14:schemeClr w14:val="tx1"/>
                  </w14:solidFill>
                </w14:textFill>
              </w:rPr>
              <w:t>不外排，对地表水环境影响较小。</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(2)废气</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本项目运营期</w:t>
            </w:r>
            <w:r>
              <w:rPr>
                <w:rFonts w:hint="default" w:ascii="Times New Roman" w:hAnsi="Times New Roman" w:eastAsia="宋体" w:cs="Times New Roman"/>
                <w:color w:val="000000" w:themeColor="text1"/>
                <w:sz w:val="24"/>
                <w:lang w:val="en-US" w:eastAsia="zh-CN"/>
                <w14:textFill>
                  <w14:solidFill>
                    <w14:schemeClr w14:val="tx1"/>
                  </w14:solidFill>
                </w14:textFill>
              </w:rPr>
              <w:t>不产生</w:t>
            </w:r>
            <w:r>
              <w:rPr>
                <w:rFonts w:hint="default" w:ascii="Times New Roman" w:hAnsi="Times New Roman" w:cs="Times New Roman"/>
                <w:color w:val="000000" w:themeColor="text1"/>
                <w:sz w:val="24"/>
                <w14:textFill>
                  <w14:solidFill>
                    <w14:schemeClr w14:val="tx1"/>
                  </w14:solidFill>
                </w14:textFill>
              </w:rPr>
              <w:t>大气污染物</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对周边环境</w:t>
            </w:r>
            <w:r>
              <w:rPr>
                <w:rFonts w:hint="default" w:ascii="Times New Roman" w:hAnsi="Times New Roman" w:eastAsia="宋体" w:cs="Times New Roman"/>
                <w:color w:val="000000" w:themeColor="text1"/>
                <w:sz w:val="24"/>
                <w:lang w:val="en-US" w:eastAsia="zh-CN"/>
                <w14:textFill>
                  <w14:solidFill>
                    <w14:schemeClr w14:val="tx1"/>
                  </w14:solidFill>
                </w14:textFill>
              </w:rPr>
              <w:t>无</w:t>
            </w:r>
            <w:r>
              <w:rPr>
                <w:rFonts w:hint="default" w:ascii="Times New Roman" w:hAnsi="Times New Roman" w:cs="Times New Roman"/>
                <w:color w:val="000000" w:themeColor="text1"/>
                <w:sz w:val="24"/>
                <w14:textFill>
                  <w14:solidFill>
                    <w14:schemeClr w14:val="tx1"/>
                  </w14:solidFill>
                </w14:textFill>
              </w:rPr>
              <w:t>影响。</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噪声</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本项目运营期</w:t>
            </w:r>
            <w:r>
              <w:rPr>
                <w:rFonts w:hint="default" w:ascii="Times New Roman" w:hAnsi="Times New Roman" w:cs="Times New Roman"/>
                <w:color w:val="000000" w:themeColor="text1"/>
                <w:sz w:val="24"/>
                <w14:textFill>
                  <w14:solidFill>
                    <w14:schemeClr w14:val="tx1"/>
                  </w14:solidFill>
                </w14:textFill>
              </w:rPr>
              <w:t>噪声影响主要为水轮机运转过程中产生的噪声。本工程水轮机其运行 噪声小于80</w:t>
            </w:r>
            <w:r>
              <w:rPr>
                <w:rFonts w:hint="default" w:ascii="Times New Roman" w:hAnsi="Times New Roman" w:eastAsia="宋体" w:cs="Times New Roman"/>
                <w:color w:val="000000" w:themeColor="text1"/>
                <w:sz w:val="24"/>
                <w:lang w:val="en-US" w:eastAsia="zh-CN"/>
                <w14:textFill>
                  <w14:solidFill>
                    <w14:schemeClr w14:val="tx1"/>
                  </w14:solidFill>
                </w14:textFill>
              </w:rPr>
              <w:t>分贝</w:t>
            </w:r>
            <w:r>
              <w:rPr>
                <w:rFonts w:hint="default" w:ascii="Times New Roman" w:hAnsi="Times New Roman" w:cs="Times New Roman"/>
                <w:color w:val="000000" w:themeColor="text1"/>
                <w:sz w:val="24"/>
                <w14:textFill>
                  <w14:solidFill>
                    <w14:schemeClr w14:val="tx1"/>
                  </w14:solidFill>
                </w14:textFill>
              </w:rPr>
              <w:t>。采取消声、减振、隔声和种植吸声的绿化树种来降低噪声。</w:t>
            </w:r>
          </w:p>
          <w:p>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 固体废物</w:t>
            </w:r>
          </w:p>
          <w:p>
            <w:pPr>
              <w:spacing w:line="360" w:lineRule="auto"/>
              <w:ind w:firstLine="48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本项目营运期主要固体废物为生活垃圾，营运期施工人员为</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人，按</w:t>
            </w:r>
            <w:r>
              <w:rPr>
                <w:rFonts w:hint="default" w:ascii="Times New Roman" w:hAnsi="Times New Roman" w:eastAsia="宋体"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kg/人.d计，每天的垃圾量为</w:t>
            </w:r>
            <w:r>
              <w:rPr>
                <w:rFonts w:hint="default" w:ascii="Times New Roman" w:hAnsi="Times New Roman" w:eastAsia="宋体"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kg</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0.75t/a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，垃圾量较少</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生活垃圾统一收集，由环卫部门处理。</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六、综合结论</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本项目符合国家、地方的相关产业政策、选址合理，同时与相关环境功能区划具有很好的符合性，各类污染物经本评价提出的污染防治措施治理后均可达标排放，污染防治措施可行，同时建设单位保证污染治理措施的正常运行，则本项目对周围环境不会产生明显的不利影响。</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从环境</w:t>
            </w:r>
            <w:r>
              <w:rPr>
                <w:rFonts w:hint="default" w:ascii="Times New Roman" w:hAnsi="Times New Roman" w:eastAsia="宋体" w:cs="Times New Roman"/>
                <w:color w:val="000000" w:themeColor="text1"/>
                <w:sz w:val="24"/>
                <w:lang w:val="en-US" w:eastAsia="zh-CN"/>
                <w14:textFill>
                  <w14:solidFill>
                    <w14:schemeClr w14:val="tx1"/>
                  </w14:solidFill>
                </w14:textFill>
              </w:rPr>
              <w:t>影响</w:t>
            </w:r>
            <w:r>
              <w:rPr>
                <w:rFonts w:hint="default" w:ascii="Times New Roman" w:hAnsi="Times New Roman" w:cs="Times New Roman"/>
                <w:color w:val="000000" w:themeColor="text1"/>
                <w:sz w:val="24"/>
                <w14:textFill>
                  <w14:solidFill>
                    <w14:schemeClr w14:val="tx1"/>
                  </w14:solidFill>
                </w14:textFill>
              </w:rPr>
              <w:t>角度分析，本项目的建设是可行的。本项目若新增设施，须向有审批权的环境保护主管部门另行申报。</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七、建议</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本报告中生产设施设备、原辅材料、生产工艺等有关基础资料均由建设单位提供，并对其准确性负责。建设单位若未来如需增加本报告所涉及之外的污染源或对其工艺进行调整，则应按要求向有关环保部门进行申报，并按污染控制目标采取相应的污染治理措施。</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2、定期对生产设备进行检查维护，确保设备处于良好的运行状态，避免产生不正常运行噪声。</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3、在项目投产后，必须严格执行环保“三同时”制度，根据污染物排放状况选择合适的环保设备，加强安装调试及设备维护管理。</w:t>
            </w:r>
          </w:p>
          <w:p>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4、保障废水和</w:t>
            </w:r>
            <w:r>
              <w:rPr>
                <w:rFonts w:hint="default" w:ascii="Times New Roman" w:hAnsi="Times New Roman" w:eastAsia="宋体" w:cs="Times New Roman"/>
                <w:color w:val="000000" w:themeColor="text1"/>
                <w:sz w:val="24"/>
                <w:lang w:val="en-US" w:eastAsia="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治理设施高效运转，确保生产废水和</w:t>
            </w:r>
            <w:r>
              <w:rPr>
                <w:rFonts w:hint="default" w:ascii="Times New Roman" w:hAnsi="Times New Roman" w:eastAsia="宋体" w:cs="Times New Roman"/>
                <w:color w:val="000000" w:themeColor="text1"/>
                <w:sz w:val="24"/>
                <w:lang w:val="en-US" w:eastAsia="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能达标排放，杜绝事故性排放；加强厂区绿化建设，</w:t>
            </w:r>
            <w:r>
              <w:rPr>
                <w:rFonts w:hint="eastAsia" w:ascii="Times New Roman" w:hAnsi="Times New Roman" w:cs="Times New Roman"/>
                <w:color w:val="000000" w:themeColor="text1"/>
                <w:sz w:val="24"/>
                <w:lang w:eastAsia="zh-CN"/>
                <w14:textFill>
                  <w14:solidFill>
                    <w14:schemeClr w14:val="tx1"/>
                  </w14:solidFill>
                </w14:textFill>
              </w:rPr>
              <w:t>尤其是站房与最近居民点中间种植高大植被消声来</w:t>
            </w:r>
            <w:r>
              <w:rPr>
                <w:rFonts w:hint="default" w:ascii="Times New Roman" w:hAnsi="Times New Roman" w:cs="Times New Roman"/>
                <w:color w:val="000000" w:themeColor="text1"/>
                <w:sz w:val="24"/>
                <w14:textFill>
                  <w14:solidFill>
                    <w14:schemeClr w14:val="tx1"/>
                  </w14:solidFill>
                </w14:textFill>
              </w:rPr>
              <w:t>有效治理设备运行噪声</w:t>
            </w:r>
            <w:r>
              <w:rPr>
                <w:rFonts w:hint="eastAsia" w:ascii="Times New Roman" w:hAnsi="Times New Roman" w:cs="Times New Roman"/>
                <w:color w:val="000000" w:themeColor="text1"/>
                <w:sz w:val="24"/>
                <w:lang w:eastAsia="zh-CN"/>
                <w14:textFill>
                  <w14:solidFill>
                    <w14:schemeClr w14:val="tx1"/>
                  </w14:solidFill>
                </w14:textFill>
              </w:rPr>
              <w:t>，减轻机械运行噪声对居民的影响</w:t>
            </w:r>
            <w:r>
              <w:rPr>
                <w:rFonts w:hint="default" w:ascii="Times New Roman" w:hAnsi="Times New Roman" w:cs="Times New Roman"/>
                <w:color w:val="000000" w:themeColor="text1"/>
                <w:sz w:val="24"/>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5、电站应在最枯水期优先保障减水河段的生态用水需求</w:t>
            </w:r>
            <w:r>
              <w:rPr>
                <w:rFonts w:hint="eastAsia"/>
                <w:color w:val="000000" w:themeColor="text1"/>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textAlignment w:val="auto"/>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各级环境保护行政主管部门的审批意见（国家、省、行业）</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本项目审批部门为</w:t>
            </w:r>
            <w:r>
              <w:rPr>
                <w:rFonts w:hint="eastAsia"/>
                <w:color w:val="000000" w:themeColor="text1"/>
                <w:lang w:eastAsia="zh-CN"/>
                <w14:textFill>
                  <w14:solidFill>
                    <w14:schemeClr w14:val="tx1"/>
                  </w14:solidFill>
                </w14:textFill>
              </w:rPr>
              <w:t>吉安市青原区生态环境局（原</w:t>
            </w:r>
            <w:r>
              <w:rPr>
                <w:rFonts w:hint="eastAsia"/>
                <w:color w:val="000000" w:themeColor="text1"/>
                <w14:textFill>
                  <w14:solidFill>
                    <w14:schemeClr w14:val="tx1"/>
                  </w14:solidFill>
                </w14:textFill>
              </w:rPr>
              <w:t>吉安市</w:t>
            </w:r>
            <w:r>
              <w:rPr>
                <w:rFonts w:hint="eastAsia"/>
                <w:color w:val="000000" w:themeColor="text1"/>
                <w:lang w:eastAsia="zh-CN"/>
                <w14:textFill>
                  <w14:solidFill>
                    <w14:schemeClr w14:val="tx1"/>
                  </w14:solidFill>
                </w14:textFill>
              </w:rPr>
              <w:t>青原区环境保护</w:t>
            </w:r>
            <w:r>
              <w:rPr>
                <w:rFonts w:hint="eastAsia"/>
                <w:color w:val="000000" w:themeColor="text1"/>
                <w14:textFill>
                  <w14:solidFill>
                    <w14:schemeClr w14:val="tx1"/>
                  </w14:solidFill>
                </w14:textFill>
              </w:rPr>
              <w:t>局</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具体见附件。</w:t>
            </w:r>
          </w:p>
        </w:tc>
      </w:tr>
    </w:tbl>
    <w:p>
      <w:pPr>
        <w:pStyle w:val="3"/>
        <w:numPr>
          <w:ilvl w:val="0"/>
          <w:numId w:val="8"/>
        </w:numPr>
        <w:ind w:left="239"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环境保护措施执行情况</w:t>
      </w:r>
    </w:p>
    <w:tbl>
      <w:tblPr>
        <w:tblStyle w:val="14"/>
        <w:tblpPr w:leftFromText="180" w:rightFromText="180" w:vertAnchor="text" w:horzAnchor="page" w:tblpX="909" w:tblpY="580"/>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0"/>
        <w:gridCol w:w="523"/>
        <w:gridCol w:w="990"/>
        <w:gridCol w:w="1982"/>
        <w:gridCol w:w="4050"/>
        <w:gridCol w:w="198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4" w:hRule="atLeast"/>
        </w:trPr>
        <w:tc>
          <w:tcPr>
            <w:tcW w:w="2293" w:type="dxa"/>
            <w:gridSpan w:val="3"/>
            <w:tcBorders>
              <w:top w:val="single" w:color="000000" w:sz="4" w:space="0"/>
              <w:left w:val="nil"/>
              <w:bottom w:val="single" w:color="000000" w:sz="4" w:space="0"/>
              <w:right w:val="single" w:color="000000" w:sz="4" w:space="0"/>
            </w:tcBorders>
            <mc:AlternateContent>
              <mc:Choice Requires="wpsCustomData">
                <wpsCustomData:diagonals>
                  <wpsCustomData:diagonal from="10000" to="30000">
                    <wpsCustomData:border w:val="single" w:color="000000" w:sz="4" w:space="0"/>
                  </wpsCustomData:diagonal>
                </wpsCustomData:diagonals>
              </mc:Choice>
            </mc:AlternateContent>
          </w:tcPr>
          <w:p>
            <w:pPr>
              <w:pStyle w:val="13"/>
              <w:keepNext w:val="0"/>
              <w:keepLines w:val="0"/>
              <w:pageBreakBefore w:val="0"/>
              <w:widowControl w:val="0"/>
              <w:kinsoku/>
              <w:wordWrap/>
              <w:overflowPunct/>
              <w:topLinePunct w:val="0"/>
              <w:autoSpaceDE w:val="0"/>
              <w:autoSpaceDN w:val="0"/>
              <w:bidi w:val="0"/>
              <w:adjustRightInd/>
              <w:spacing w:before="0" w:beforeLines="0" w:after="0" w:line="360" w:lineRule="auto"/>
              <w:ind w:left="0" w:leftChars="0" w:firstLine="0" w:firstLineChars="0"/>
              <w:textAlignment w:val="auto"/>
              <w:rPr>
                <w:color w:val="000000" w:themeColor="text1"/>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pacing w:before="0" w:after="0" w:line="360" w:lineRule="auto"/>
              <w:ind w:left="0"/>
              <w:jc w:val="left"/>
              <w:textAlignment w:val="auto"/>
              <mc:AlternateContent>
                <mc:Choice Requires="wpsCustomData">
                  <wpsCustomData:diagonalParaType/>
                </mc:Choice>
              </mc:AlternateContent>
              <w:rPr>
                <w:rFonts w:hint="eastAsia"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阶段</w:t>
            </w:r>
          </w:p>
          <w:p>
            <w:pPr>
              <w:pStyle w:val="20"/>
              <w:keepNext w:val="0"/>
              <w:keepLines w:val="0"/>
              <w:pageBreakBefore w:val="0"/>
              <w:widowControl w:val="0"/>
              <w:kinsoku/>
              <w:wordWrap/>
              <w:overflowPunct/>
              <w:topLinePunct w:val="0"/>
              <w:autoSpaceDE w:val="0"/>
              <w:autoSpaceDN w:val="0"/>
              <w:bidi w:val="0"/>
              <w:adjustRightInd/>
              <w:spacing w:before="0" w:after="0" w:line="360" w:lineRule="auto"/>
              <w:ind w:left="0"/>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      项目</w:t>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br w:type="textWrapping"/>
            </w:r>
            <w:r>
              <w:rPr>
                <w:rFonts w:hint="eastAsia"/>
                <w:b/>
                <w:bCs/>
                <w:color w:val="000000" w:themeColor="text1"/>
                <w:sz w:val="24"/>
                <w:szCs w:val="24"/>
                <w:lang w:val="en-US" w:eastAsia="zh-CN"/>
                <w14:textFill>
                  <w14:solidFill>
                    <w14:schemeClr w14:val="tx1"/>
                  </w14:solidFill>
                </w14:textFill>
              </w:rPr>
              <w:t>jieduan</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pacing w:before="0" w:after="0" w:line="360" w:lineRule="auto"/>
              <w:ind w:left="0"/>
              <w:jc w:val="center"/>
              <w:textAlignment w:val="auto"/>
              <w:rPr>
                <w:rFonts w:ascii="Times New Roman"/>
                <w:color w:val="000000" w:themeColor="text1"/>
                <w:w w:val="99"/>
                <w:sz w:val="24"/>
                <w:szCs w:val="28"/>
                <w14:textFill>
                  <w14:solidFill>
                    <w14:schemeClr w14:val="tx1"/>
                  </w14:solidFill>
                </w14:textFill>
              </w:rPr>
            </w:pPr>
            <w:r>
              <w:rPr>
                <w:b/>
                <w:color w:val="000000" w:themeColor="text1"/>
                <w:sz w:val="24"/>
                <w:szCs w:val="28"/>
                <w14:textFill>
                  <w14:solidFill>
                    <w14:schemeClr w14:val="tx1"/>
                  </w14:solidFill>
                </w14:textFill>
              </w:rPr>
              <w:t>环境影响报告表及审批文件中要求的环境保护措施</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w w:val="95"/>
                <w:sz w:val="24"/>
                <w:szCs w:val="28"/>
                <w14:textFill>
                  <w14:solidFill>
                    <w14:schemeClr w14:val="tx1"/>
                  </w14:solidFill>
                </w14:textFill>
              </w:rPr>
            </w:pPr>
            <w:r>
              <w:rPr>
                <w:b/>
                <w:color w:val="000000" w:themeColor="text1"/>
                <w:sz w:val="24"/>
                <w:szCs w:val="28"/>
                <w14:textFill>
                  <w14:solidFill>
                    <w14:schemeClr w14:val="tx1"/>
                  </w14:solidFill>
                </w14:textFill>
              </w:rPr>
              <w:t>环境保护措施的落实情况</w:t>
            </w: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w w:val="99"/>
                <w:sz w:val="24"/>
                <w:szCs w:val="28"/>
                <w14:textFill>
                  <w14:solidFill>
                    <w14:schemeClr w14:val="tx1"/>
                  </w14:solidFill>
                </w14:textFill>
              </w:rPr>
            </w:pPr>
            <w:r>
              <w:rPr>
                <w:b/>
                <w:color w:val="000000" w:themeColor="text1"/>
                <w:sz w:val="24"/>
                <w:szCs w:val="28"/>
                <w14:textFill>
                  <w14:solidFill>
                    <w14:schemeClr w14:val="tx1"/>
                  </w14:solidFill>
                </w14:textFill>
              </w:rPr>
              <w:t>措施的执行效果及未采取措施的原因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设计</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阶段</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c>
          <w:tcPr>
            <w:tcW w:w="4050" w:type="dxa"/>
            <w:vMerge w:val="restart"/>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本项目建设规模较小，且项目环评办理时间为20</w:t>
            </w:r>
            <w:r>
              <w:rPr>
                <w:rFonts w:hint="eastAsia"/>
                <w:color w:val="000000" w:themeColor="text1"/>
                <w:sz w:val="21"/>
                <w:szCs w:val="21"/>
                <w:lang w:val="en-US" w:eastAsia="zh-CN"/>
                <w14:textFill>
                  <w14:solidFill>
                    <w14:schemeClr w14:val="tx1"/>
                  </w14:solidFill>
                </w14:textFill>
              </w:rPr>
              <w:t>20</w:t>
            </w:r>
            <w:r>
              <w:rPr>
                <w:color w:val="000000" w:themeColor="text1"/>
                <w:sz w:val="21"/>
                <w:szCs w:val="21"/>
                <w14:textFill>
                  <w14:solidFill>
                    <w14:schemeClr w14:val="tx1"/>
                  </w14:solidFill>
                </w14:textFill>
              </w:rPr>
              <w:t>年，受当时经济条件和环保理念影响，设计期未对环保内容进行设计</w:t>
            </w: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社会影响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c>
          <w:tcPr>
            <w:tcW w:w="4050" w:type="dxa"/>
            <w:vMerge w:val="continue"/>
            <w:tcBorders>
              <w:top w:val="nil"/>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1981" w:type="dxa"/>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Times New Roman"/>
                <w:color w:val="000000" w:themeColor="text1"/>
                <w:sz w:val="21"/>
                <w:szCs w:val="21"/>
                <w14:textFill>
                  <w14:solidFill>
                    <w14:schemeClr w14:val="tx1"/>
                  </w14:solidFill>
                </w14:textFill>
              </w:rPr>
            </w:pPr>
            <w:r>
              <w:rPr>
                <w:rFonts w:ascii="Times New Roman"/>
                <w:color w:val="000000" w:themeColor="text1"/>
                <w:w w:val="99"/>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restart"/>
            <w:tcBorders>
              <w:top w:val="single" w:color="000000" w:sz="4" w:space="0"/>
              <w:left w:val="nil"/>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生态影响</w:t>
            </w:r>
          </w:p>
        </w:tc>
        <w:tc>
          <w:tcPr>
            <w:tcW w:w="8013" w:type="dxa"/>
            <w:gridSpan w:val="3"/>
            <w:vMerge w:val="restart"/>
            <w:tcBorders>
              <w:top w:val="single" w:color="000000" w:sz="4" w:space="0"/>
              <w:left w:val="single" w:color="000000" w:sz="4" w:space="0"/>
              <w:bottom w:val="single" w:color="000000" w:sz="4" w:space="0"/>
              <w:right w:val="nil"/>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施工期产生的不利影响已结束，本报告不予分析。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8" w:hRule="atLeast"/>
        </w:trPr>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社会影响</w:t>
            </w:r>
          </w:p>
        </w:tc>
        <w:tc>
          <w:tcPr>
            <w:tcW w:w="8013" w:type="dxa"/>
            <w:gridSpan w:val="3"/>
            <w:vMerge w:val="continue"/>
            <w:tcBorders>
              <w:top w:val="nil"/>
              <w:left w:val="single" w:color="000000" w:sz="4" w:space="0"/>
              <w:bottom w:val="single" w:color="000000" w:sz="4" w:space="0"/>
              <w:right w:val="nil"/>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85" w:hRule="atLeast"/>
        </w:trPr>
        <w:tc>
          <w:tcPr>
            <w:tcW w:w="780" w:type="dxa"/>
            <w:vMerge w:val="restart"/>
            <w:tcBorders>
              <w:top w:val="single" w:color="000000" w:sz="4" w:space="0"/>
              <w:left w:val="nil"/>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运营期</w:t>
            </w:r>
          </w:p>
        </w:tc>
        <w:tc>
          <w:tcPr>
            <w:tcW w:w="1513" w:type="dxa"/>
            <w:gridSpan w:val="2"/>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生态影响</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项目筑坝后按照有关规范，下泄一定量河水，防止筑坝断流对生态环境的破坏和影响</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①经现场调查，</w:t>
            </w:r>
            <w:r>
              <w:rPr>
                <w:rFonts w:hint="eastAsia" w:ascii="宋体" w:hAnsi="宋体" w:eastAsia="宋体" w:cs="宋体"/>
                <w:color w:val="000000" w:themeColor="text1"/>
                <w:sz w:val="21"/>
                <w:szCs w:val="21"/>
                <w:lang w:val="zh-CN" w:eastAsia="zh-CN" w:bidi="zh-CN"/>
                <w14:textFill>
                  <w14:solidFill>
                    <w14:schemeClr w14:val="tx1"/>
                  </w14:solidFill>
                </w14:textFill>
              </w:rPr>
              <w:t>据调查，</w:t>
            </w:r>
            <w:r>
              <w:rPr>
                <w:rFonts w:hint="eastAsia" w:ascii="Times New Roman" w:hAnsi="Times New Roman" w:cs="Times New Roman"/>
                <w:color w:val="000000" w:themeColor="text1"/>
                <w:sz w:val="21"/>
                <w:szCs w:val="21"/>
                <w:lang w:eastAsia="zh-CN"/>
                <w14:textFill>
                  <w14:solidFill>
                    <w14:schemeClr w14:val="tx1"/>
                  </w14:solidFill>
                </w14:textFill>
              </w:rPr>
              <w:t>水电站</w:t>
            </w:r>
            <w:r>
              <w:rPr>
                <w:rFonts w:hint="eastAsia" w:ascii="宋体" w:hAnsi="宋体" w:eastAsia="宋体" w:cs="宋体"/>
                <w:color w:val="000000" w:themeColor="text1"/>
                <w:sz w:val="21"/>
                <w:szCs w:val="21"/>
                <w:lang w:val="zh-CN" w:eastAsia="zh-CN" w:bidi="zh-CN"/>
                <w14:textFill>
                  <w14:solidFill>
                    <w14:schemeClr w14:val="tx1"/>
                  </w14:solidFill>
                </w14:textFill>
              </w:rPr>
              <w:t>河坝以上无规模取水户，电站下游用水户主要为农田灌溉，电站发电不损失水量，且对水质不造成污染，对下游用水户不会产生影响。</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②</w:t>
            </w:r>
            <w:r>
              <w:rPr>
                <w:rFonts w:hint="eastAsia" w:ascii="宋体" w:hAnsi="宋体" w:eastAsia="宋体" w:cs="宋体"/>
                <w:color w:val="000000" w:themeColor="text1"/>
                <w:sz w:val="21"/>
                <w:szCs w:val="21"/>
                <w:lang w:val="zh-CN" w:eastAsia="zh-CN" w:bidi="zh-CN"/>
                <w14:textFill>
                  <w14:solidFill>
                    <w14:schemeClr w14:val="tx1"/>
                  </w14:solidFill>
                </w14:textFill>
              </w:rPr>
              <w:t>在枯水期为保证下游河段的生产生活及生态用水需要，工程应适当下泄必要的生态环境用水</w:t>
            </w:r>
            <w:r>
              <w:rPr>
                <w:rFonts w:hint="eastAsia" w:cs="宋体"/>
                <w:color w:val="000000" w:themeColor="text1"/>
                <w:sz w:val="21"/>
                <w:szCs w:val="21"/>
                <w:lang w:val="zh-CN" w:eastAsia="zh-CN" w:bidi="zh-CN"/>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③经现场调查，项目引水渠道植被恢复良好，无水土流失迹象</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b/>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环保措施落实；运营期对生态环境影响较小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63"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restart"/>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污染影响</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无废水产生</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生活污水经化粪池处理</w:t>
            </w:r>
            <w:r>
              <w:rPr>
                <w:rFonts w:hint="eastAsia" w:ascii="Times New Roman" w:hAnsi="Times New Roman" w:cs="Times New Roman"/>
                <w:color w:val="000000" w:themeColor="text1"/>
                <w:sz w:val="21"/>
                <w:szCs w:val="21"/>
                <w:lang w:eastAsia="zh-CN"/>
                <w14:textFill>
                  <w14:solidFill>
                    <w14:schemeClr w14:val="tx1"/>
                  </w14:solidFill>
                </w14:textFill>
              </w:rPr>
              <w:t>后</w:t>
            </w:r>
            <w:r>
              <w:rPr>
                <w:rFonts w:hint="default" w:ascii="Times New Roman" w:hAnsi="Times New Roman" w:cs="Times New Roman"/>
                <w:color w:val="000000" w:themeColor="text1"/>
                <w:sz w:val="21"/>
                <w:szCs w:val="21"/>
                <w14:textFill>
                  <w14:solidFill>
                    <w14:schemeClr w14:val="tx1"/>
                  </w14:solidFill>
                </w14:textFill>
              </w:rPr>
              <w:t>用于周边林地灌溉，不外排。</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生活污水经化粪池处理</w:t>
            </w:r>
            <w:r>
              <w:rPr>
                <w:rFonts w:hint="eastAsia" w:ascii="Times New Roman" w:hAnsi="Times New Roman" w:cs="Times New Roman"/>
                <w:color w:val="000000" w:themeColor="text1"/>
                <w:sz w:val="21"/>
                <w:szCs w:val="21"/>
                <w:lang w:eastAsia="zh-CN"/>
                <w14:textFill>
                  <w14:solidFill>
                    <w14:schemeClr w14:val="tx1"/>
                  </w14:solidFill>
                </w14:textFill>
              </w:rPr>
              <w:t>后</w:t>
            </w:r>
            <w:r>
              <w:rPr>
                <w:rFonts w:hint="default" w:ascii="Times New Roman" w:hAnsi="Times New Roman" w:cs="Times New Roman"/>
                <w:color w:val="000000" w:themeColor="text1"/>
                <w:sz w:val="21"/>
                <w:szCs w:val="21"/>
                <w14:textFill>
                  <w14:solidFill>
                    <w14:schemeClr w14:val="tx1"/>
                  </w14:solidFill>
                </w14:textFill>
              </w:rPr>
              <w:t>用于周边林地灌溉，不外排。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1"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无废气产生</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5"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通过门窗隔声，对设备减震</w:t>
            </w:r>
          </w:p>
        </w:tc>
        <w:tc>
          <w:tcPr>
            <w:tcW w:w="405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通过门窗隔声，对设备减震，能达标排放</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环保措施落实，对</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hint="eastAsia" w:ascii="宋体" w:hAnsi="宋体" w:eastAsia="宋体" w:cs="宋体"/>
                <w:color w:val="000000" w:themeColor="text1"/>
                <w:sz w:val="21"/>
                <w:szCs w:val="21"/>
                <w:lang w:val="zh-CN" w:eastAsia="zh-CN" w:bidi="zh-CN"/>
                <w14:textFill>
                  <w14:solidFill>
                    <w14:schemeClr w14:val="tx1"/>
                  </w14:solidFill>
                </w14:textFill>
              </w:rPr>
            </w:pPr>
            <w:r>
              <w:rPr>
                <w:rFonts w:hint="eastAsia" w:ascii="宋体" w:hAnsi="宋体" w:eastAsia="宋体" w:cs="宋体"/>
                <w:color w:val="000000" w:themeColor="text1"/>
                <w:sz w:val="21"/>
                <w:szCs w:val="21"/>
                <w:lang w:val="zh-CN" w:eastAsia="zh-CN" w:bidi="zh-CN"/>
                <w14:textFill>
                  <w14:solidFill>
                    <w14:schemeClr w14:val="tx1"/>
                  </w14:solidFill>
                </w14:textFill>
              </w:rPr>
              <w:t>声环境影响较小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96"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52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固废</w:t>
            </w:r>
          </w:p>
        </w:tc>
        <w:tc>
          <w:tcPr>
            <w:tcW w:w="1982"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c>
          <w:tcPr>
            <w:tcW w:w="4050" w:type="dxa"/>
            <w:tcBorders>
              <w:top w:val="single" w:color="000000" w:sz="4" w:space="0"/>
              <w:left w:val="single" w:color="000000" w:sz="4" w:space="0"/>
              <w:bottom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生活垃圾统一收集于垃圾桶内，交由</w:t>
            </w:r>
          </w:p>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left"/>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当地环卫部门统一处置。</w:t>
            </w:r>
          </w:p>
        </w:tc>
        <w:tc>
          <w:tcPr>
            <w:tcW w:w="1981" w:type="dxa"/>
            <w:tcBorders>
              <w:top w:val="single" w:color="000000" w:sz="4" w:space="0"/>
              <w:left w:val="single" w:color="000000" w:sz="4" w:space="0"/>
              <w:bottom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left"/>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环保措施执行较好，无固废随意排放现象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9" w:hRule="atLeast"/>
        </w:trPr>
        <w:tc>
          <w:tcPr>
            <w:tcW w:w="780" w:type="dxa"/>
            <w:vMerge w:val="continue"/>
            <w:tcBorders>
              <w:top w:val="nil"/>
              <w:left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textAlignment w:val="auto"/>
              <w:rPr>
                <w:color w:val="000000" w:themeColor="text1"/>
                <w:sz w:val="21"/>
                <w:szCs w:val="21"/>
                <w14:textFill>
                  <w14:solidFill>
                    <w14:schemeClr w14:val="tx1"/>
                  </w14:solidFill>
                </w14:textFill>
              </w:rPr>
            </w:pPr>
          </w:p>
        </w:tc>
        <w:tc>
          <w:tcPr>
            <w:tcW w:w="1513" w:type="dxa"/>
            <w:gridSpan w:val="2"/>
            <w:tcBorders>
              <w:top w:val="single" w:color="000000" w:sz="4" w:space="0"/>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社会影响</w:t>
            </w:r>
          </w:p>
        </w:tc>
        <w:tc>
          <w:tcPr>
            <w:tcW w:w="1982" w:type="dxa"/>
            <w:tcBorders>
              <w:top w:val="single" w:color="000000" w:sz="4" w:space="0"/>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c>
          <w:tcPr>
            <w:tcW w:w="4050" w:type="dxa"/>
            <w:tcBorders>
              <w:top w:val="single" w:color="000000" w:sz="4" w:space="0"/>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c>
          <w:tcPr>
            <w:tcW w:w="1981" w:type="dxa"/>
            <w:tcBorders>
              <w:top w:val="single" w:color="000000" w:sz="4" w:space="0"/>
              <w:left w:val="single" w:color="000000" w:sz="4" w:space="0"/>
              <w:right w:val="nil"/>
            </w:tcBorders>
          </w:tcPr>
          <w:p>
            <w:pPr>
              <w:pStyle w:val="2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jc w:val="center"/>
              <w:textAlignment w:val="auto"/>
              <w:rPr>
                <w:rFonts w:ascii="宋体" w:hAnsi="宋体" w:eastAsia="宋体" w:cs="宋体"/>
                <w:color w:val="000000" w:themeColor="text1"/>
                <w:sz w:val="21"/>
                <w:szCs w:val="21"/>
                <w:lang w:val="zh-CN" w:eastAsia="zh-CN" w:bidi="zh-CN"/>
                <w14:textFill>
                  <w14:solidFill>
                    <w14:schemeClr w14:val="tx1"/>
                  </w14:solidFill>
                </w14:textFill>
              </w:rPr>
            </w:pPr>
            <w:r>
              <w:rPr>
                <w:rFonts w:ascii="宋体" w:hAnsi="宋体" w:eastAsia="宋体" w:cs="宋体"/>
                <w:color w:val="000000" w:themeColor="text1"/>
                <w:sz w:val="21"/>
                <w:szCs w:val="21"/>
                <w:lang w:val="zh-CN" w:eastAsia="zh-CN" w:bidi="zh-CN"/>
                <w14:textFill>
                  <w14:solidFill>
                    <w14:schemeClr w14:val="tx1"/>
                  </w14:solidFill>
                </w14:textFill>
              </w:rPr>
              <w:t>/</w:t>
            </w:r>
          </w:p>
        </w:tc>
      </w:tr>
    </w:tbl>
    <w:p>
      <w:pPr>
        <w:widowControl w:val="0"/>
        <w:numPr>
          <w:ilvl w:val="0"/>
          <w:numId w:val="0"/>
        </w:numPr>
        <w:autoSpaceDE w:val="0"/>
        <w:autoSpaceDN w:val="0"/>
        <w:spacing w:before="0" w:after="0" w:line="240" w:lineRule="auto"/>
        <w:ind w:right="0" w:rightChars="0"/>
        <w:jc w:val="left"/>
        <w:rPr>
          <w:color w:val="000000" w:themeColor="text1"/>
          <w14:textFill>
            <w14:solidFill>
              <w14:schemeClr w14:val="tx1"/>
            </w14:solidFill>
          </w14:textFill>
        </w:rPr>
      </w:pPr>
    </w:p>
    <w:p>
      <w:pPr>
        <w:spacing w:before="43"/>
        <w:ind w:left="239" w:right="0" w:firstLine="0"/>
        <w:jc w:val="left"/>
        <w:rPr>
          <w:b/>
          <w:color w:val="000000" w:themeColor="text1"/>
          <w:sz w:val="32"/>
          <w14:textFill>
            <w14:solidFill>
              <w14:schemeClr w14:val="tx1"/>
            </w14:solidFill>
          </w14:textFill>
        </w:rPr>
      </w:pPr>
      <w:bookmarkStart w:id="8" w:name="六、环境保护措施执行情况"/>
      <w:bookmarkEnd w:id="8"/>
      <w:bookmarkStart w:id="9" w:name="七、环境影响调查"/>
      <w:bookmarkEnd w:id="9"/>
    </w:p>
    <w:p>
      <w:pPr>
        <w:pStyle w:val="13"/>
        <w:rPr>
          <w:color w:val="000000" w:themeColor="text1"/>
          <w14:textFill>
            <w14:solidFill>
              <w14:schemeClr w14:val="tx1"/>
            </w14:solidFill>
          </w14:textFill>
        </w:rPr>
      </w:pPr>
    </w:p>
    <w:p>
      <w:pPr>
        <w:pStyle w:val="13"/>
        <w:rPr>
          <w:color w:val="000000" w:themeColor="text1"/>
          <w14:textFill>
            <w14:solidFill>
              <w14:schemeClr w14:val="tx1"/>
            </w14:solidFill>
          </w14:textFill>
        </w:rPr>
      </w:pPr>
    </w:p>
    <w:p>
      <w:pPr>
        <w:spacing w:before="43"/>
        <w:ind w:right="0"/>
        <w:jc w:val="left"/>
        <w:rPr>
          <w:b/>
          <w:color w:val="000000" w:themeColor="text1"/>
          <w:sz w:val="32"/>
          <w14:textFill>
            <w14:solidFill>
              <w14:schemeClr w14:val="tx1"/>
            </w14:solidFill>
          </w14:textFill>
        </w:rPr>
      </w:pPr>
      <w:r>
        <w:rPr>
          <w:b/>
          <w:color w:val="000000" w:themeColor="text1"/>
          <w:sz w:val="32"/>
          <w14:textFill>
            <w14:solidFill>
              <w14:schemeClr w14:val="tx1"/>
            </w14:solidFill>
          </w14:textFill>
        </w:rPr>
        <w:t>七、环境影响调查</w:t>
      </w: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1"/>
        <w:gridCol w:w="1020"/>
        <w:gridCol w:w="1236"/>
        <w:gridCol w:w="7211"/>
        <w:gridCol w:w="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677" w:hRule="atLeast"/>
        </w:trPr>
        <w:tc>
          <w:tcPr>
            <w:tcW w:w="781"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施工期</w:t>
            </w:r>
          </w:p>
        </w:tc>
        <w:tc>
          <w:tcPr>
            <w:tcW w:w="9467" w:type="dxa"/>
            <w:gridSpan w:val="3"/>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1"/>
                <w14:textFill>
                  <w14:solidFill>
                    <w14:schemeClr w14:val="tx1"/>
                  </w14:solidFill>
                </w14:textFill>
              </w:rPr>
            </w:pPr>
            <w:r>
              <w:rPr>
                <w:color w:val="000000" w:themeColor="text1"/>
                <w:sz w:val="21"/>
                <w:szCs w:val="21"/>
                <w14:textFill>
                  <w14:solidFill>
                    <w14:schemeClr w14:val="tx1"/>
                  </w14:solidFill>
                </w14:textFill>
              </w:rPr>
              <w:t>施工期产生的不利影响已结束，本报告不予分析。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81" w:type="dxa"/>
          <w:trHeight w:val="7238" w:hRule="atLeast"/>
        </w:trPr>
        <w:tc>
          <w:tcPr>
            <w:tcW w:w="781" w:type="dxa"/>
            <w:vMerge w:val="restart"/>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运营期</w:t>
            </w:r>
          </w:p>
        </w:tc>
        <w:tc>
          <w:tcPr>
            <w:tcW w:w="1020"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生态影响</w:t>
            </w:r>
          </w:p>
        </w:tc>
        <w:tc>
          <w:tcPr>
            <w:tcW w:w="8447"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pacing w:val="7"/>
                <w:sz w:val="21"/>
                <w14:textFill>
                  <w14:solidFill>
                    <w14:schemeClr w14:val="tx1"/>
                  </w14:solidFill>
                </w14:textFill>
              </w:rPr>
            </w:pPr>
            <w:r>
              <w:rPr>
                <w:rFonts w:hint="eastAsia"/>
                <w:color w:val="000000" w:themeColor="text1"/>
                <w:spacing w:val="7"/>
                <w:sz w:val="21"/>
                <w14:textFill>
                  <w14:solidFill>
                    <w14:schemeClr w14:val="tx1"/>
                  </w14:solidFill>
                </w14:textFill>
              </w:rPr>
              <w:t>项目区域不在自然保护区、风景名胜区、世界文化和自然遗产地、饮用水水源保护区、生态红色保护区内，所在水域非重要水生生物的自然产卵场、索饵场、越冬场和洄游通道。水电站坝至站房区间减水河段内无国家重点保护动物及野生鱼类，周边无文物古迹和风景名胜区；项目所在区域工程地质条件良好，选址符合当地规划发展和功能区域划分要求；项目建成后对周边敏感点的影响主要是水轮发电机组运行时产生的噪声，经厂房隔声、距离衰减、空气吸收衰减和地面效应衰减后，噪声级可以达到噪声排放要求，到达最近敏感点（站房西面约30m处的窑厂下村居民）处声环境可满足《声环境质量标准》（GB3096-2008）1类标准，不会对周围环境产生明显影响</w:t>
            </w:r>
            <w:r>
              <w:rPr>
                <w:color w:val="000000" w:themeColor="text1"/>
                <w:spacing w:val="7"/>
                <w:sz w:val="21"/>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环评要求项目在最枯水期优先保障减水河段的生态用水需求，即通过下泄生态流量保证河道内生态需水量</w:t>
            </w:r>
            <w:r>
              <w:rPr>
                <w:rFonts w:hint="eastAsia"/>
                <w:color w:val="000000" w:themeColor="text1"/>
                <w:spacing w:val="7"/>
                <w:sz w:val="21"/>
                <w14:textFill>
                  <w14:solidFill>
                    <w14:schemeClr w14:val="tx1"/>
                  </w14:solidFill>
                </w14:textFill>
              </w:rPr>
              <w:t>应≥</w:t>
            </w:r>
            <w:r>
              <w:rPr>
                <w:rFonts w:hint="default" w:ascii="Times New Roman" w:hAnsi="Times New Roman" w:cs="Times New Roman"/>
                <w:color w:val="000000" w:themeColor="text1"/>
                <w:spacing w:val="7"/>
                <w:sz w:val="21"/>
                <w14:textFill>
                  <w14:solidFill>
                    <w14:schemeClr w14:val="tx1"/>
                  </w14:solidFill>
                </w14:textFill>
              </w:rPr>
              <w:t>0.7m³/s</w:t>
            </w:r>
            <w:r>
              <w:rPr>
                <w:color w:val="000000" w:themeColor="text1"/>
                <w:spacing w:val="7"/>
                <w:sz w:val="21"/>
                <w14:textFill>
                  <w14:solidFill>
                    <w14:schemeClr w14:val="tx1"/>
                  </w14:solidFill>
                </w14:textFill>
              </w:rPr>
              <w:t>。</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建设方应采取陆域地面实施土地平整、覆土回填、种植草皮等水土保持措施，对大坝两岸开挖边坡进行加固护衬，防止水土流失。同时大坝每年会定期集中定期排放水库底部堆积泥 砂，会造成大坝下游河段范围内水质SS迅速增加，对水生生物造成影响，本环评建议在丰水期水流速较大时排泥以增加悬浮 物稀释速度，并增加排泥时间减小排泥速率。</w:t>
            </w:r>
          </w:p>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jc w:val="both"/>
              <w:textAlignment w:val="auto"/>
              <w:rPr>
                <w:color w:val="000000" w:themeColor="text1"/>
                <w:sz w:val="21"/>
                <w14:textFill>
                  <w14:solidFill>
                    <w14:schemeClr w14:val="tx1"/>
                  </w14:solidFill>
                </w14:textFill>
              </w:rPr>
            </w:pPr>
            <w:r>
              <w:rPr>
                <w:color w:val="000000" w:themeColor="text1"/>
                <w:spacing w:val="7"/>
                <w:sz w:val="21"/>
                <w14:textFill>
                  <w14:solidFill>
                    <w14:schemeClr w14:val="tx1"/>
                  </w14:solidFill>
                </w14:textFill>
              </w:rPr>
              <w:t>综上，经采取生态保护性措施后，本工程对目前生态环境造成的影响在可接受范围内。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restart"/>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污染影响</w:t>
            </w:r>
          </w:p>
        </w:tc>
        <w:tc>
          <w:tcPr>
            <w:tcW w:w="1236"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废水</w:t>
            </w:r>
          </w:p>
        </w:tc>
        <w:tc>
          <w:tcPr>
            <w:tcW w:w="729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本项目站内定员员工5人，生活废水经化粪池处理后用于菜地和山林，不外排，对水体影响很小。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rFonts w:ascii="宋体" w:hAnsi="宋体" w:eastAsia="宋体" w:cs="宋体"/>
                <w:color w:val="000000" w:themeColor="text1"/>
                <w:spacing w:val="7"/>
                <w:sz w:val="21"/>
                <w:szCs w:val="22"/>
                <w:lang w:val="zh-CN" w:eastAsia="zh-CN" w:bidi="zh-CN"/>
                <w14:textFill>
                  <w14:solidFill>
                    <w14:schemeClr w14:val="tx1"/>
                  </w14:solidFill>
                </w14:textFill>
              </w:rPr>
            </w:pPr>
          </w:p>
        </w:tc>
        <w:tc>
          <w:tcPr>
            <w:tcW w:w="1236"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left="0" w:right="0"/>
              <w:jc w:val="center"/>
              <w:textAlignment w:val="auto"/>
              <w:rPr>
                <w:rFonts w:ascii="宋体" w:hAnsi="宋体" w:eastAsia="宋体" w:cs="宋体"/>
                <w:color w:val="000000" w:themeColor="text1"/>
                <w:spacing w:val="7"/>
                <w:sz w:val="21"/>
                <w:szCs w:val="22"/>
                <w:lang w:val="zh-CN" w:eastAsia="zh-CN" w:bidi="zh-CN"/>
                <w14:textFill>
                  <w14:solidFill>
                    <w14:schemeClr w14:val="tx1"/>
                  </w14:solidFill>
                </w14:textFill>
              </w:rPr>
            </w:pPr>
            <w:r>
              <w:rPr>
                <w:rFonts w:ascii="宋体" w:hAnsi="宋体" w:eastAsia="宋体" w:cs="宋体"/>
                <w:color w:val="000000" w:themeColor="text1"/>
                <w:spacing w:val="7"/>
                <w:sz w:val="21"/>
                <w:szCs w:val="22"/>
                <w:lang w:val="zh-CN" w:eastAsia="zh-CN" w:bidi="zh-CN"/>
                <w14:textFill>
                  <w14:solidFill>
                    <w14:schemeClr w14:val="tx1"/>
                  </w14:solidFill>
                </w14:textFill>
              </w:rPr>
              <w:t>废气</w:t>
            </w:r>
          </w:p>
        </w:tc>
        <w:tc>
          <w:tcPr>
            <w:tcW w:w="729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电站运行期间无大气污染物产生，不会对周围的环境空气产 生影响。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236" w:type="dxa"/>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center"/>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噪声</w:t>
            </w:r>
          </w:p>
        </w:tc>
        <w:tc>
          <w:tcPr>
            <w:tcW w:w="729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color w:val="000000" w:themeColor="text1"/>
                <w:spacing w:val="7"/>
                <w:sz w:val="21"/>
                <w14:textFill>
                  <w14:solidFill>
                    <w14:schemeClr w14:val="tx1"/>
                  </w14:solidFill>
                </w14:textFill>
              </w:rPr>
            </w:pPr>
            <w:r>
              <w:rPr>
                <w:color w:val="000000" w:themeColor="text1"/>
                <w:spacing w:val="7"/>
                <w:sz w:val="21"/>
                <w14:textFill>
                  <w14:solidFill>
                    <w14:schemeClr w14:val="tx1"/>
                  </w14:solidFill>
                </w14:textFill>
              </w:rPr>
              <w:t>电站运行期间的噪声主要来自发电机、水轮机等设备所产生 的运行噪声，通过门窗隔声、减震等，可以达标排放，对环境影响较小。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236" w:type="dxa"/>
            <w:vAlign w:val="top"/>
          </w:tcPr>
          <w:p>
            <w:pPr>
              <w:pStyle w:val="20"/>
              <w:ind w:left="359" w:leftChars="0" w:right="0" w:rightChars="0"/>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固废</w:t>
            </w:r>
          </w:p>
        </w:tc>
        <w:tc>
          <w:tcPr>
            <w:tcW w:w="7292" w:type="dxa"/>
            <w:gridSpan w:val="2"/>
            <w:vAlign w:val="top"/>
          </w:tcPr>
          <w:p>
            <w:pPr>
              <w:pStyle w:val="20"/>
              <w:spacing w:line="242" w:lineRule="auto"/>
              <w:ind w:right="164"/>
              <w:jc w:val="both"/>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通过调查，弃渣场周边植被恢复良好；建设单位设置生活垃 圾收集桶，将收集好的生活垃圾交由当地环卫部处置，减少垃圾 恶臭对周边环境的影响，落实以上措施后项目产生的生活垃圾对 周边环境的影响较小。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781"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020" w:type="dxa"/>
            <w:vMerge w:val="continue"/>
          </w:tcPr>
          <w:p>
            <w:pPr>
              <w:keepNext w:val="0"/>
              <w:keepLines w:val="0"/>
              <w:pageBreakBefore w:val="0"/>
              <w:widowControl w:val="0"/>
              <w:kinsoku/>
              <w:wordWrap/>
              <w:overflowPunct/>
              <w:topLinePunct w:val="0"/>
              <w:autoSpaceDE w:val="0"/>
              <w:autoSpaceDN w:val="0"/>
              <w:bidi w:val="0"/>
              <w:adjustRightInd/>
              <w:snapToGrid/>
              <w:spacing w:before="0" w:line="360" w:lineRule="auto"/>
              <w:ind w:left="0" w:right="0"/>
              <w:textAlignment w:val="auto"/>
              <w:rPr>
                <w:color w:val="000000" w:themeColor="text1"/>
                <w:sz w:val="2"/>
                <w:szCs w:val="2"/>
                <w14:textFill>
                  <w14:solidFill>
                    <w14:schemeClr w14:val="tx1"/>
                  </w14:solidFill>
                </w14:textFill>
              </w:rPr>
            </w:pPr>
          </w:p>
        </w:tc>
        <w:tc>
          <w:tcPr>
            <w:tcW w:w="1236" w:type="dxa"/>
            <w:vAlign w:val="top"/>
          </w:tcPr>
          <w:p>
            <w:pPr>
              <w:pStyle w:val="20"/>
              <w:ind w:right="0" w:rightChars="0"/>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社会影响</w:t>
            </w:r>
          </w:p>
        </w:tc>
        <w:tc>
          <w:tcPr>
            <w:tcW w:w="7292" w:type="dxa"/>
            <w:gridSpan w:val="2"/>
            <w:vAlign w:val="top"/>
          </w:tcPr>
          <w:p>
            <w:pPr>
              <w:pStyle w:val="20"/>
              <w:spacing w:before="152" w:line="364" w:lineRule="auto"/>
              <w:ind w:right="97" w:rightChars="0"/>
              <w:rPr>
                <w:rFonts w:ascii="宋体" w:hAnsi="宋体" w:eastAsia="宋体" w:cs="宋体"/>
                <w:color w:val="000000" w:themeColor="text1"/>
                <w:sz w:val="21"/>
                <w:szCs w:val="22"/>
                <w:lang w:val="zh-CN" w:eastAsia="zh-CN" w:bidi="zh-CN"/>
                <w14:textFill>
                  <w14:solidFill>
                    <w14:schemeClr w14:val="tx1"/>
                  </w14:solidFill>
                </w14:textFill>
              </w:rPr>
            </w:pPr>
            <w:r>
              <w:rPr>
                <w:color w:val="000000" w:themeColor="text1"/>
                <w:sz w:val="21"/>
                <w14:textFill>
                  <w14:solidFill>
                    <w14:schemeClr w14:val="tx1"/>
                  </w14:solidFill>
                </w14:textFill>
              </w:rPr>
              <w:t>电站可以向当地提供生活和生产急需的电能，较大程度的改善当地的供电质量，提高供电保证程度。</w:t>
            </w:r>
          </w:p>
        </w:tc>
      </w:tr>
    </w:tbl>
    <w:p>
      <w:pPr>
        <w:spacing w:after="0" w:line="364" w:lineRule="auto"/>
        <w:rPr>
          <w:color w:val="000000" w:themeColor="text1"/>
          <w:sz w:val="21"/>
          <w14:textFill>
            <w14:solidFill>
              <w14:schemeClr w14:val="tx1"/>
            </w14:solidFill>
          </w14:textFill>
        </w:rPr>
        <w:sectPr>
          <w:footerReference r:id="rId5" w:type="default"/>
          <w:pgSz w:w="11910" w:h="16840"/>
          <w:pgMar w:top="1360" w:right="720" w:bottom="900" w:left="620" w:header="0" w:footer="701" w:gutter="0"/>
          <w:pgBorders>
            <w:top w:val="none" w:sz="0" w:space="0"/>
            <w:left w:val="none" w:sz="0" w:space="0"/>
            <w:bottom w:val="none" w:sz="0" w:space="0"/>
            <w:right w:val="none" w:sz="0" w:space="0"/>
          </w:pgBorders>
        </w:sectPr>
      </w:pPr>
    </w:p>
    <w:p>
      <w:pPr>
        <w:spacing w:before="43"/>
        <w:ind w:left="239" w:right="0" w:firstLine="0"/>
        <w:jc w:val="left"/>
        <w:rPr>
          <w:b/>
          <w:color w:val="000000" w:themeColor="text1"/>
          <w:sz w:val="32"/>
          <w:highlight w:val="none"/>
          <w14:textFill>
            <w14:solidFill>
              <w14:schemeClr w14:val="tx1"/>
            </w14:solidFill>
          </w14:textFill>
        </w:rPr>
      </w:pPr>
      <w:r>
        <w:rPr>
          <w:rFonts w:hint="eastAsia" w:ascii="仿宋" w:eastAsia="仿宋"/>
          <w:b/>
          <w:color w:val="000000" w:themeColor="text1"/>
          <w:sz w:val="28"/>
          <w:highlight w:val="none"/>
          <w14:textFill>
            <w14:solidFill>
              <w14:schemeClr w14:val="tx1"/>
            </w14:solidFill>
          </w14:textFill>
        </w:rPr>
        <w:t>八、</w:t>
      </w:r>
      <w:r>
        <w:rPr>
          <w:b/>
          <w:color w:val="000000" w:themeColor="text1"/>
          <w:sz w:val="32"/>
          <w:highlight w:val="none"/>
          <w14:textFill>
            <w14:solidFill>
              <w14:schemeClr w14:val="tx1"/>
            </w14:solidFill>
          </w14:textFill>
        </w:rPr>
        <w:t>环境质量及污染源监测</w:t>
      </w:r>
    </w:p>
    <w:tbl>
      <w:tblPr>
        <w:tblStyle w:val="14"/>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8" w:hRule="atLeast"/>
        </w:trPr>
        <w:tc>
          <w:tcPr>
            <w:tcW w:w="10306" w:type="dxa"/>
            <w:tcBorders>
              <w:bottom w:val="nil"/>
            </w:tcBorders>
          </w:tcPr>
          <w:p>
            <w:pPr>
              <w:pStyle w:val="20"/>
              <w:numPr>
                <w:ilvl w:val="1"/>
                <w:numId w:val="9"/>
              </w:numPr>
              <w:tabs>
                <w:tab w:val="left" w:pos="947"/>
              </w:tabs>
              <w:spacing w:before="4" w:after="0" w:line="240" w:lineRule="auto"/>
              <w:ind w:left="946" w:right="0" w:hanging="361"/>
              <w:jc w:val="left"/>
              <w:rPr>
                <w:b/>
                <w:color w:val="000000" w:themeColor="text1"/>
                <w:sz w:val="24"/>
                <w14:textFill>
                  <w14:solidFill>
                    <w14:schemeClr w14:val="tx1"/>
                  </w14:solidFill>
                </w14:textFill>
              </w:rPr>
            </w:pPr>
            <w:bookmarkStart w:id="10" w:name="8.1 水环境影响调查"/>
            <w:bookmarkEnd w:id="10"/>
            <w:bookmarkStart w:id="11" w:name="8.1 水环境影响调查"/>
            <w:bookmarkEnd w:id="11"/>
            <w:r>
              <w:rPr>
                <w:b/>
                <w:color w:val="000000" w:themeColor="text1"/>
                <w:sz w:val="24"/>
                <w14:textFill>
                  <w14:solidFill>
                    <w14:schemeClr w14:val="tx1"/>
                  </w14:solidFill>
                </w14:textFill>
              </w:rPr>
              <w:t>水环境影响调查</w:t>
            </w:r>
          </w:p>
          <w:p>
            <w:pPr>
              <w:pStyle w:val="20"/>
              <w:spacing w:before="158" w:line="364" w:lineRule="auto"/>
              <w:ind w:left="106" w:right="107" w:firstLine="480"/>
              <w:rPr>
                <w:rFonts w:ascii="Times New Roman" w:eastAsia="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8.1.1</w:t>
            </w:r>
            <w:r>
              <w:rPr>
                <w:color w:val="000000" w:themeColor="text1"/>
                <w:sz w:val="24"/>
                <w14:textFill>
                  <w14:solidFill>
                    <w14:schemeClr w14:val="tx1"/>
                  </w14:solidFill>
                </w14:textFill>
              </w:rPr>
              <w:t>项目运营期主要为生活污水，员工生活污水，经化粪池处理后清陶用于菜地施肥，不外排。故本次验收</w:t>
            </w:r>
            <w:r>
              <w:rPr>
                <w:rFonts w:hint="eastAsia"/>
                <w:color w:val="000000" w:themeColor="text1"/>
                <w:sz w:val="24"/>
                <w:lang w:eastAsia="zh-CN"/>
                <w14:textFill>
                  <w14:solidFill>
                    <w14:schemeClr w14:val="tx1"/>
                  </w14:solidFill>
                </w14:textFill>
              </w:rPr>
              <w:t>生活污水</w:t>
            </w:r>
            <w:r>
              <w:rPr>
                <w:color w:val="000000" w:themeColor="text1"/>
                <w:sz w:val="24"/>
                <w14:textFill>
                  <w14:solidFill>
                    <w14:schemeClr w14:val="tx1"/>
                  </w14:solidFill>
                </w14:textFill>
              </w:rPr>
              <w:t>不做监测。本次监测在项目</w:t>
            </w:r>
            <w:r>
              <w:rPr>
                <w:rFonts w:hint="eastAsia"/>
                <w:color w:val="000000" w:themeColor="text1"/>
                <w:sz w:val="24"/>
                <w:lang w:eastAsia="zh-CN"/>
                <w14:textFill>
                  <w14:solidFill>
                    <w14:schemeClr w14:val="tx1"/>
                  </w14:solidFill>
                </w14:textFill>
              </w:rPr>
              <w:t>河流取地表水的样</w:t>
            </w:r>
            <w:r>
              <w:rPr>
                <w:color w:val="000000" w:themeColor="text1"/>
                <w:sz w:val="24"/>
                <w14:textFill>
                  <w14:solidFill>
                    <w14:schemeClr w14:val="tx1"/>
                  </w14:solidFill>
                </w14:textFill>
              </w:rPr>
              <w:t>，共计</w:t>
            </w:r>
            <w:r>
              <w:rPr>
                <w:rFonts w:hint="eastAsia" w:ascii="Times New Roman" w:eastAsia="宋体"/>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监测点。具体监测内容和频率见表</w:t>
            </w:r>
            <w:r>
              <w:rPr>
                <w:rFonts w:ascii="Times New Roman" w:eastAsia="Times New Roman"/>
                <w:color w:val="000000" w:themeColor="text1"/>
                <w:sz w:val="24"/>
                <w14:textFill>
                  <w14:solidFill>
                    <w14:schemeClr w14:val="tx1"/>
                  </w14:solidFill>
                </w14:textFill>
              </w:rPr>
              <w:t>8-1</w:t>
            </w:r>
          </w:p>
          <w:p>
            <w:pPr>
              <w:pStyle w:val="20"/>
              <w:spacing w:before="2"/>
              <w:ind w:left="3747"/>
              <w:rPr>
                <w:rFonts w:ascii="Times New Roman" w:eastAsia="Times New Roman"/>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8-1</w:t>
            </w:r>
            <w:r>
              <w:rPr>
                <w:rFonts w:ascii="Times New Roman" w:eastAsia="Times New Roman"/>
                <w:b/>
                <w:color w:val="000000" w:themeColor="text1"/>
                <w:spacing w:val="59"/>
                <w:sz w:val="24"/>
                <w14:textFill>
                  <w14:solidFill>
                    <w14:schemeClr w14:val="tx1"/>
                  </w14:solidFill>
                </w14:textFill>
              </w:rPr>
              <w:t xml:space="preserve"> </w:t>
            </w:r>
            <w:r>
              <w:rPr>
                <w:rFonts w:hint="eastAsia" w:eastAsia="宋体"/>
                <w:b/>
                <w:color w:val="000000" w:themeColor="text1"/>
                <w:sz w:val="24"/>
                <w:lang w:eastAsia="zh-CN"/>
                <w14:textFill>
                  <w14:solidFill>
                    <w14:schemeClr w14:val="tx1"/>
                  </w14:solidFill>
                </w14:textFill>
              </w:rPr>
              <w:t>地表水</w:t>
            </w:r>
            <w:r>
              <w:rPr>
                <w:b/>
                <w:color w:val="000000" w:themeColor="text1"/>
                <w:sz w:val="24"/>
                <w14:textFill>
                  <w14:solidFill>
                    <w14:schemeClr w14:val="tx1"/>
                  </w14:solidFill>
                </w14:textFill>
              </w:rPr>
              <w:t>监测内容及频次</w:t>
            </w:r>
          </w:p>
          <w:tbl>
            <w:tblPr>
              <w:tblStyle w:val="14"/>
              <w:tblpPr w:leftFromText="180" w:rightFromText="180" w:vertAnchor="text" w:horzAnchor="page" w:tblpX="340" w:tblpY="91"/>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71"/>
              <w:gridCol w:w="2050"/>
              <w:gridCol w:w="1680"/>
              <w:gridCol w:w="2259"/>
              <w:gridCol w:w="19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671" w:type="dxa"/>
                  <w:tcBorders>
                    <w:left w:val="nil"/>
                    <w:bottom w:val="single" w:color="000000" w:sz="4" w:space="0"/>
                    <w:right w:val="single" w:color="000000" w:sz="4" w:space="0"/>
                  </w:tcBorders>
                </w:tcPr>
                <w:p>
                  <w:pPr>
                    <w:pStyle w:val="20"/>
                    <w:spacing w:before="2"/>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测点</w:t>
                  </w:r>
                </w:p>
                <w:p>
                  <w:pPr>
                    <w:pStyle w:val="20"/>
                    <w:spacing w:before="4" w:line="289" w:lineRule="exact"/>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编号</w:t>
                  </w:r>
                </w:p>
              </w:tc>
              <w:tc>
                <w:tcPr>
                  <w:tcW w:w="2050" w:type="dxa"/>
                  <w:tcBorders>
                    <w:left w:val="single" w:color="000000" w:sz="4" w:space="0"/>
                    <w:bottom w:val="single" w:color="000000" w:sz="4" w:space="0"/>
                    <w:right w:val="single" w:color="000000" w:sz="4" w:space="0"/>
                  </w:tcBorders>
                </w:tcPr>
                <w:p>
                  <w:pPr>
                    <w:pStyle w:val="20"/>
                    <w:spacing w:before="158"/>
                    <w:ind w:left="143" w:right="11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监测点位置</w:t>
                  </w:r>
                </w:p>
              </w:tc>
              <w:tc>
                <w:tcPr>
                  <w:tcW w:w="1680" w:type="dxa"/>
                  <w:tcBorders>
                    <w:left w:val="single" w:color="000000" w:sz="4" w:space="0"/>
                    <w:bottom w:val="single" w:color="000000" w:sz="4" w:space="0"/>
                    <w:right w:val="single" w:color="000000" w:sz="4" w:space="0"/>
                  </w:tcBorders>
                </w:tcPr>
                <w:p>
                  <w:pPr>
                    <w:pStyle w:val="20"/>
                    <w:spacing w:before="158"/>
                    <w:ind w:left="369"/>
                    <w:rPr>
                      <w:color w:val="000000" w:themeColor="text1"/>
                      <w:sz w:val="24"/>
                      <w14:textFill>
                        <w14:solidFill>
                          <w14:schemeClr w14:val="tx1"/>
                        </w14:solidFill>
                      </w14:textFill>
                    </w:rPr>
                  </w:pPr>
                  <w:r>
                    <w:rPr>
                      <w:color w:val="000000" w:themeColor="text1"/>
                      <w:sz w:val="24"/>
                      <w14:textFill>
                        <w14:solidFill>
                          <w14:schemeClr w14:val="tx1"/>
                        </w14:solidFill>
                      </w14:textFill>
                    </w:rPr>
                    <w:t>监测目的</w:t>
                  </w:r>
                </w:p>
              </w:tc>
              <w:tc>
                <w:tcPr>
                  <w:tcW w:w="2259" w:type="dxa"/>
                  <w:tcBorders>
                    <w:left w:val="single" w:color="000000" w:sz="4" w:space="0"/>
                    <w:bottom w:val="single" w:color="000000" w:sz="4" w:space="0"/>
                    <w:right w:val="single" w:color="000000" w:sz="4" w:space="0"/>
                  </w:tcBorders>
                </w:tcPr>
                <w:p>
                  <w:pPr>
                    <w:pStyle w:val="20"/>
                    <w:spacing w:before="158"/>
                    <w:ind w:left="139"/>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w:t>
                  </w:r>
                </w:p>
              </w:tc>
              <w:tc>
                <w:tcPr>
                  <w:tcW w:w="1918" w:type="dxa"/>
                  <w:tcBorders>
                    <w:left w:val="single" w:color="000000" w:sz="4" w:space="0"/>
                    <w:bottom w:val="single" w:color="000000" w:sz="4" w:space="0"/>
                    <w:right w:val="nil"/>
                  </w:tcBorders>
                </w:tcPr>
                <w:p>
                  <w:pPr>
                    <w:pStyle w:val="20"/>
                    <w:spacing w:before="158"/>
                    <w:ind w:left="366"/>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2" w:hRule="atLeast"/>
              </w:trPr>
              <w:tc>
                <w:tcPr>
                  <w:tcW w:w="1671" w:type="dxa"/>
                  <w:tcBorders>
                    <w:top w:val="single" w:color="000000" w:sz="4" w:space="0"/>
                    <w:left w:val="nil"/>
                    <w:bottom w:val="single" w:color="000000" w:sz="4" w:space="0"/>
                    <w:right w:val="single" w:color="000000" w:sz="4" w:space="0"/>
                  </w:tcBorders>
                </w:tcPr>
                <w:p>
                  <w:pPr>
                    <w:pStyle w:val="20"/>
                    <w:spacing w:before="42"/>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S</w:t>
                  </w:r>
                  <w:r>
                    <w:rPr>
                      <w:rFonts w:ascii="Times New Roman" w:hAnsi="Times New Roman"/>
                      <w:color w:val="000000" w:themeColor="text1"/>
                      <w:sz w:val="24"/>
                      <w14:textFill>
                        <w14:solidFill>
                          <w14:schemeClr w14:val="tx1"/>
                        </w14:solidFill>
                      </w14:textFill>
                    </w:rPr>
                    <w:t>1#</w:t>
                  </w:r>
                </w:p>
              </w:tc>
              <w:tc>
                <w:tcPr>
                  <w:tcW w:w="2050" w:type="dxa"/>
                  <w:tcBorders>
                    <w:top w:val="single" w:color="000000" w:sz="4" w:space="0"/>
                    <w:left w:val="single" w:color="000000" w:sz="4" w:space="0"/>
                    <w:bottom w:val="single" w:color="000000" w:sz="4" w:space="0"/>
                    <w:right w:val="single" w:color="000000" w:sz="4" w:space="0"/>
                  </w:tcBorders>
                </w:tcPr>
                <w:p>
                  <w:pPr>
                    <w:pStyle w:val="20"/>
                    <w:spacing w:before="26" w:line="307" w:lineRule="exact"/>
                    <w:ind w:left="143" w:right="117"/>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引水处</w:t>
                  </w:r>
                </w:p>
              </w:tc>
              <w:tc>
                <w:tcPr>
                  <w:tcW w:w="1680" w:type="dxa"/>
                  <w:vMerge w:val="restart"/>
                  <w:tcBorders>
                    <w:top w:val="single" w:color="000000" w:sz="4" w:space="0"/>
                    <w:left w:val="single" w:color="000000" w:sz="4" w:space="0"/>
                    <w:right w:val="single" w:color="000000" w:sz="4" w:space="0"/>
                  </w:tcBorders>
                </w:tcPr>
                <w:p>
                  <w:pPr>
                    <w:pStyle w:val="20"/>
                    <w:spacing w:line="242" w:lineRule="auto"/>
                    <w:ind w:left="480" w:leftChars="109" w:right="98" w:hanging="240" w:hangingChars="100"/>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项目地表水实际情况</w:t>
                  </w:r>
                </w:p>
              </w:tc>
              <w:tc>
                <w:tcPr>
                  <w:tcW w:w="2259" w:type="dxa"/>
                  <w:vMerge w:val="restart"/>
                  <w:tcBorders>
                    <w:top w:val="single" w:color="000000" w:sz="4" w:space="0"/>
                    <w:left w:val="single" w:color="000000" w:sz="4" w:space="0"/>
                    <w:right w:val="single" w:color="000000" w:sz="4" w:space="0"/>
                  </w:tcBorders>
                </w:tcPr>
                <w:p>
                  <w:pPr>
                    <w:pStyle w:val="20"/>
                    <w:spacing w:line="242" w:lineRule="auto"/>
                    <w:ind w:right="11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pH、悬浮物、生化需氧量、化学需氧量、氨氮、石油类</w:t>
                  </w:r>
                </w:p>
              </w:tc>
              <w:tc>
                <w:tcPr>
                  <w:tcW w:w="1918" w:type="dxa"/>
                  <w:vMerge w:val="restart"/>
                  <w:tcBorders>
                    <w:top w:val="single" w:color="000000" w:sz="4" w:space="0"/>
                    <w:left w:val="single" w:color="000000" w:sz="4" w:space="0"/>
                    <w:right w:val="nil"/>
                  </w:tcBorders>
                </w:tcPr>
                <w:p>
                  <w:pPr>
                    <w:pStyle w:val="20"/>
                    <w:spacing w:before="223" w:line="242" w:lineRule="auto"/>
                    <w:ind w:right="99"/>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次</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连续监测</w:t>
                  </w:r>
                  <w:r>
                    <w:rPr>
                      <w:rFonts w:ascii="Times New Roman" w:eastAsia="Times New Roman"/>
                      <w:color w:val="000000" w:themeColor="text1"/>
                      <w:sz w:val="24"/>
                      <w14:textFill>
                        <w14:solidFill>
                          <w14:schemeClr w14:val="tx1"/>
                        </w14:solidFill>
                      </w14:textFill>
                    </w:rPr>
                    <w:t>2</w:t>
                  </w:r>
                  <w:r>
                    <w:rPr>
                      <w:color w:val="000000" w:themeColor="text1"/>
                      <w:sz w:val="24"/>
                      <w14:textFill>
                        <w14:solidFill>
                          <w14:schemeClr w14:val="tx1"/>
                        </w14:solidFill>
                      </w14:textFill>
                    </w:rPr>
                    <w:t>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2" w:hRule="atLeast"/>
              </w:trPr>
              <w:tc>
                <w:tcPr>
                  <w:tcW w:w="1671" w:type="dxa"/>
                  <w:tcBorders>
                    <w:top w:val="single" w:color="000000" w:sz="4" w:space="0"/>
                    <w:left w:val="nil"/>
                    <w:bottom w:val="single" w:color="000000" w:sz="4" w:space="0"/>
                    <w:right w:val="single" w:color="000000" w:sz="4" w:space="0"/>
                  </w:tcBorders>
                </w:tcPr>
                <w:p>
                  <w:pPr>
                    <w:pStyle w:val="20"/>
                    <w:spacing w:before="12" w:line="272"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S</w:t>
                  </w:r>
                  <w:r>
                    <w:rPr>
                      <w:rFonts w:ascii="Times New Roman" w:hAnsi="Times New Roman"/>
                      <w:color w:val="000000" w:themeColor="text1"/>
                      <w:sz w:val="24"/>
                      <w14:textFill>
                        <w14:solidFill>
                          <w14:schemeClr w14:val="tx1"/>
                        </w14:solidFill>
                      </w14:textFill>
                    </w:rPr>
                    <w:t>2#</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尾水处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259"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918"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671" w:type="dxa"/>
                  <w:tcBorders>
                    <w:top w:val="single" w:color="000000" w:sz="4" w:space="0"/>
                    <w:left w:val="nil"/>
                    <w:bottom w:val="single" w:color="000000" w:sz="4" w:space="0"/>
                    <w:right w:val="single" w:color="000000" w:sz="4" w:space="0"/>
                  </w:tcBorders>
                </w:tcPr>
                <w:p>
                  <w:pPr>
                    <w:pStyle w:val="20"/>
                    <w:spacing w:before="14" w:line="270"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S</w:t>
                  </w:r>
                  <w:r>
                    <w:rPr>
                      <w:rFonts w:ascii="Times New Roman" w:hAnsi="Times New Roman"/>
                      <w:color w:val="000000" w:themeColor="text1"/>
                      <w:sz w:val="24"/>
                      <w14:textFill>
                        <w14:solidFill>
                          <w14:schemeClr w14:val="tx1"/>
                        </w14:solidFill>
                      </w14:textFill>
                    </w:rPr>
                    <w:t>3#</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上游</w:t>
                  </w:r>
                  <w:r>
                    <w:rPr>
                      <w:rFonts w:hint="eastAsia"/>
                      <w:color w:val="000000" w:themeColor="text1"/>
                      <w:sz w:val="24"/>
                      <w:lang w:val="en-US" w:eastAsia="zh-CN"/>
                      <w14:textFill>
                        <w14:solidFill>
                          <w14:schemeClr w14:val="tx1"/>
                        </w14:solidFill>
                      </w14:textFill>
                    </w:rPr>
                    <w:t>100米</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259"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918"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bl>
          <w:p>
            <w:pPr>
              <w:pStyle w:val="2"/>
              <w:spacing w:before="4"/>
              <w:ind w:firstLine="480" w:firstLineChars="200"/>
              <w:rPr>
                <w:b/>
                <w:bCs/>
                <w:color w:val="000000" w:themeColor="text1"/>
                <w14:textFill>
                  <w14:solidFill>
                    <w14:schemeClr w14:val="tx1"/>
                  </w14:solidFill>
                </w14:textFill>
              </w:rPr>
            </w:pPr>
            <w:r>
              <w:rPr>
                <w:rFonts w:ascii="Times New Roman" w:eastAsia="Times New Roman"/>
                <w:b/>
                <w:bCs/>
                <w:color w:val="000000" w:themeColor="text1"/>
                <w14:textFill>
                  <w14:solidFill>
                    <w14:schemeClr w14:val="tx1"/>
                  </w14:solidFill>
                </w14:textFill>
              </w:rPr>
              <w:t>8.</w:t>
            </w:r>
            <w:r>
              <w:rPr>
                <w:rFonts w:hint="eastAsia" w:ascii="Times New Roman" w:eastAsia="宋体"/>
                <w:b/>
                <w:bCs/>
                <w:color w:val="000000" w:themeColor="text1"/>
                <w:lang w:val="en-US" w:eastAsia="zh-CN"/>
                <w14:textFill>
                  <w14:solidFill>
                    <w14:schemeClr w14:val="tx1"/>
                  </w14:solidFill>
                </w14:textFill>
              </w:rPr>
              <w:t>1</w:t>
            </w:r>
            <w:r>
              <w:rPr>
                <w:rFonts w:ascii="Times New Roman" w:eastAsia="Times New Roman"/>
                <w:b/>
                <w:bCs/>
                <w:color w:val="000000" w:themeColor="text1"/>
                <w14:textFill>
                  <w14:solidFill>
                    <w14:schemeClr w14:val="tx1"/>
                  </w14:solidFill>
                </w14:textFill>
              </w:rPr>
              <w:t>.</w:t>
            </w:r>
            <w:r>
              <w:rPr>
                <w:rFonts w:hint="eastAsia" w:ascii="Times New Roman" w:eastAsia="宋体"/>
                <w:b/>
                <w:bCs/>
                <w:color w:val="000000" w:themeColor="text1"/>
                <w:lang w:val="en-US" w:eastAsia="zh-CN"/>
                <w14:textFill>
                  <w14:solidFill>
                    <w14:schemeClr w14:val="tx1"/>
                  </w14:solidFill>
                </w14:textFill>
              </w:rPr>
              <w:t>2</w:t>
            </w:r>
            <w:r>
              <w:rPr>
                <w:rFonts w:hint="eastAsia"/>
                <w:b/>
                <w:bCs/>
                <w:color w:val="000000" w:themeColor="text1"/>
                <w:lang w:eastAsia="zh-CN"/>
                <w14:textFill>
                  <w14:solidFill>
                    <w14:schemeClr w14:val="tx1"/>
                  </w14:solidFill>
                </w14:textFill>
              </w:rPr>
              <w:t>地表水</w:t>
            </w:r>
            <w:r>
              <w:rPr>
                <w:b/>
                <w:bCs/>
                <w:color w:val="000000" w:themeColor="text1"/>
                <w14:textFill>
                  <w14:solidFill>
                    <w14:schemeClr w14:val="tx1"/>
                  </w14:solidFill>
                </w14:textFill>
              </w:rPr>
              <w:t>监测结果</w:t>
            </w:r>
          </w:p>
          <w:p>
            <w:pPr>
              <w:pStyle w:val="20"/>
              <w:spacing w:before="158" w:line="364" w:lineRule="auto"/>
              <w:ind w:left="106" w:right="107" w:firstLine="480"/>
              <w:rPr>
                <w:rFonts w:hint="eastAsia" w:eastAsia="宋体"/>
                <w:color w:val="000000" w:themeColor="text1"/>
                <w:sz w:val="24"/>
                <w:lang w:eastAsia="zh-CN"/>
                <w14:textFill>
                  <w14:solidFill>
                    <w14:schemeClr w14:val="tx1"/>
                  </w14:solidFill>
                </w14:textFill>
              </w:rPr>
            </w:pPr>
            <w:r>
              <w:rPr>
                <w:rFonts w:hint="eastAsia"/>
                <w:color w:val="000000" w:themeColor="text1"/>
                <w:lang w:eastAsia="zh-CN"/>
                <w14:textFill>
                  <w14:solidFill>
                    <w14:schemeClr w14:val="tx1"/>
                  </w14:solidFill>
                </w14:textFill>
              </w:rPr>
              <w:t>地表水</w:t>
            </w:r>
            <w:r>
              <w:rPr>
                <w:color w:val="000000" w:themeColor="text1"/>
                <w14:textFill>
                  <w14:solidFill>
                    <w14:schemeClr w14:val="tx1"/>
                  </w14:solidFill>
                </w14:textFill>
              </w:rPr>
              <w:t>监测结果见</w:t>
            </w:r>
            <w:r>
              <w:rPr>
                <w:rFonts w:hint="eastAsia"/>
                <w:color w:val="000000" w:themeColor="text1"/>
                <w:lang w:eastAsia="zh-CN"/>
                <w14:textFill>
                  <w14:solidFill>
                    <w14:schemeClr w14:val="tx1"/>
                  </w14:solidFill>
                </w14:textFill>
              </w:rPr>
              <w:t>附件验收检测报告</w:t>
            </w:r>
            <w:r>
              <w:rPr>
                <w:color w:val="000000" w:themeColor="text1"/>
                <w14:textFill>
                  <w14:solidFill>
                    <w14:schemeClr w14:val="tx1"/>
                  </w14:solidFill>
                </w14:textFill>
              </w:rPr>
              <w:t>。由</w:t>
            </w:r>
            <w:r>
              <w:rPr>
                <w:rFonts w:hint="eastAsia"/>
                <w:color w:val="000000" w:themeColor="text1"/>
                <w:lang w:eastAsia="zh-CN"/>
                <w14:textFill>
                  <w14:solidFill>
                    <w14:schemeClr w14:val="tx1"/>
                  </w14:solidFill>
                </w14:textFill>
              </w:rPr>
              <w:t>验收检测报告</w:t>
            </w:r>
            <w:r>
              <w:rPr>
                <w:color w:val="000000" w:themeColor="text1"/>
                <w14:textFill>
                  <w14:solidFill>
                    <w14:schemeClr w14:val="tx1"/>
                  </w14:solidFill>
                </w14:textFill>
              </w:rPr>
              <w:t>可知，监测期间，本项目</w:t>
            </w:r>
            <w:r>
              <w:rPr>
                <w:rFonts w:hint="eastAsia"/>
                <w:color w:val="000000" w:themeColor="text1"/>
                <w:lang w:eastAsia="zh-CN"/>
                <w14:textFill>
                  <w14:solidFill>
                    <w14:schemeClr w14:val="tx1"/>
                  </w14:solidFill>
                </w14:textFill>
              </w:rPr>
              <w:t>检测值符合要求</w:t>
            </w:r>
            <w:r>
              <w:rPr>
                <w:color w:val="000000" w:themeColor="text1"/>
                <w14:textFill>
                  <w14:solidFill>
                    <w14:schemeClr w14:val="tx1"/>
                  </w14:solidFill>
                </w14:textFill>
              </w:rPr>
              <w:t>，均能达</w:t>
            </w:r>
            <w:r>
              <w:rPr>
                <w:rFonts w:hint="eastAsia"/>
                <w:color w:val="000000" w:themeColor="text1"/>
                <w:lang w:eastAsia="zh-CN"/>
                <w14:textFill>
                  <w14:solidFill>
                    <w14:schemeClr w14:val="tx1"/>
                  </w14:solidFill>
                </w14:textFill>
              </w:rPr>
              <w:t>到标准</w:t>
            </w:r>
            <w:r>
              <w:rPr>
                <w:color w:val="000000" w:themeColor="text1"/>
                <w14:textFill>
                  <w14:solidFill>
                    <w14:schemeClr w14:val="tx1"/>
                  </w14:solidFill>
                </w14:textFill>
              </w:rPr>
              <w:t>，对环境影响较小</w:t>
            </w:r>
            <w:r>
              <w:rPr>
                <w:rFonts w:hint="eastAsia"/>
                <w:color w:val="000000" w:themeColor="text1"/>
                <w:lang w:eastAsia="zh-CN"/>
                <w14:textFill>
                  <w14:solidFill>
                    <w14:schemeClr w14:val="tx1"/>
                  </w14:solidFill>
                </w14:textFill>
              </w:rPr>
              <w:t>。</w:t>
            </w:r>
          </w:p>
          <w:p>
            <w:pPr>
              <w:pStyle w:val="20"/>
              <w:numPr>
                <w:ilvl w:val="1"/>
                <w:numId w:val="9"/>
              </w:numPr>
              <w:tabs>
                <w:tab w:val="left" w:pos="947"/>
              </w:tabs>
              <w:spacing w:before="1" w:after="0" w:line="240" w:lineRule="auto"/>
              <w:ind w:left="946" w:right="0" w:hanging="361"/>
              <w:jc w:val="left"/>
              <w:rPr>
                <w:b/>
                <w:color w:val="000000" w:themeColor="text1"/>
                <w:sz w:val="24"/>
                <w14:textFill>
                  <w14:solidFill>
                    <w14:schemeClr w14:val="tx1"/>
                  </w14:solidFill>
                </w14:textFill>
              </w:rPr>
            </w:pPr>
            <w:bookmarkStart w:id="12" w:name="8.2 大气环境影响调查"/>
            <w:bookmarkEnd w:id="12"/>
            <w:bookmarkStart w:id="13" w:name="8.2 大气环境影响调查"/>
            <w:bookmarkEnd w:id="13"/>
            <w:r>
              <w:rPr>
                <w:b/>
                <w:color w:val="000000" w:themeColor="text1"/>
                <w:sz w:val="24"/>
                <w14:textFill>
                  <w14:solidFill>
                    <w14:schemeClr w14:val="tx1"/>
                  </w14:solidFill>
                </w14:textFill>
              </w:rPr>
              <w:t>大气环境影响调查</w:t>
            </w:r>
          </w:p>
          <w:p>
            <w:pPr>
              <w:pStyle w:val="20"/>
              <w:spacing w:before="161"/>
              <w:ind w:left="586"/>
              <w:rPr>
                <w:color w:val="000000" w:themeColor="text1"/>
                <w:sz w:val="24"/>
                <w14:textFill>
                  <w14:solidFill>
                    <w14:schemeClr w14:val="tx1"/>
                  </w14:solidFill>
                </w14:textFill>
              </w:rPr>
            </w:pPr>
            <w:r>
              <w:rPr>
                <w:color w:val="000000" w:themeColor="text1"/>
                <w:sz w:val="24"/>
                <w14:textFill>
                  <w14:solidFill>
                    <w14:schemeClr w14:val="tx1"/>
                  </w14:solidFill>
                </w14:textFill>
              </w:rPr>
              <w:t>项目为水电站项目，建成后无废气产生，不会对环境产生影响。</w:t>
            </w:r>
          </w:p>
          <w:p>
            <w:pPr>
              <w:pStyle w:val="20"/>
              <w:numPr>
                <w:ilvl w:val="1"/>
                <w:numId w:val="9"/>
              </w:numPr>
              <w:tabs>
                <w:tab w:val="left" w:pos="947"/>
              </w:tabs>
              <w:spacing w:before="158" w:after="0" w:line="240" w:lineRule="auto"/>
              <w:ind w:left="946" w:right="0" w:hanging="361"/>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声环境影响调查</w:t>
            </w:r>
          </w:p>
          <w:p>
            <w:pPr>
              <w:pStyle w:val="20"/>
              <w:numPr>
                <w:ilvl w:val="2"/>
                <w:numId w:val="9"/>
              </w:numPr>
              <w:tabs>
                <w:tab w:val="left" w:pos="1068"/>
              </w:tabs>
              <w:spacing w:before="160" w:after="0" w:line="240" w:lineRule="auto"/>
              <w:ind w:left="1067" w:right="0" w:hanging="482"/>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厂界噪声监测布点</w:t>
            </w:r>
          </w:p>
          <w:p>
            <w:pPr>
              <w:pStyle w:val="20"/>
              <w:spacing w:before="158" w:line="364" w:lineRule="auto"/>
              <w:ind w:left="106" w:right="279"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本次监测在项目东、南、西、北侧厂界外</w:t>
            </w:r>
            <w:r>
              <w:rPr>
                <w:rFonts w:ascii="Times New Roman" w:eastAsia="Times New Roman"/>
                <w:color w:val="000000" w:themeColor="text1"/>
                <w:sz w:val="24"/>
                <w14:textFill>
                  <w14:solidFill>
                    <w14:schemeClr w14:val="tx1"/>
                  </w14:solidFill>
                </w14:textFill>
              </w:rPr>
              <w:t>1m</w:t>
            </w:r>
            <w:r>
              <w:rPr>
                <w:color w:val="000000" w:themeColor="text1"/>
                <w:sz w:val="24"/>
                <w14:textFill>
                  <w14:solidFill>
                    <w14:schemeClr w14:val="tx1"/>
                  </w14:solidFill>
                </w14:textFill>
              </w:rPr>
              <w:t>各设</w:t>
            </w: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个噪声监测点，共计</w:t>
            </w:r>
            <w:r>
              <w:rPr>
                <w:rFonts w:ascii="Times New Roman" w:eastAsia="Times New Roman"/>
                <w:color w:val="000000" w:themeColor="text1"/>
                <w:sz w:val="24"/>
                <w14:textFill>
                  <w14:solidFill>
                    <w14:schemeClr w14:val="tx1"/>
                  </w14:solidFill>
                </w14:textFill>
              </w:rPr>
              <w:t>4</w:t>
            </w:r>
            <w:r>
              <w:rPr>
                <w:color w:val="000000" w:themeColor="text1"/>
                <w:sz w:val="24"/>
                <w14:textFill>
                  <w14:solidFill>
                    <w14:schemeClr w14:val="tx1"/>
                  </w14:solidFill>
                </w14:textFill>
              </w:rPr>
              <w:t>个噪声监测点。具体监测内容和频率见表</w:t>
            </w:r>
            <w:r>
              <w:rPr>
                <w:rFonts w:ascii="Times New Roman" w:eastAsia="Times New Roman"/>
                <w:color w:val="000000" w:themeColor="text1"/>
                <w:sz w:val="24"/>
                <w14:textFill>
                  <w14:solidFill>
                    <w14:schemeClr w14:val="tx1"/>
                  </w14:solidFill>
                </w14:textFill>
              </w:rPr>
              <w:t>8-1</w:t>
            </w:r>
            <w:r>
              <w:rPr>
                <w:color w:val="000000" w:themeColor="text1"/>
                <w:sz w:val="24"/>
                <w14:textFill>
                  <w14:solidFill>
                    <w14:schemeClr w14:val="tx1"/>
                  </w14:solidFill>
                </w14:textFill>
              </w:rPr>
              <w:t>。</w:t>
            </w:r>
          </w:p>
          <w:p>
            <w:pPr>
              <w:pStyle w:val="20"/>
              <w:spacing w:before="2"/>
              <w:ind w:left="3747"/>
              <w:rPr>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8-</w:t>
            </w:r>
            <w:r>
              <w:rPr>
                <w:rFonts w:hint="eastAsia" w:ascii="Times New Roman" w:eastAsia="宋体"/>
                <w:b/>
                <w:color w:val="000000" w:themeColor="text1"/>
                <w:sz w:val="24"/>
                <w:lang w:val="en-US" w:eastAsia="zh-CN"/>
                <w14:textFill>
                  <w14:solidFill>
                    <w14:schemeClr w14:val="tx1"/>
                  </w14:solidFill>
                </w14:textFill>
              </w:rPr>
              <w:t>2</w:t>
            </w:r>
            <w:r>
              <w:rPr>
                <w:rFonts w:ascii="Times New Roman" w:eastAsia="Times New Roman"/>
                <w:b/>
                <w:color w:val="000000" w:themeColor="text1"/>
                <w:spacing w:val="59"/>
                <w:sz w:val="24"/>
                <w14:textFill>
                  <w14:solidFill>
                    <w14:schemeClr w14:val="tx1"/>
                  </w14:solidFill>
                </w14:textFill>
              </w:rPr>
              <w:t xml:space="preserve"> </w:t>
            </w:r>
            <w:r>
              <w:rPr>
                <w:b/>
                <w:color w:val="000000" w:themeColor="text1"/>
                <w:sz w:val="24"/>
                <w14:textFill>
                  <w14:solidFill>
                    <w14:schemeClr w14:val="tx1"/>
                  </w14:solidFill>
                </w14:textFill>
              </w:rPr>
              <w:t>噪声监测内容及频次</w:t>
            </w:r>
          </w:p>
          <w:tbl>
            <w:tblPr>
              <w:tblStyle w:val="14"/>
              <w:tblpPr w:leftFromText="180" w:rightFromText="180" w:vertAnchor="text" w:horzAnchor="page" w:tblpX="340" w:tblpY="91"/>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71"/>
              <w:gridCol w:w="2050"/>
              <w:gridCol w:w="1680"/>
              <w:gridCol w:w="1220"/>
              <w:gridCol w:w="295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671" w:type="dxa"/>
                  <w:tcBorders>
                    <w:left w:val="nil"/>
                    <w:bottom w:val="single" w:color="000000" w:sz="4" w:space="0"/>
                    <w:right w:val="single" w:color="000000" w:sz="4" w:space="0"/>
                  </w:tcBorders>
                </w:tcPr>
                <w:p>
                  <w:pPr>
                    <w:pStyle w:val="20"/>
                    <w:spacing w:before="2"/>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测点</w:t>
                  </w:r>
                </w:p>
                <w:p>
                  <w:pPr>
                    <w:pStyle w:val="20"/>
                    <w:spacing w:before="4" w:line="289" w:lineRule="exact"/>
                    <w:ind w:left="338"/>
                    <w:rPr>
                      <w:color w:val="000000" w:themeColor="text1"/>
                      <w:sz w:val="24"/>
                      <w14:textFill>
                        <w14:solidFill>
                          <w14:schemeClr w14:val="tx1"/>
                        </w14:solidFill>
                      </w14:textFill>
                    </w:rPr>
                  </w:pPr>
                  <w:r>
                    <w:rPr>
                      <w:color w:val="000000" w:themeColor="text1"/>
                      <w:sz w:val="24"/>
                      <w14:textFill>
                        <w14:solidFill>
                          <w14:schemeClr w14:val="tx1"/>
                        </w14:solidFill>
                      </w14:textFill>
                    </w:rPr>
                    <w:t>编号</w:t>
                  </w:r>
                </w:p>
              </w:tc>
              <w:tc>
                <w:tcPr>
                  <w:tcW w:w="2050" w:type="dxa"/>
                  <w:tcBorders>
                    <w:left w:val="single" w:color="000000" w:sz="4" w:space="0"/>
                    <w:bottom w:val="single" w:color="000000" w:sz="4" w:space="0"/>
                    <w:right w:val="single" w:color="000000" w:sz="4" w:space="0"/>
                  </w:tcBorders>
                </w:tcPr>
                <w:p>
                  <w:pPr>
                    <w:pStyle w:val="20"/>
                    <w:spacing w:before="158"/>
                    <w:ind w:left="143" w:right="11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监测点位置</w:t>
                  </w:r>
                </w:p>
              </w:tc>
              <w:tc>
                <w:tcPr>
                  <w:tcW w:w="1680" w:type="dxa"/>
                  <w:tcBorders>
                    <w:left w:val="single" w:color="000000" w:sz="4" w:space="0"/>
                    <w:bottom w:val="single" w:color="000000" w:sz="4" w:space="0"/>
                    <w:right w:val="single" w:color="000000" w:sz="4" w:space="0"/>
                  </w:tcBorders>
                </w:tcPr>
                <w:p>
                  <w:pPr>
                    <w:pStyle w:val="20"/>
                    <w:spacing w:before="158"/>
                    <w:ind w:left="369"/>
                    <w:rPr>
                      <w:color w:val="000000" w:themeColor="text1"/>
                      <w:sz w:val="24"/>
                      <w14:textFill>
                        <w14:solidFill>
                          <w14:schemeClr w14:val="tx1"/>
                        </w14:solidFill>
                      </w14:textFill>
                    </w:rPr>
                  </w:pPr>
                  <w:r>
                    <w:rPr>
                      <w:color w:val="000000" w:themeColor="text1"/>
                      <w:sz w:val="24"/>
                      <w14:textFill>
                        <w14:solidFill>
                          <w14:schemeClr w14:val="tx1"/>
                        </w14:solidFill>
                      </w14:textFill>
                    </w:rPr>
                    <w:t>监测目的</w:t>
                  </w:r>
                </w:p>
              </w:tc>
              <w:tc>
                <w:tcPr>
                  <w:tcW w:w="1220" w:type="dxa"/>
                  <w:tcBorders>
                    <w:left w:val="single" w:color="000000" w:sz="4" w:space="0"/>
                    <w:bottom w:val="single" w:color="000000" w:sz="4" w:space="0"/>
                    <w:right w:val="single" w:color="000000" w:sz="4" w:space="0"/>
                  </w:tcBorders>
                </w:tcPr>
                <w:p>
                  <w:pPr>
                    <w:pStyle w:val="20"/>
                    <w:spacing w:before="158"/>
                    <w:ind w:left="139"/>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w:t>
                  </w:r>
                </w:p>
              </w:tc>
              <w:tc>
                <w:tcPr>
                  <w:tcW w:w="2957" w:type="dxa"/>
                  <w:tcBorders>
                    <w:left w:val="single" w:color="000000" w:sz="4" w:space="0"/>
                    <w:bottom w:val="single" w:color="000000" w:sz="4" w:space="0"/>
                    <w:right w:val="nil"/>
                  </w:tcBorders>
                </w:tcPr>
                <w:p>
                  <w:pPr>
                    <w:pStyle w:val="20"/>
                    <w:spacing w:before="158"/>
                    <w:ind w:left="366"/>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2" w:hRule="atLeast"/>
              </w:trPr>
              <w:tc>
                <w:tcPr>
                  <w:tcW w:w="1671" w:type="dxa"/>
                  <w:tcBorders>
                    <w:top w:val="single" w:color="000000" w:sz="4" w:space="0"/>
                    <w:left w:val="nil"/>
                    <w:bottom w:val="single" w:color="000000" w:sz="4" w:space="0"/>
                    <w:right w:val="single" w:color="000000" w:sz="4" w:space="0"/>
                  </w:tcBorders>
                </w:tcPr>
                <w:p>
                  <w:pPr>
                    <w:pStyle w:val="20"/>
                    <w:spacing w:before="42"/>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▲N1#</w:t>
                  </w:r>
                </w:p>
              </w:tc>
              <w:tc>
                <w:tcPr>
                  <w:tcW w:w="2050" w:type="dxa"/>
                  <w:tcBorders>
                    <w:top w:val="single" w:color="000000" w:sz="4" w:space="0"/>
                    <w:left w:val="single" w:color="000000" w:sz="4" w:space="0"/>
                    <w:bottom w:val="single" w:color="000000" w:sz="4" w:space="0"/>
                    <w:right w:val="single" w:color="000000" w:sz="4" w:space="0"/>
                  </w:tcBorders>
                </w:tcPr>
                <w:p>
                  <w:pPr>
                    <w:pStyle w:val="20"/>
                    <w:spacing w:before="26" w:line="307"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厂界东外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restart"/>
                  <w:tcBorders>
                    <w:top w:val="single" w:color="000000" w:sz="4" w:space="0"/>
                    <w:left w:val="single" w:color="000000" w:sz="4" w:space="0"/>
                    <w:right w:val="single" w:color="000000" w:sz="4" w:space="0"/>
                  </w:tcBorders>
                </w:tcPr>
                <w:p>
                  <w:pPr>
                    <w:pStyle w:val="20"/>
                    <w:spacing w:before="5"/>
                    <w:rPr>
                      <w:b/>
                      <w:color w:val="000000" w:themeColor="text1"/>
                      <w:sz w:val="29"/>
                      <w14:textFill>
                        <w14:solidFill>
                          <w14:schemeClr w14:val="tx1"/>
                        </w14:solidFill>
                      </w14:textFill>
                    </w:rPr>
                  </w:pPr>
                </w:p>
                <w:p>
                  <w:pPr>
                    <w:pStyle w:val="20"/>
                    <w:spacing w:line="242" w:lineRule="auto"/>
                    <w:ind w:left="489" w:right="98" w:hanging="360"/>
                    <w:rPr>
                      <w:color w:val="000000" w:themeColor="text1"/>
                      <w:sz w:val="24"/>
                      <w14:textFill>
                        <w14:solidFill>
                          <w14:schemeClr w14:val="tx1"/>
                        </w14:solidFill>
                      </w14:textFill>
                    </w:rPr>
                  </w:pPr>
                  <w:r>
                    <w:rPr>
                      <w:color w:val="000000" w:themeColor="text1"/>
                      <w:sz w:val="24"/>
                      <w14:textFill>
                        <w14:solidFill>
                          <w14:schemeClr w14:val="tx1"/>
                        </w14:solidFill>
                      </w14:textFill>
                    </w:rPr>
                    <w:t>场界噪声的达标情况</w:t>
                  </w:r>
                </w:p>
              </w:tc>
              <w:tc>
                <w:tcPr>
                  <w:tcW w:w="1220" w:type="dxa"/>
                  <w:vMerge w:val="restart"/>
                  <w:tcBorders>
                    <w:top w:val="single" w:color="000000" w:sz="4" w:space="0"/>
                    <w:left w:val="single" w:color="000000" w:sz="4" w:space="0"/>
                    <w:right w:val="single" w:color="000000" w:sz="4" w:space="0"/>
                  </w:tcBorders>
                </w:tcPr>
                <w:p>
                  <w:pPr>
                    <w:pStyle w:val="20"/>
                    <w:spacing w:before="5"/>
                    <w:rPr>
                      <w:b/>
                      <w:color w:val="000000" w:themeColor="text1"/>
                      <w:sz w:val="29"/>
                      <w14:textFill>
                        <w14:solidFill>
                          <w14:schemeClr w14:val="tx1"/>
                        </w14:solidFill>
                      </w14:textFill>
                    </w:rPr>
                  </w:pPr>
                </w:p>
                <w:p>
                  <w:pPr>
                    <w:pStyle w:val="20"/>
                    <w:spacing w:line="242" w:lineRule="auto"/>
                    <w:ind w:left="379" w:right="110" w:hanging="240"/>
                    <w:rPr>
                      <w:color w:val="000000" w:themeColor="text1"/>
                      <w:sz w:val="24"/>
                      <w14:textFill>
                        <w14:solidFill>
                          <w14:schemeClr w14:val="tx1"/>
                        </w14:solidFill>
                      </w14:textFill>
                    </w:rPr>
                  </w:pPr>
                  <w:r>
                    <w:rPr>
                      <w:color w:val="000000" w:themeColor="text1"/>
                      <w:sz w:val="24"/>
                      <w14:textFill>
                        <w14:solidFill>
                          <w14:schemeClr w14:val="tx1"/>
                        </w14:solidFill>
                      </w14:textFill>
                    </w:rPr>
                    <w:t>场界环境噪声</w:t>
                  </w:r>
                </w:p>
              </w:tc>
              <w:tc>
                <w:tcPr>
                  <w:tcW w:w="2957" w:type="dxa"/>
                  <w:vMerge w:val="restart"/>
                  <w:tcBorders>
                    <w:top w:val="single" w:color="000000" w:sz="4" w:space="0"/>
                    <w:left w:val="single" w:color="000000" w:sz="4" w:space="0"/>
                    <w:right w:val="nil"/>
                  </w:tcBorders>
                </w:tcPr>
                <w:p>
                  <w:pPr>
                    <w:pStyle w:val="20"/>
                    <w:spacing w:before="223" w:line="242" w:lineRule="auto"/>
                    <w:ind w:left="371" w:right="99" w:hanging="245"/>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各厂界昼间、夜间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次</w:t>
                  </w:r>
                </w:p>
                <w:p>
                  <w:pPr>
                    <w:pStyle w:val="20"/>
                    <w:ind w:left="131"/>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连续监测 </w:t>
                  </w:r>
                  <w:r>
                    <w:rPr>
                      <w:rFonts w:ascii="Times New Roman" w:eastAsia="Times New Roman"/>
                      <w:color w:val="000000" w:themeColor="text1"/>
                      <w:sz w:val="24"/>
                      <w14:textFill>
                        <w14:solidFill>
                          <w14:schemeClr w14:val="tx1"/>
                        </w14:solidFill>
                      </w14:textFill>
                    </w:rPr>
                    <w:t xml:space="preserve">2 </w:t>
                  </w:r>
                  <w:r>
                    <w:rPr>
                      <w:color w:val="000000" w:themeColor="text1"/>
                      <w:sz w:val="24"/>
                      <w14:textFill>
                        <w14:solidFill>
                          <w14:schemeClr w14:val="tx1"/>
                        </w14:solidFill>
                      </w14:textFill>
                    </w:rPr>
                    <w:t>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671" w:type="dxa"/>
                  <w:tcBorders>
                    <w:top w:val="single" w:color="000000" w:sz="4" w:space="0"/>
                    <w:left w:val="nil"/>
                    <w:bottom w:val="single" w:color="000000" w:sz="4" w:space="0"/>
                    <w:right w:val="single" w:color="000000" w:sz="4" w:space="0"/>
                  </w:tcBorders>
                </w:tcPr>
                <w:p>
                  <w:pPr>
                    <w:pStyle w:val="20"/>
                    <w:spacing w:before="12" w:line="272"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▲N2#</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厂界南外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22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957"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1671" w:type="dxa"/>
                  <w:tcBorders>
                    <w:top w:val="single" w:color="000000" w:sz="4" w:space="0"/>
                    <w:left w:val="nil"/>
                    <w:bottom w:val="single" w:color="000000" w:sz="4" w:space="0"/>
                    <w:right w:val="single" w:color="000000" w:sz="4" w:space="0"/>
                  </w:tcBorders>
                </w:tcPr>
                <w:p>
                  <w:pPr>
                    <w:pStyle w:val="20"/>
                    <w:spacing w:before="14" w:line="270" w:lineRule="exact"/>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▲N3#</w:t>
                  </w:r>
                </w:p>
              </w:tc>
              <w:tc>
                <w:tcPr>
                  <w:tcW w:w="2050" w:type="dxa"/>
                  <w:tcBorders>
                    <w:top w:val="single" w:color="000000" w:sz="4" w:space="0"/>
                    <w:left w:val="single" w:color="000000" w:sz="4" w:space="0"/>
                    <w:bottom w:val="single" w:color="000000" w:sz="4" w:space="0"/>
                    <w:right w:val="single" w:color="000000" w:sz="4" w:space="0"/>
                  </w:tcBorders>
                </w:tcPr>
                <w:p>
                  <w:pPr>
                    <w:pStyle w:val="20"/>
                    <w:spacing w:line="284"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厂界西外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22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957"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4" w:hRule="atLeast"/>
              </w:trPr>
              <w:tc>
                <w:tcPr>
                  <w:tcW w:w="1671" w:type="dxa"/>
                  <w:tcBorders>
                    <w:top w:val="single" w:color="000000" w:sz="4" w:space="0"/>
                    <w:left w:val="nil"/>
                    <w:right w:val="single" w:color="000000" w:sz="4" w:space="0"/>
                  </w:tcBorders>
                </w:tcPr>
                <w:p>
                  <w:pPr>
                    <w:pStyle w:val="20"/>
                    <w:spacing w:before="18"/>
                    <w:ind w:left="234" w:right="200"/>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▲N4#</w:t>
                  </w:r>
                </w:p>
              </w:tc>
              <w:tc>
                <w:tcPr>
                  <w:tcW w:w="2050" w:type="dxa"/>
                  <w:tcBorders>
                    <w:top w:val="single" w:color="000000" w:sz="4" w:space="0"/>
                    <w:left w:val="single" w:color="000000" w:sz="4" w:space="0"/>
                    <w:right w:val="single" w:color="000000" w:sz="4" w:space="0"/>
                  </w:tcBorders>
                </w:tcPr>
                <w:p>
                  <w:pPr>
                    <w:pStyle w:val="20"/>
                    <w:spacing w:before="2" w:line="302" w:lineRule="exact"/>
                    <w:ind w:left="143" w:right="117"/>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厂界北外 </w:t>
                  </w:r>
                  <w:r>
                    <w:rPr>
                      <w:rFonts w:ascii="Times New Roman" w:eastAsia="Times New Roman"/>
                      <w:color w:val="000000" w:themeColor="text1"/>
                      <w:sz w:val="24"/>
                      <w14:textFill>
                        <w14:solidFill>
                          <w14:schemeClr w14:val="tx1"/>
                        </w14:solidFill>
                      </w14:textFill>
                    </w:rPr>
                    <w:t xml:space="preserve">1 </w:t>
                  </w:r>
                  <w:r>
                    <w:rPr>
                      <w:color w:val="000000" w:themeColor="text1"/>
                      <w:sz w:val="24"/>
                      <w14:textFill>
                        <w14:solidFill>
                          <w14:schemeClr w14:val="tx1"/>
                        </w14:solidFill>
                      </w14:textFill>
                    </w:rPr>
                    <w:t>米处</w:t>
                  </w:r>
                </w:p>
              </w:tc>
              <w:tc>
                <w:tcPr>
                  <w:tcW w:w="168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1220" w:type="dxa"/>
                  <w:vMerge w:val="continue"/>
                  <w:tcBorders>
                    <w:top w:val="nil"/>
                    <w:left w:val="single" w:color="000000" w:sz="4" w:space="0"/>
                    <w:right w:val="single" w:color="000000" w:sz="4" w:space="0"/>
                  </w:tcBorders>
                </w:tcPr>
                <w:p>
                  <w:pPr>
                    <w:rPr>
                      <w:color w:val="000000" w:themeColor="text1"/>
                      <w:sz w:val="2"/>
                      <w:szCs w:val="2"/>
                      <w14:textFill>
                        <w14:solidFill>
                          <w14:schemeClr w14:val="tx1"/>
                        </w14:solidFill>
                      </w14:textFill>
                    </w:rPr>
                  </w:pPr>
                </w:p>
              </w:tc>
              <w:tc>
                <w:tcPr>
                  <w:tcW w:w="2957" w:type="dxa"/>
                  <w:vMerge w:val="continue"/>
                  <w:tcBorders>
                    <w:top w:val="nil"/>
                    <w:left w:val="single" w:color="000000" w:sz="4" w:space="0"/>
                    <w:right w:val="nil"/>
                  </w:tcBorders>
                </w:tcPr>
                <w:p>
                  <w:pPr>
                    <w:rPr>
                      <w:color w:val="000000" w:themeColor="text1"/>
                      <w:sz w:val="2"/>
                      <w:szCs w:val="2"/>
                      <w14:textFill>
                        <w14:solidFill>
                          <w14:schemeClr w14:val="tx1"/>
                        </w14:solidFill>
                      </w14:textFill>
                    </w:rPr>
                  </w:pPr>
                </w:p>
              </w:tc>
            </w:tr>
          </w:tbl>
          <w:p>
            <w:pPr>
              <w:pStyle w:val="20"/>
              <w:spacing w:before="10"/>
              <w:rPr>
                <w:b/>
                <w:color w:val="000000" w:themeColor="text1"/>
                <w:sz w:val="18"/>
                <w14:textFill>
                  <w14:solidFill>
                    <w14:schemeClr w14:val="tx1"/>
                  </w14:solidFill>
                </w14:textFill>
              </w:rPr>
            </w:pPr>
          </w:p>
          <w:p>
            <w:pPr>
              <w:pStyle w:val="2"/>
              <w:spacing w:before="4"/>
              <w:ind w:firstLine="480" w:firstLineChars="200"/>
              <w:rPr>
                <w:b/>
                <w:bCs/>
                <w:color w:val="000000" w:themeColor="text1"/>
                <w14:textFill>
                  <w14:solidFill>
                    <w14:schemeClr w14:val="tx1"/>
                  </w14:solidFill>
                </w14:textFill>
              </w:rPr>
            </w:pPr>
            <w:r>
              <w:rPr>
                <w:rFonts w:ascii="Times New Roman" w:eastAsia="Times New Roman"/>
                <w:b/>
                <w:bCs/>
                <w:color w:val="000000" w:themeColor="text1"/>
                <w14:textFill>
                  <w14:solidFill>
                    <w14:schemeClr w14:val="tx1"/>
                  </w14:solidFill>
                </w14:textFill>
              </w:rPr>
              <w:t>8.3.</w:t>
            </w:r>
            <w:r>
              <w:rPr>
                <w:rFonts w:hint="eastAsia" w:ascii="Times New Roman" w:eastAsia="宋体"/>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厂界噪声监测结果</w:t>
            </w:r>
          </w:p>
          <w:p>
            <w:pPr>
              <w:pStyle w:val="2"/>
              <w:spacing w:before="16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厂界噪声监测结果见</w:t>
            </w:r>
            <w:r>
              <w:rPr>
                <w:rFonts w:hint="eastAsia"/>
                <w:color w:val="000000" w:themeColor="text1"/>
                <w:lang w:eastAsia="zh-CN"/>
                <w14:textFill>
                  <w14:solidFill>
                    <w14:schemeClr w14:val="tx1"/>
                  </w14:solidFill>
                </w14:textFill>
              </w:rPr>
              <w:t>附件验收检测报告</w:t>
            </w:r>
            <w:r>
              <w:rPr>
                <w:color w:val="000000" w:themeColor="text1"/>
                <w14:textFill>
                  <w14:solidFill>
                    <w14:schemeClr w14:val="tx1"/>
                  </w14:solidFill>
                </w14:textFill>
              </w:rPr>
              <w:t>。由</w:t>
            </w:r>
            <w:r>
              <w:rPr>
                <w:rFonts w:hint="eastAsia"/>
                <w:color w:val="000000" w:themeColor="text1"/>
                <w:lang w:eastAsia="zh-CN"/>
                <w14:textFill>
                  <w14:solidFill>
                    <w14:schemeClr w14:val="tx1"/>
                  </w14:solidFill>
                </w14:textFill>
              </w:rPr>
              <w:t>验收检测报告</w:t>
            </w:r>
            <w:r>
              <w:rPr>
                <w:color w:val="000000" w:themeColor="text1"/>
                <w14:textFill>
                  <w14:solidFill>
                    <w14:schemeClr w14:val="tx1"/>
                  </w14:solidFill>
                </w14:textFill>
              </w:rPr>
              <w:t>可知，监测期间，本项目厂界东、南、西、北面昼间噪声最大值</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夜间噪声最大值排放达到《工业企业厂界环境噪声排放标准》（</w:t>
            </w:r>
            <w:r>
              <w:rPr>
                <w:rFonts w:ascii="Times New Roman" w:eastAsia="Times New Roman"/>
                <w:color w:val="000000" w:themeColor="text1"/>
                <w14:textFill>
                  <w14:solidFill>
                    <w14:schemeClr w14:val="tx1"/>
                  </w14:solidFill>
                </w14:textFill>
              </w:rPr>
              <w:t>GB12348-2008</w:t>
            </w:r>
            <w:r>
              <w:rPr>
                <w:color w:val="000000" w:themeColor="text1"/>
                <w14:textFill>
                  <w14:solidFill>
                    <w14:schemeClr w14:val="tx1"/>
                  </w14:solidFill>
                </w14:textFill>
              </w:rPr>
              <w:t>）中</w:t>
            </w:r>
            <w:r>
              <w:rPr>
                <w:rFonts w:hint="eastAsia" w:ascii="Times New Roman" w:eastAsia="宋体"/>
                <w:color w:val="000000" w:themeColor="text1"/>
                <w:lang w:val="en-US" w:eastAsia="zh-CN"/>
                <w14:textFill>
                  <w14:solidFill>
                    <w14:schemeClr w14:val="tx1"/>
                  </w14:solidFill>
                </w14:textFill>
              </w:rPr>
              <w:t>1</w:t>
            </w:r>
            <w:r>
              <w:rPr>
                <w:color w:val="000000" w:themeColor="text1"/>
                <w14:textFill>
                  <w14:solidFill>
                    <w14:schemeClr w14:val="tx1"/>
                  </w14:solidFill>
                </w14:textFill>
              </w:rPr>
              <w:t>类标准限值要求，均能达标排放，对环境影响较小。</w:t>
            </w:r>
          </w:p>
          <w:p>
            <w:pPr>
              <w:pStyle w:val="20"/>
              <w:spacing w:before="161" w:line="290" w:lineRule="exact"/>
              <w:ind w:right="2621"/>
              <w:jc w:val="both"/>
              <w:rPr>
                <w:b/>
                <w:color w:val="000000" w:themeColor="text1"/>
                <w:sz w:val="24"/>
                <w14:textFill>
                  <w14:solidFill>
                    <w14:schemeClr w14:val="tx1"/>
                  </w14:solidFill>
                </w14:textFill>
              </w:rPr>
            </w:pPr>
          </w:p>
        </w:tc>
      </w:tr>
    </w:tbl>
    <w:p>
      <w:pPr>
        <w:pStyle w:val="3"/>
        <w:rPr>
          <w:color w:val="000000" w:themeColor="text1"/>
          <w14:textFill>
            <w14:solidFill>
              <w14:schemeClr w14:val="tx1"/>
            </w14:solidFill>
          </w14:textFill>
        </w:rPr>
      </w:pPr>
      <w:bookmarkStart w:id="14" w:name="九、环境管理状况及监测计划"/>
      <w:bookmarkEnd w:id="14"/>
    </w:p>
    <w:p>
      <w:pPr>
        <w:pStyle w:val="3"/>
        <w:rPr>
          <w:color w:val="000000" w:themeColor="text1"/>
          <w14:textFill>
            <w14:solidFill>
              <w14:schemeClr w14:val="tx1"/>
            </w14:solidFill>
          </w14:textFill>
        </w:rPr>
      </w:pPr>
      <w:r>
        <w:rPr>
          <w:color w:val="000000" w:themeColor="text1"/>
          <w14:textFill>
            <w14:solidFill>
              <w14:schemeClr w14:val="tx1"/>
            </w14:solidFill>
          </w14:textFill>
        </w:rPr>
        <w:t>九、环境管理状况及监测计划</w:t>
      </w:r>
    </w:p>
    <w:tbl>
      <w:tblPr>
        <w:tblStyle w:val="14"/>
        <w:tblW w:w="0" w:type="auto"/>
        <w:tblInd w:w="2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
        <w:gridCol w:w="1051"/>
        <w:gridCol w:w="672"/>
        <w:gridCol w:w="2066"/>
        <w:gridCol w:w="1695"/>
        <w:gridCol w:w="1635"/>
        <w:gridCol w:w="2288"/>
        <w:gridCol w:w="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10100" w:type="dxa"/>
            <w:gridSpan w:val="8"/>
          </w:tcPr>
          <w:p>
            <w:pPr>
              <w:pStyle w:val="20"/>
              <w:spacing w:before="2"/>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环境管理机构设置（分施工期和运营期）：</w:t>
            </w:r>
          </w:p>
          <w:p>
            <w:pPr>
              <w:pStyle w:val="20"/>
              <w:spacing w:before="158" w:line="364" w:lineRule="auto"/>
              <w:ind w:left="3" w:right="-15" w:firstLine="482"/>
              <w:jc w:val="both"/>
              <w:rPr>
                <w:color w:val="000000" w:themeColor="text1"/>
                <w:sz w:val="24"/>
                <w14:textFill>
                  <w14:solidFill>
                    <w14:schemeClr w14:val="tx1"/>
                  </w14:solidFill>
                </w14:textFill>
              </w:rPr>
            </w:pPr>
            <w:r>
              <w:rPr>
                <w:color w:val="000000" w:themeColor="text1"/>
                <w:spacing w:val="-8"/>
                <w:sz w:val="24"/>
                <w14:textFill>
                  <w14:solidFill>
                    <w14:schemeClr w14:val="tx1"/>
                  </w14:solidFill>
                </w14:textFill>
              </w:rPr>
              <w:t>为贯彻落实《建设项目环境保护管理条例》，加强水电站工程建设项目的环境保护工作的领导和管理，按照本次验收期间提出的要求成立了环境管理</w:t>
            </w:r>
            <w:r>
              <w:rPr>
                <w:color w:val="000000" w:themeColor="text1"/>
                <w:spacing w:val="-9"/>
                <w:sz w:val="24"/>
                <w14:textFill>
                  <w14:solidFill>
                    <w14:schemeClr w14:val="tx1"/>
                  </w14:solidFill>
                </w14:textFill>
              </w:rPr>
              <w:t>办公室，负责该电站工程的环境管理工作。在设置了环保机构，配备了专职环境保护人员的基础</w:t>
            </w:r>
            <w:r>
              <w:rPr>
                <w:color w:val="000000" w:themeColor="text1"/>
                <w:spacing w:val="-3"/>
                <w:sz w:val="24"/>
                <w14:textFill>
                  <w14:solidFill>
                    <w14:schemeClr w14:val="tx1"/>
                  </w14:solidFill>
                </w14:textFill>
              </w:rPr>
              <w:t>上，制定了环境保护管理计划，从而在制度上保证了各项环保措施的落实。组织工程各建设单位</w:t>
            </w:r>
            <w:r>
              <w:rPr>
                <w:rFonts w:hint="eastAsia"/>
                <w:color w:val="000000" w:themeColor="text1"/>
                <w:spacing w:val="-3"/>
                <w:sz w:val="24"/>
                <w:lang w:eastAsia="zh-CN"/>
                <w14:textFill>
                  <w14:solidFill>
                    <w14:schemeClr w14:val="tx1"/>
                  </w14:solidFill>
                </w14:textFill>
              </w:rPr>
              <w:t>，</w:t>
            </w:r>
            <w:r>
              <w:rPr>
                <w:color w:val="000000" w:themeColor="text1"/>
                <w:sz w:val="24"/>
                <w14:textFill>
                  <w14:solidFill>
                    <w14:schemeClr w14:val="tx1"/>
                  </w14:solidFill>
                </w14:textFill>
              </w:rPr>
              <w:t>学习有关环境保护的法律和法规，在建设过程中认真贯彻落实本次调查工程中提出的环保措施。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0100" w:type="dxa"/>
            <w:gridSpan w:val="8"/>
          </w:tcPr>
          <w:p>
            <w:pPr>
              <w:pStyle w:val="20"/>
              <w:spacing w:before="2"/>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环境监测能力建设情况：</w:t>
            </w:r>
          </w:p>
          <w:p>
            <w:pPr>
              <w:pStyle w:val="20"/>
              <w:spacing w:before="158"/>
              <w:ind w:left="594"/>
              <w:rPr>
                <w:color w:val="000000" w:themeColor="text1"/>
                <w:sz w:val="24"/>
                <w14:textFill>
                  <w14:solidFill>
                    <w14:schemeClr w14:val="tx1"/>
                  </w14:solidFill>
                </w14:textFill>
              </w:rPr>
            </w:pPr>
            <w:r>
              <w:rPr>
                <w:color w:val="000000" w:themeColor="text1"/>
                <w:sz w:val="24"/>
                <w14:textFill>
                  <w14:solidFill>
                    <w14:schemeClr w14:val="tx1"/>
                  </w14:solidFill>
                </w14:textFill>
              </w:rPr>
              <w:t>水电站验收监测委托有资质的环保监测机构进行监测。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1" w:hRule="atLeast"/>
        </w:trPr>
        <w:tc>
          <w:tcPr>
            <w:tcW w:w="10100" w:type="dxa"/>
            <w:gridSpan w:val="8"/>
            <w:tcBorders>
              <w:bottom w:val="nil"/>
            </w:tcBorders>
          </w:tcPr>
          <w:p>
            <w:pPr>
              <w:pStyle w:val="20"/>
              <w:spacing w:before="3"/>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环境影响报告表中提出的监测计划及其落实情况：</w:t>
            </w:r>
          </w:p>
          <w:p>
            <w:pPr>
              <w:pStyle w:val="20"/>
              <w:spacing w:before="158" w:line="362" w:lineRule="auto"/>
              <w:ind w:left="3" w:right="1"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根据本项目环评可以知道，本项目提取后期的环境监测计划，每年每个季度对本项目厂界噪声进行监测。监测计划表如下所示：</w:t>
            </w:r>
          </w:p>
          <w:p>
            <w:pPr>
              <w:pStyle w:val="20"/>
              <w:spacing w:before="5" w:line="289" w:lineRule="exact"/>
              <w:ind w:left="3659"/>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ascii="Times New Roman" w:eastAsia="Times New Roman"/>
                <w:b/>
                <w:color w:val="000000" w:themeColor="text1"/>
                <w:sz w:val="24"/>
                <w14:textFill>
                  <w14:solidFill>
                    <w14:schemeClr w14:val="tx1"/>
                  </w14:solidFill>
                </w14:textFill>
              </w:rPr>
              <w:t xml:space="preserve">9-1 </w:t>
            </w:r>
            <w:r>
              <w:rPr>
                <w:b/>
                <w:color w:val="000000" w:themeColor="text1"/>
                <w:sz w:val="24"/>
                <w14:textFill>
                  <w14:solidFill>
                    <w14:schemeClr w14:val="tx1"/>
                  </w14:solidFill>
                </w14:textFill>
              </w:rPr>
              <w:t>项目环境监测计划表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46" w:type="dxa"/>
            <w:vMerge w:val="restart"/>
            <w:tcBorders>
              <w:top w:val="nil"/>
              <w:bottom w:val="single" w:color="000000" w:sz="8" w:space="0"/>
              <w:right w:val="nil"/>
            </w:tcBorders>
          </w:tcPr>
          <w:p>
            <w:pPr>
              <w:pStyle w:val="20"/>
              <w:rPr>
                <w:rFonts w:ascii="Times New Roman"/>
                <w:color w:val="000000" w:themeColor="text1"/>
                <w:sz w:val="22"/>
                <w14:textFill>
                  <w14:solidFill>
                    <w14:schemeClr w14:val="tx1"/>
                  </w14:solidFill>
                </w14:textFill>
              </w:rPr>
            </w:pPr>
          </w:p>
        </w:tc>
        <w:tc>
          <w:tcPr>
            <w:tcW w:w="1051" w:type="dxa"/>
            <w:tcBorders>
              <w:top w:val="single" w:color="000000" w:sz="12" w:space="0"/>
              <w:left w:val="nil"/>
            </w:tcBorders>
          </w:tcPr>
          <w:p>
            <w:pPr>
              <w:pStyle w:val="20"/>
              <w:spacing w:before="17" w:line="263" w:lineRule="exact"/>
              <w:ind w:left="194" w:right="182"/>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时段</w:t>
            </w:r>
          </w:p>
        </w:tc>
        <w:tc>
          <w:tcPr>
            <w:tcW w:w="672" w:type="dxa"/>
            <w:tcBorders>
              <w:top w:val="single" w:color="000000" w:sz="12" w:space="0"/>
            </w:tcBorders>
          </w:tcPr>
          <w:p>
            <w:pPr>
              <w:pStyle w:val="20"/>
              <w:spacing w:before="17" w:line="263" w:lineRule="exact"/>
              <w:ind w:left="105" w:right="97"/>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w:t>
            </w:r>
          </w:p>
        </w:tc>
        <w:tc>
          <w:tcPr>
            <w:tcW w:w="2066" w:type="dxa"/>
            <w:tcBorders>
              <w:top w:val="single" w:color="000000" w:sz="12" w:space="0"/>
            </w:tcBorders>
          </w:tcPr>
          <w:p>
            <w:pPr>
              <w:pStyle w:val="20"/>
              <w:spacing w:before="17" w:line="263" w:lineRule="exact"/>
              <w:ind w:left="276" w:right="268"/>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监测地点</w:t>
            </w:r>
          </w:p>
        </w:tc>
        <w:tc>
          <w:tcPr>
            <w:tcW w:w="1695" w:type="dxa"/>
            <w:tcBorders>
              <w:top w:val="single" w:color="000000" w:sz="12" w:space="0"/>
            </w:tcBorders>
          </w:tcPr>
          <w:p>
            <w:pPr>
              <w:pStyle w:val="20"/>
              <w:spacing w:before="17" w:line="263" w:lineRule="exact"/>
              <w:ind w:left="105" w:right="1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监测项目</w:t>
            </w:r>
          </w:p>
        </w:tc>
        <w:tc>
          <w:tcPr>
            <w:tcW w:w="1635" w:type="dxa"/>
            <w:tcBorders>
              <w:top w:val="single" w:color="000000" w:sz="12" w:space="0"/>
            </w:tcBorders>
          </w:tcPr>
          <w:p>
            <w:pPr>
              <w:pStyle w:val="20"/>
              <w:spacing w:before="17" w:line="263" w:lineRule="exact"/>
              <w:ind w:left="376" w:right="36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监测频率</w:t>
            </w:r>
          </w:p>
        </w:tc>
        <w:tc>
          <w:tcPr>
            <w:tcW w:w="2288" w:type="dxa"/>
            <w:tcBorders>
              <w:top w:val="single" w:color="000000" w:sz="12" w:space="0"/>
              <w:right w:val="nil"/>
            </w:tcBorders>
          </w:tcPr>
          <w:p>
            <w:pPr>
              <w:pStyle w:val="20"/>
              <w:spacing w:before="17" w:line="263" w:lineRule="exact"/>
              <w:ind w:left="124" w:right="124"/>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监测时间</w:t>
            </w:r>
          </w:p>
        </w:tc>
        <w:tc>
          <w:tcPr>
            <w:tcW w:w="347" w:type="dxa"/>
            <w:vMerge w:val="restart"/>
            <w:tcBorders>
              <w:top w:val="nil"/>
              <w:left w:val="nil"/>
              <w:bottom w:val="single" w:color="000000" w:sz="8" w:space="0"/>
            </w:tcBorders>
          </w:tcPr>
          <w:p>
            <w:pPr>
              <w:pStyle w:val="20"/>
              <w:rPr>
                <w:rFonts w:ascii="Times New Roman"/>
                <w:color w:val="000000" w:themeColor="text1"/>
                <w:sz w:val="2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346" w:type="dxa"/>
            <w:vMerge w:val="continue"/>
            <w:tcBorders>
              <w:top w:val="nil"/>
              <w:bottom w:val="single" w:color="000000" w:sz="8" w:space="0"/>
              <w:right w:val="nil"/>
            </w:tcBorders>
          </w:tcPr>
          <w:p>
            <w:pPr>
              <w:rPr>
                <w:color w:val="000000" w:themeColor="text1"/>
                <w:sz w:val="2"/>
                <w:szCs w:val="2"/>
                <w14:textFill>
                  <w14:solidFill>
                    <w14:schemeClr w14:val="tx1"/>
                  </w14:solidFill>
                </w14:textFill>
              </w:rPr>
            </w:pPr>
          </w:p>
        </w:tc>
        <w:tc>
          <w:tcPr>
            <w:tcW w:w="1051" w:type="dxa"/>
            <w:tcBorders>
              <w:left w:val="nil"/>
            </w:tcBorders>
          </w:tcPr>
          <w:p>
            <w:pPr>
              <w:pStyle w:val="20"/>
              <w:rPr>
                <w:b/>
                <w:color w:val="000000" w:themeColor="text1"/>
                <w:sz w:val="24"/>
                <w:szCs w:val="24"/>
                <w14:textFill>
                  <w14:solidFill>
                    <w14:schemeClr w14:val="tx1"/>
                  </w14:solidFill>
                </w14:textFill>
              </w:rPr>
            </w:pPr>
          </w:p>
          <w:p>
            <w:pPr>
              <w:pStyle w:val="20"/>
              <w:spacing w:before="146"/>
              <w:ind w:left="194" w:right="182"/>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运行期</w:t>
            </w:r>
          </w:p>
        </w:tc>
        <w:tc>
          <w:tcPr>
            <w:tcW w:w="672" w:type="dxa"/>
          </w:tcPr>
          <w:p>
            <w:pPr>
              <w:pStyle w:val="20"/>
              <w:rPr>
                <w:b/>
                <w:color w:val="000000" w:themeColor="text1"/>
                <w:sz w:val="24"/>
                <w:szCs w:val="24"/>
                <w14:textFill>
                  <w14:solidFill>
                    <w14:schemeClr w14:val="tx1"/>
                  </w14:solidFill>
                </w14:textFill>
              </w:rPr>
            </w:pPr>
          </w:p>
          <w:p>
            <w:pPr>
              <w:pStyle w:val="20"/>
              <w:spacing w:before="146"/>
              <w:ind w:left="105" w:right="97"/>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废水</w:t>
            </w:r>
          </w:p>
        </w:tc>
        <w:tc>
          <w:tcPr>
            <w:tcW w:w="2066" w:type="dxa"/>
          </w:tcPr>
          <w:p>
            <w:pPr>
              <w:pStyle w:val="20"/>
              <w:rPr>
                <w:b/>
                <w:color w:val="000000" w:themeColor="text1"/>
                <w:sz w:val="24"/>
                <w:szCs w:val="24"/>
                <w14:textFill>
                  <w14:solidFill>
                    <w14:schemeClr w14:val="tx1"/>
                  </w14:solidFill>
                </w14:textFill>
              </w:rPr>
            </w:pPr>
          </w:p>
          <w:p>
            <w:pPr>
              <w:pStyle w:val="20"/>
              <w:spacing w:before="146"/>
              <w:ind w:left="276" w:right="27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生活污水取样口</w:t>
            </w:r>
          </w:p>
        </w:tc>
        <w:tc>
          <w:tcPr>
            <w:tcW w:w="1695" w:type="dxa"/>
          </w:tcPr>
          <w:p>
            <w:pPr>
              <w:pStyle w:val="20"/>
              <w:ind w:left="160" w:right="149" w:firstLine="2"/>
              <w:jc w:val="center"/>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pH</w:t>
            </w:r>
            <w:r>
              <w:rPr>
                <w:color w:val="000000" w:themeColor="text1"/>
                <w:sz w:val="24"/>
                <w:szCs w:val="24"/>
                <w14:textFill>
                  <w14:solidFill>
                    <w14:schemeClr w14:val="tx1"/>
                  </w14:solidFill>
                </w14:textFill>
              </w:rPr>
              <w:t>、</w:t>
            </w:r>
            <w:r>
              <w:rPr>
                <w:rFonts w:ascii="Times New Roman" w:eastAsia="Times New Roman"/>
                <w:color w:val="000000" w:themeColor="text1"/>
                <w:sz w:val="24"/>
                <w:szCs w:val="24"/>
                <w14:textFill>
                  <w14:solidFill>
                    <w14:schemeClr w14:val="tx1"/>
                  </w14:solidFill>
                </w14:textFill>
              </w:rPr>
              <w:t>SS</w:t>
            </w:r>
            <w:r>
              <w:rPr>
                <w:color w:val="000000" w:themeColor="text1"/>
                <w:sz w:val="24"/>
                <w:szCs w:val="24"/>
                <w14:textFill>
                  <w14:solidFill>
                    <w14:schemeClr w14:val="tx1"/>
                  </w14:solidFill>
                </w14:textFill>
              </w:rPr>
              <w:t xml:space="preserve">、 </w:t>
            </w:r>
            <w:r>
              <w:rPr>
                <w:rFonts w:ascii="Times New Roman" w:eastAsia="Times New Roman"/>
                <w:color w:val="000000" w:themeColor="text1"/>
                <w:position w:val="2"/>
                <w:sz w:val="24"/>
                <w:szCs w:val="24"/>
                <w14:textFill>
                  <w14:solidFill>
                    <w14:schemeClr w14:val="tx1"/>
                  </w14:solidFill>
                </w14:textFill>
              </w:rPr>
              <w:t>COD</w:t>
            </w:r>
            <w:r>
              <w:rPr>
                <w:color w:val="000000" w:themeColor="text1"/>
                <w:position w:val="2"/>
                <w:sz w:val="24"/>
                <w:szCs w:val="24"/>
                <w14:textFill>
                  <w14:solidFill>
                    <w14:schemeClr w14:val="tx1"/>
                  </w14:solidFill>
                </w14:textFill>
              </w:rPr>
              <w:t>、</w:t>
            </w:r>
            <w:r>
              <w:rPr>
                <w:rFonts w:ascii="Times New Roman" w:eastAsia="Times New Roman"/>
                <w:color w:val="000000" w:themeColor="text1"/>
                <w:position w:val="2"/>
                <w:sz w:val="24"/>
                <w:szCs w:val="24"/>
                <w14:textFill>
                  <w14:solidFill>
                    <w14:schemeClr w14:val="tx1"/>
                  </w14:solidFill>
                </w14:textFill>
              </w:rPr>
              <w:t>BOD</w:t>
            </w:r>
            <w:r>
              <w:rPr>
                <w:rFonts w:ascii="Times New Roman" w:eastAsia="Times New Roman"/>
                <w:color w:val="000000" w:themeColor="text1"/>
                <w:position w:val="2"/>
                <w:sz w:val="24"/>
                <w:szCs w:val="24"/>
                <w:vertAlign w:val="subscript"/>
                <w14:textFill>
                  <w14:solidFill>
                    <w14:schemeClr w14:val="tx1"/>
                  </w14:solidFill>
                </w14:textFill>
              </w:rPr>
              <w:t>5</w:t>
            </w:r>
            <w:r>
              <w:rPr>
                <w:color w:val="000000" w:themeColor="text1"/>
                <w:spacing w:val="-16"/>
                <w:position w:val="2"/>
                <w:sz w:val="24"/>
                <w:szCs w:val="24"/>
                <w:vertAlign w:val="baseline"/>
                <w14:textFill>
                  <w14:solidFill>
                    <w14:schemeClr w14:val="tx1"/>
                  </w14:solidFill>
                </w14:textFill>
              </w:rPr>
              <w:t>、</w:t>
            </w:r>
          </w:p>
          <w:p>
            <w:pPr>
              <w:pStyle w:val="20"/>
              <w:spacing w:before="16" w:line="256" w:lineRule="exact"/>
              <w:ind w:left="110" w:right="100"/>
              <w:jc w:val="center"/>
              <w:rPr>
                <w:color w:val="000000" w:themeColor="text1"/>
                <w:sz w:val="24"/>
                <w:szCs w:val="24"/>
                <w14:textFill>
                  <w14:solidFill>
                    <w14:schemeClr w14:val="tx1"/>
                  </w14:solidFill>
                </w14:textFill>
              </w:rPr>
            </w:pPr>
            <w:r>
              <w:rPr>
                <w:rFonts w:ascii="Times New Roman" w:eastAsia="Times New Roman"/>
                <w:color w:val="000000" w:themeColor="text1"/>
                <w:position w:val="2"/>
                <w:sz w:val="24"/>
                <w:szCs w:val="24"/>
                <w14:textFill>
                  <w14:solidFill>
                    <w14:schemeClr w14:val="tx1"/>
                  </w14:solidFill>
                </w14:textFill>
              </w:rPr>
              <w:t>NH</w:t>
            </w:r>
            <w:r>
              <w:rPr>
                <w:rFonts w:ascii="Times New Roman" w:eastAsia="Times New Roman"/>
                <w:color w:val="000000" w:themeColor="text1"/>
                <w:position w:val="2"/>
                <w:sz w:val="24"/>
                <w:szCs w:val="24"/>
                <w:vertAlign w:val="subscript"/>
                <w14:textFill>
                  <w14:solidFill>
                    <w14:schemeClr w14:val="tx1"/>
                  </w14:solidFill>
                </w14:textFill>
              </w:rPr>
              <w:t>3</w:t>
            </w:r>
            <w:r>
              <w:rPr>
                <w:rFonts w:ascii="Times New Roman" w:eastAsia="Times New Roman"/>
                <w:color w:val="000000" w:themeColor="text1"/>
                <w:position w:val="2"/>
                <w:sz w:val="24"/>
                <w:szCs w:val="24"/>
                <w:vertAlign w:val="baseline"/>
                <w14:textFill>
                  <w14:solidFill>
                    <w14:schemeClr w14:val="tx1"/>
                  </w14:solidFill>
                </w14:textFill>
              </w:rPr>
              <w:t>-N</w:t>
            </w:r>
            <w:r>
              <w:rPr>
                <w:color w:val="000000" w:themeColor="text1"/>
                <w:position w:val="2"/>
                <w:sz w:val="24"/>
                <w:szCs w:val="24"/>
                <w:vertAlign w:val="baseline"/>
                <w14:textFill>
                  <w14:solidFill>
                    <w14:schemeClr w14:val="tx1"/>
                  </w14:solidFill>
                </w14:textFill>
              </w:rPr>
              <w:t>、动植物</w:t>
            </w:r>
            <w:r>
              <w:rPr>
                <w:color w:val="000000" w:themeColor="text1"/>
                <w:sz w:val="24"/>
                <w:szCs w:val="24"/>
                <w:vertAlign w:val="baseline"/>
                <w14:textFill>
                  <w14:solidFill>
                    <w14:schemeClr w14:val="tx1"/>
                  </w14:solidFill>
                </w14:textFill>
              </w:rPr>
              <w:t>油</w:t>
            </w:r>
          </w:p>
        </w:tc>
        <w:tc>
          <w:tcPr>
            <w:tcW w:w="1635" w:type="dxa"/>
          </w:tcPr>
          <w:p>
            <w:pPr>
              <w:pStyle w:val="20"/>
              <w:rPr>
                <w:b/>
                <w:color w:val="000000" w:themeColor="text1"/>
                <w:sz w:val="24"/>
                <w:szCs w:val="24"/>
                <w14:textFill>
                  <w14:solidFill>
                    <w14:schemeClr w14:val="tx1"/>
                  </w14:solidFill>
                </w14:textFill>
              </w:rPr>
            </w:pPr>
          </w:p>
          <w:p>
            <w:pPr>
              <w:pStyle w:val="20"/>
              <w:spacing w:before="146"/>
              <w:ind w:left="376" w:right="36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1次/季度</w:t>
            </w:r>
          </w:p>
        </w:tc>
        <w:tc>
          <w:tcPr>
            <w:tcW w:w="2288" w:type="dxa"/>
            <w:tcBorders>
              <w:right w:val="nil"/>
            </w:tcBorders>
          </w:tcPr>
          <w:p>
            <w:pPr>
              <w:pStyle w:val="20"/>
              <w:spacing w:before="5"/>
              <w:rPr>
                <w:b/>
                <w:color w:val="000000" w:themeColor="text1"/>
                <w:sz w:val="24"/>
                <w:szCs w:val="24"/>
                <w14:textFill>
                  <w14:solidFill>
                    <w14:schemeClr w14:val="tx1"/>
                  </w14:solidFill>
                </w14:textFill>
              </w:rPr>
            </w:pPr>
          </w:p>
          <w:p>
            <w:pPr>
              <w:pStyle w:val="20"/>
              <w:ind w:left="124" w:right="121"/>
              <w:jc w:val="center"/>
              <w:rPr>
                <w:color w:val="000000" w:themeColor="text1"/>
                <w:sz w:val="24"/>
                <w:szCs w:val="24"/>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点</w:t>
            </w:r>
            <w:r>
              <w:rPr>
                <w:rFonts w:ascii="Times New Roman" w:eastAsia="Times New Roman"/>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次</w:t>
            </w:r>
            <w:r>
              <w:rPr>
                <w:rFonts w:ascii="Times New Roman" w:eastAsia="Times New Roman"/>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天</w:t>
            </w:r>
          </w:p>
        </w:tc>
        <w:tc>
          <w:tcPr>
            <w:tcW w:w="347" w:type="dxa"/>
            <w:vMerge w:val="continue"/>
            <w:tcBorders>
              <w:top w:val="nil"/>
              <w:left w:val="nil"/>
              <w:bottom w:val="single" w:color="000000" w:sz="8" w:space="0"/>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6" w:type="dxa"/>
            <w:vMerge w:val="continue"/>
            <w:tcBorders>
              <w:top w:val="nil"/>
              <w:bottom w:val="single" w:color="000000" w:sz="8" w:space="0"/>
              <w:right w:val="nil"/>
            </w:tcBorders>
          </w:tcPr>
          <w:p>
            <w:pPr>
              <w:rPr>
                <w:color w:val="000000" w:themeColor="text1"/>
                <w:sz w:val="2"/>
                <w:szCs w:val="2"/>
                <w14:textFill>
                  <w14:solidFill>
                    <w14:schemeClr w14:val="tx1"/>
                  </w14:solidFill>
                </w14:textFill>
              </w:rPr>
            </w:pPr>
          </w:p>
        </w:tc>
        <w:tc>
          <w:tcPr>
            <w:tcW w:w="1051" w:type="dxa"/>
            <w:tcBorders>
              <w:left w:val="nil"/>
              <w:bottom w:val="thinThickMediumGap" w:color="000000" w:sz="6" w:space="0"/>
            </w:tcBorders>
          </w:tcPr>
          <w:p>
            <w:pPr>
              <w:pStyle w:val="20"/>
              <w:spacing w:before="136"/>
              <w:ind w:left="194" w:right="182"/>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运行期</w:t>
            </w:r>
          </w:p>
        </w:tc>
        <w:tc>
          <w:tcPr>
            <w:tcW w:w="672" w:type="dxa"/>
            <w:tcBorders>
              <w:bottom w:val="thinThickMediumGap" w:color="000000" w:sz="6" w:space="0"/>
            </w:tcBorders>
          </w:tcPr>
          <w:p>
            <w:pPr>
              <w:pStyle w:val="20"/>
              <w:spacing w:before="136"/>
              <w:ind w:left="105" w:right="97"/>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w:t>
            </w:r>
          </w:p>
        </w:tc>
        <w:tc>
          <w:tcPr>
            <w:tcW w:w="2066" w:type="dxa"/>
            <w:tcBorders>
              <w:bottom w:val="thinThickMediumGap" w:color="000000" w:sz="6" w:space="0"/>
            </w:tcBorders>
          </w:tcPr>
          <w:p>
            <w:pPr>
              <w:pStyle w:val="20"/>
              <w:spacing w:before="136"/>
              <w:ind w:left="276" w:right="27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厂界外1米处</w:t>
            </w:r>
          </w:p>
        </w:tc>
        <w:tc>
          <w:tcPr>
            <w:tcW w:w="1695" w:type="dxa"/>
            <w:tcBorders>
              <w:bottom w:val="thinThickMediumGap" w:color="000000" w:sz="6" w:space="0"/>
            </w:tcBorders>
          </w:tcPr>
          <w:p>
            <w:pPr>
              <w:pStyle w:val="20"/>
              <w:spacing w:before="136"/>
              <w:ind w:left="108" w:right="1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w:t>
            </w:r>
          </w:p>
        </w:tc>
        <w:tc>
          <w:tcPr>
            <w:tcW w:w="1635" w:type="dxa"/>
            <w:tcBorders>
              <w:bottom w:val="thinThickMediumGap" w:color="000000" w:sz="6" w:space="0"/>
            </w:tcBorders>
          </w:tcPr>
          <w:p>
            <w:pPr>
              <w:pStyle w:val="20"/>
              <w:spacing w:before="136"/>
              <w:ind w:left="376" w:right="369"/>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1次/季度</w:t>
            </w:r>
          </w:p>
        </w:tc>
        <w:tc>
          <w:tcPr>
            <w:tcW w:w="2288" w:type="dxa"/>
            <w:tcBorders>
              <w:bottom w:val="thinThickMediumGap" w:color="000000" w:sz="6" w:space="0"/>
              <w:right w:val="nil"/>
            </w:tcBorders>
          </w:tcPr>
          <w:p>
            <w:pPr>
              <w:pStyle w:val="20"/>
              <w:spacing w:before="136"/>
              <w:ind w:left="124" w:right="124"/>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1天内昼、夜各一时段</w:t>
            </w:r>
          </w:p>
        </w:tc>
        <w:tc>
          <w:tcPr>
            <w:tcW w:w="347" w:type="dxa"/>
            <w:vMerge w:val="continue"/>
            <w:tcBorders>
              <w:top w:val="nil"/>
              <w:left w:val="nil"/>
              <w:bottom w:val="single" w:color="000000" w:sz="8" w:space="0"/>
            </w:tcBorders>
          </w:tcPr>
          <w:p>
            <w:pPr>
              <w:rPr>
                <w:color w:val="000000" w:themeColor="text1"/>
                <w:sz w:val="2"/>
                <w:szCs w:val="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3" w:hRule="atLeast"/>
        </w:trPr>
        <w:tc>
          <w:tcPr>
            <w:tcW w:w="10100" w:type="dxa"/>
            <w:gridSpan w:val="8"/>
            <w:tcBorders>
              <w:top w:val="single" w:color="000000" w:sz="8" w:space="0"/>
            </w:tcBorders>
          </w:tcPr>
          <w:p>
            <w:pPr>
              <w:pStyle w:val="20"/>
              <w:spacing w:before="5"/>
              <w:ind w:left="3"/>
              <w:rPr>
                <w:color w:val="000000" w:themeColor="text1"/>
                <w:sz w:val="24"/>
                <w14:textFill>
                  <w14:solidFill>
                    <w14:schemeClr w14:val="tx1"/>
                  </w14:solidFill>
                </w14:textFill>
              </w:rPr>
            </w:pPr>
            <w:r>
              <w:rPr>
                <w:color w:val="000000" w:themeColor="text1"/>
                <w:sz w:val="24"/>
                <w14:textFill>
                  <w14:solidFill>
                    <w14:schemeClr w14:val="tx1"/>
                  </w14:solidFill>
                </w14:textFill>
              </w:rPr>
              <w:t>环境管理状况分析与建议：</w:t>
            </w:r>
          </w:p>
          <w:p>
            <w:pPr>
              <w:pStyle w:val="20"/>
              <w:spacing w:before="158" w:line="364" w:lineRule="auto"/>
              <w:ind w:left="3" w:right="4" w:firstLine="480"/>
              <w:rPr>
                <w:color w:val="000000" w:themeColor="text1"/>
                <w:sz w:val="24"/>
                <w14:textFill>
                  <w14:solidFill>
                    <w14:schemeClr w14:val="tx1"/>
                  </w14:solidFill>
                </w14:textFill>
              </w:rPr>
            </w:pPr>
            <w:r>
              <w:rPr>
                <w:color w:val="000000" w:themeColor="text1"/>
                <w:spacing w:val="-1"/>
                <w:sz w:val="24"/>
                <w14:textFill>
                  <w14:solidFill>
                    <w14:schemeClr w14:val="tx1"/>
                  </w14:solidFill>
                </w14:textFill>
              </w:rPr>
              <w:t>本项目至今运行良好，营运期属于环境正效益，对大气环境、水环境、空气环境、噪声环境</w:t>
            </w:r>
            <w:r>
              <w:rPr>
                <w:color w:val="000000" w:themeColor="text1"/>
                <w:sz w:val="24"/>
                <w14:textFill>
                  <w14:solidFill>
                    <w14:schemeClr w14:val="tx1"/>
                  </w14:solidFill>
                </w14:textFill>
              </w:rPr>
              <w:t>等影响较小。未产生污染事故及纠纷，无投诉现象，为更好地做好该工程运营期的环境保护工 作，本次验收调查表提出如下要求：</w:t>
            </w:r>
          </w:p>
          <w:p>
            <w:pPr>
              <w:pStyle w:val="20"/>
              <w:numPr>
                <w:ilvl w:val="0"/>
                <w:numId w:val="10"/>
              </w:numPr>
              <w:tabs>
                <w:tab w:val="left" w:pos="1085"/>
              </w:tabs>
              <w:spacing w:before="0" w:after="0" w:line="307" w:lineRule="exact"/>
              <w:ind w:left="1084"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加强对生活污水的管理，确保生活污水经化粪池处理后清陶用于施肥，不外排；</w:t>
            </w:r>
          </w:p>
          <w:p>
            <w:pPr>
              <w:pStyle w:val="20"/>
              <w:numPr>
                <w:ilvl w:val="0"/>
                <w:numId w:val="10"/>
              </w:numPr>
              <w:tabs>
                <w:tab w:val="left" w:pos="1085"/>
              </w:tabs>
              <w:spacing w:before="161" w:after="0" w:line="362" w:lineRule="auto"/>
              <w:ind w:left="3" w:right="150"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同时为了完善环境管理制度，建议电站建立</w:t>
            </w:r>
            <w:r>
              <w:rPr>
                <w:rFonts w:ascii="Times New Roman" w:hAnsi="Times New Roman" w:eastAsia="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环境意识</w:t>
            </w:r>
            <w:r>
              <w:rPr>
                <w:rFonts w:ascii="Times New Roman" w:hAnsi="Times New Roman" w:eastAsia="Times New Roman"/>
                <w:color w:val="000000" w:themeColor="text1"/>
                <w:sz w:val="24"/>
                <w14:textFill>
                  <w14:solidFill>
                    <w14:schemeClr w14:val="tx1"/>
                  </w14:solidFill>
                </w14:textFill>
              </w:rPr>
              <w:t>”</w:t>
            </w:r>
            <w:r>
              <w:rPr>
                <w:color w:val="000000" w:themeColor="text1"/>
                <w:spacing w:val="-2"/>
                <w:sz w:val="24"/>
                <w14:textFill>
                  <w14:solidFill>
                    <w14:schemeClr w14:val="tx1"/>
                  </w14:solidFill>
                </w14:textFill>
              </w:rPr>
              <w:t>教育制度，不断提高全体职工</w:t>
            </w:r>
            <w:r>
              <w:rPr>
                <w:color w:val="000000" w:themeColor="text1"/>
                <w:sz w:val="24"/>
                <w14:textFill>
                  <w14:solidFill>
                    <w14:schemeClr w14:val="tx1"/>
                  </w14:solidFill>
                </w14:textFill>
              </w:rPr>
              <w:t>的环境保护意识。</w:t>
            </w:r>
          </w:p>
          <w:p>
            <w:pPr>
              <w:pStyle w:val="20"/>
              <w:numPr>
                <w:ilvl w:val="0"/>
                <w:numId w:val="10"/>
              </w:numPr>
              <w:tabs>
                <w:tab w:val="left" w:pos="1085"/>
              </w:tabs>
              <w:spacing w:before="5" w:after="0" w:line="240" w:lineRule="auto"/>
              <w:ind w:left="1084" w:right="0" w:hanging="60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对工人进行个人防护，如佩带耳塞、耳罩头盔等防噪声用品，减少噪声对员工损害。</w:t>
            </w:r>
          </w:p>
        </w:tc>
      </w:tr>
    </w:tbl>
    <w:p>
      <w:pPr>
        <w:spacing w:after="0" w:line="240" w:lineRule="auto"/>
        <w:jc w:val="left"/>
        <w:rPr>
          <w:color w:val="000000" w:themeColor="text1"/>
          <w:sz w:val="24"/>
          <w14:textFill>
            <w14:solidFill>
              <w14:schemeClr w14:val="tx1"/>
            </w14:solidFill>
          </w14:textFill>
        </w:rPr>
        <w:sectPr>
          <w:pgSz w:w="11910" w:h="16840"/>
          <w:pgMar w:top="1320" w:right="720" w:bottom="980" w:left="620" w:header="0" w:footer="701" w:gutter="0"/>
          <w:pgBorders>
            <w:top w:val="none" w:sz="0" w:space="0"/>
            <w:left w:val="none" w:sz="0" w:space="0"/>
            <w:bottom w:val="none" w:sz="0" w:space="0"/>
            <w:right w:val="none" w:sz="0" w:space="0"/>
          </w:pgBorders>
        </w:sectPr>
      </w:pPr>
    </w:p>
    <w:p>
      <w:pPr>
        <w:numPr>
          <w:ilvl w:val="0"/>
          <w:numId w:val="11"/>
        </w:numPr>
        <w:spacing w:before="43"/>
        <w:ind w:left="239" w:right="0" w:firstLine="0"/>
        <w:jc w:val="left"/>
        <w:rPr>
          <w:b/>
          <w:color w:val="000000" w:themeColor="text1"/>
          <w:sz w:val="32"/>
          <w14:textFill>
            <w14:solidFill>
              <w14:schemeClr w14:val="tx1"/>
            </w14:solidFill>
          </w14:textFill>
        </w:rPr>
      </w:pPr>
      <w:bookmarkStart w:id="15" w:name="十、调查结论及建议"/>
      <w:bookmarkEnd w:id="15"/>
      <w:r>
        <w:rPr>
          <w:b/>
          <w:color w:val="000000" w:themeColor="text1"/>
          <w:sz w:val="32"/>
          <w14:textFill>
            <w14:solidFill>
              <w14:schemeClr w14:val="tx1"/>
            </w14:solidFill>
          </w14:textFill>
        </w:rPr>
        <w:t>调查结论及建议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6" w:type="dxa"/>
          </w:tcPr>
          <w:p>
            <w:pPr>
              <w:pStyle w:val="6"/>
              <w:spacing w:before="13"/>
              <w:ind w:left="239"/>
              <w:rPr>
                <w:color w:val="000000" w:themeColor="text1"/>
                <w14:textFill>
                  <w14:solidFill>
                    <w14:schemeClr w14:val="tx1"/>
                  </w14:solidFill>
                </w14:textFill>
              </w:rPr>
            </w:pPr>
            <w:r>
              <w:rPr>
                <w:color w:val="000000" w:themeColor="text1"/>
                <w14:textFill>
                  <w14:solidFill>
                    <w14:schemeClr w14:val="tx1"/>
                  </w14:solidFill>
                </w14:textFill>
              </w:rPr>
              <w:t>调查结论及建议</w:t>
            </w:r>
          </w:p>
          <w:p>
            <w:pPr>
              <w:pStyle w:val="2"/>
              <w:spacing w:before="158" w:line="364" w:lineRule="auto"/>
              <w:ind w:left="239" w:right="565" w:firstLine="480"/>
              <w:rPr>
                <w:color w:val="000000" w:themeColor="text1"/>
                <w14:textFill>
                  <w14:solidFill>
                    <w14:schemeClr w14:val="tx1"/>
                  </w14:solidFill>
                </w14:textFill>
              </w:rPr>
            </w:pPr>
            <w:r>
              <w:rPr>
                <w:color w:val="000000" w:themeColor="text1"/>
                <w:spacing w:val="-8"/>
                <w14:textFill>
                  <w14:solidFill>
                    <w14:schemeClr w14:val="tx1"/>
                  </w14:solidFill>
                </w14:textFill>
              </w:rPr>
              <w:t>根据以上对</w:t>
            </w:r>
            <w:r>
              <w:rPr>
                <w:rFonts w:hint="eastAsia"/>
                <w:color w:val="000000" w:themeColor="text1"/>
                <w:spacing w:val="-8"/>
                <w14:textFill>
                  <w14:solidFill>
                    <w14:schemeClr w14:val="tx1"/>
                  </w14:solidFill>
                </w14:textFill>
              </w:rPr>
              <w:t>水电站</w:t>
            </w:r>
            <w:r>
              <w:rPr>
                <w:color w:val="000000" w:themeColor="text1"/>
                <w:spacing w:val="-8"/>
                <w14:textFill>
                  <w14:solidFill>
                    <w14:schemeClr w14:val="tx1"/>
                  </w14:solidFill>
                </w14:textFill>
              </w:rPr>
              <w:t>工程建设项目的竣工环境保护验收调查，得出以下结论：</w:t>
            </w:r>
          </w:p>
          <w:p>
            <w:pPr>
              <w:pStyle w:val="6"/>
              <w:spacing w:line="306" w:lineRule="exact"/>
              <w:rPr>
                <w:color w:val="000000" w:themeColor="text1"/>
                <w14:textFill>
                  <w14:solidFill>
                    <w14:schemeClr w14:val="tx1"/>
                  </w14:solidFill>
                </w14:textFill>
              </w:rPr>
            </w:pPr>
            <w:r>
              <w:rPr>
                <w:color w:val="000000" w:themeColor="text1"/>
                <w14:textFill>
                  <w14:solidFill>
                    <w14:schemeClr w14:val="tx1"/>
                  </w14:solidFill>
                </w14:textFill>
              </w:rPr>
              <w:t>一、工程基本情况</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color w:val="000000" w:themeColor="text1"/>
                <w:spacing w:val="-17"/>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吉安市青原区东固畲族乡</w:t>
            </w:r>
            <w:r>
              <w:rPr>
                <w:rFonts w:hint="eastAsia" w:ascii="Times New Roman" w:hAnsi="Times New Roman" w:eastAsia="宋体" w:cs="Times New Roman"/>
                <w:color w:val="000000" w:themeColor="text1"/>
                <w:sz w:val="24"/>
                <w:lang w:val="en-US" w:eastAsia="zh-CN"/>
                <w14:textFill>
                  <w14:solidFill>
                    <w14:schemeClr w14:val="tx1"/>
                  </w14:solidFill>
                </w14:textFill>
              </w:rPr>
              <w:t>黄沙村委蕉谭小组</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eastAsia="zh-CN"/>
                <w14:textFill>
                  <w14:solidFill>
                    <w14:schemeClr w14:val="tx1"/>
                  </w14:solidFill>
                </w14:textFill>
              </w:rPr>
              <w:t>富水河</w:t>
            </w:r>
            <w:r>
              <w:rPr>
                <w:rFonts w:hint="default" w:ascii="Times New Roman" w:hAnsi="Times New Roman" w:cs="Times New Roman"/>
                <w:color w:val="000000" w:themeColor="text1"/>
                <w:sz w:val="24"/>
                <w14:textFill>
                  <w14:solidFill>
                    <w14:schemeClr w14:val="tx1"/>
                  </w14:solidFill>
                </w14:textFill>
              </w:rPr>
              <w:t>支流</w:t>
            </w:r>
            <w:r>
              <w:rPr>
                <w:rFonts w:hint="default" w:ascii="Times New Roman" w:hAnsi="Times New Roman" w:cs="Times New Roman"/>
                <w:color w:val="000000" w:themeColor="text1"/>
                <w:sz w:val="24"/>
                <w:lang w:eastAsia="zh-CN"/>
                <w14:textFill>
                  <w14:solidFill>
                    <w14:schemeClr w14:val="tx1"/>
                  </w14:solidFill>
                </w14:textFill>
              </w:rPr>
              <w:t>枫边</w:t>
            </w:r>
            <w:r>
              <w:rPr>
                <w:rFonts w:hint="default" w:ascii="Times New Roman" w:hAnsi="Times New Roman" w:cs="Times New Roman"/>
                <w:color w:val="000000" w:themeColor="text1"/>
                <w:sz w:val="24"/>
                <w14:textFill>
                  <w14:solidFill>
                    <w14:schemeClr w14:val="tx1"/>
                  </w14:solidFill>
                </w14:textFill>
              </w:rPr>
              <w:t>水系</w:t>
            </w:r>
            <w:r>
              <w:rPr>
                <w:rFonts w:hint="eastAsia"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，河段</w:t>
            </w:r>
            <w:r>
              <w:rPr>
                <w:rFonts w:hint="default" w:ascii="Times New Roman" w:hAnsi="Times New Roman" w:cs="Times New Roman"/>
                <w:color w:val="000000" w:themeColor="text1"/>
                <w:sz w:val="24"/>
                <w:lang w:eastAsia="zh-CN"/>
                <w14:textFill>
                  <w14:solidFill>
                    <w14:schemeClr w14:val="tx1"/>
                  </w14:solidFill>
                </w14:textFill>
              </w:rPr>
              <w:t>暂</w:t>
            </w:r>
            <w:r>
              <w:rPr>
                <w:rFonts w:hint="default" w:ascii="Times New Roman" w:hAnsi="Times New Roman" w:cs="Times New Roman"/>
                <w:color w:val="000000" w:themeColor="text1"/>
                <w:sz w:val="24"/>
                <w14:textFill>
                  <w14:solidFill>
                    <w14:schemeClr w14:val="tx1"/>
                  </w14:solidFill>
                </w14:textFill>
              </w:rPr>
              <w:t>未划分水功能区划，为引水式发电站</w:t>
            </w:r>
            <w:r>
              <w:rPr>
                <w:rFonts w:hint="default"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于</w:t>
            </w:r>
            <w:r>
              <w:rPr>
                <w:rFonts w:hint="eastAsia" w:ascii="Times New Roman" w:hAnsi="Times New Roman" w:cs="Times New Roman"/>
                <w:color w:val="000000" w:themeColor="text1"/>
                <w:sz w:val="24"/>
                <w:lang w:val="en-US" w:eastAsia="zh-CN"/>
                <w14:textFill>
                  <w14:solidFill>
                    <w14:schemeClr w14:val="tx1"/>
                  </w14:solidFill>
                </w14:textFill>
              </w:rPr>
              <w:t>1981</w:t>
            </w:r>
            <w:r>
              <w:rPr>
                <w:rFonts w:hint="default" w:ascii="Times New Roman" w:hAnsi="Times New Roman" w:cs="Times New Roman"/>
                <w:color w:val="000000" w:themeColor="text1"/>
                <w:sz w:val="24"/>
                <w:lang w:val="en-US" w:eastAsia="zh-CN"/>
                <w14:textFill>
                  <w14:solidFill>
                    <w14:schemeClr w14:val="tx1"/>
                  </w14:solidFill>
                </w14:textFill>
              </w:rPr>
              <w:t>年</w:t>
            </w:r>
            <w:r>
              <w:rPr>
                <w:rFonts w:hint="eastAsia" w:ascii="Times New Roman" w:hAnsi="Times New Roman" w:cs="Times New Roman"/>
                <w:color w:val="000000" w:themeColor="text1"/>
                <w:sz w:val="24"/>
                <w:lang w:val="en-US" w:eastAsia="zh-CN"/>
                <w14:textFill>
                  <w14:solidFill>
                    <w14:schemeClr w14:val="tx1"/>
                  </w14:solidFill>
                </w14:textFill>
              </w:rPr>
              <w:t>初建成，经过几次改造现有水电站规模于</w:t>
            </w:r>
            <w:r>
              <w:rPr>
                <w:rFonts w:hint="default" w:ascii="Times New Roman" w:hAnsi="Times New Roman" w:cs="Times New Roman"/>
                <w:color w:val="000000" w:themeColor="text1"/>
                <w:sz w:val="24"/>
                <w14:textFill>
                  <w14:solidFill>
                    <w14:schemeClr w14:val="tx1"/>
                  </w14:solidFill>
                </w14:textFill>
              </w:rPr>
              <w:t>200</w:t>
            </w:r>
            <w:r>
              <w:rPr>
                <w:rFonts w:hint="eastAsia"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月份建成投产，</w:t>
            </w:r>
            <w:r>
              <w:rPr>
                <w:rFonts w:hint="default" w:ascii="Times New Roman" w:hAnsi="Times New Roman" w:eastAsia="宋体" w:cs="Times New Roman"/>
                <w:color w:val="000000" w:themeColor="text1"/>
                <w:sz w:val="24"/>
                <w:lang w:val="en-US"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装机容量</w:t>
            </w:r>
            <w:r>
              <w:rPr>
                <w:rFonts w:hint="eastAsia" w:ascii="Times New Roman" w:hAnsi="Times New Roman" w:cs="Times New Roman"/>
                <w:color w:val="000000" w:themeColor="text1"/>
                <w:sz w:val="24"/>
                <w:lang w:val="en-US" w:eastAsia="zh-CN"/>
                <w14:textFill>
                  <w14:solidFill>
                    <w14:schemeClr w14:val="tx1"/>
                  </w14:solidFill>
                </w14:textFill>
              </w:rPr>
              <w:t>285</w:t>
            </w:r>
            <w:r>
              <w:rPr>
                <w:rFonts w:hint="default" w:ascii="Times New Roman" w:hAnsi="Times New Roman" w:cs="Times New Roman"/>
                <w:color w:val="000000" w:themeColor="text1"/>
                <w:sz w:val="24"/>
                <w14:textFill>
                  <w14:solidFill>
                    <w14:schemeClr w14:val="tx1"/>
                  </w14:solidFill>
                </w14:textFill>
              </w:rPr>
              <w:t>kw，</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val="en-US" w:eastAsia="zh-CN"/>
                <w14:textFill>
                  <w14:solidFill>
                    <w14:schemeClr w14:val="tx1"/>
                  </w14:solidFill>
                </w14:textFill>
              </w:rPr>
              <w:t>125</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160</w:t>
            </w:r>
            <w:r>
              <w:rPr>
                <w:rFonts w:hint="default" w:ascii="Times New Roman" w:hAnsi="Times New Roman" w:cs="Times New Roman"/>
                <w:color w:val="000000" w:themeColor="text1"/>
                <w:sz w:val="24"/>
                <w:lang w:val="en-US" w:eastAsia="zh-CN"/>
                <w14:textFill>
                  <w14:solidFill>
                    <w14:schemeClr w14:val="tx1"/>
                  </w14:solidFill>
                </w14:textFill>
              </w:rPr>
              <w:t>kw</w:t>
            </w:r>
            <w:r>
              <w:rPr>
                <w:rFonts w:hint="eastAsia" w:ascii="Times New Roman" w:hAnsi="Times New Roman" w:cs="Times New Roman"/>
                <w:color w:val="000000" w:themeColor="text1"/>
                <w:sz w:val="24"/>
                <w:lang w:val="en-US" w:eastAsia="zh-CN"/>
                <w14:textFill>
                  <w14:solidFill>
                    <w14:schemeClr w14:val="tx1"/>
                  </w14:solidFill>
                </w14:textFill>
              </w:rPr>
              <w:t>两</w:t>
            </w:r>
            <w:r>
              <w:rPr>
                <w:rFonts w:hint="default" w:ascii="Times New Roman" w:hAnsi="Times New Roman" w:cs="Times New Roman"/>
                <w:color w:val="000000" w:themeColor="text1"/>
                <w:sz w:val="24"/>
                <w:lang w:val="en-US" w:eastAsia="zh-CN"/>
                <w14:textFill>
                  <w14:solidFill>
                    <w14:schemeClr w14:val="tx1"/>
                  </w14:solidFill>
                </w14:textFill>
              </w:rPr>
              <w:t>台发电机组</w:t>
            </w:r>
            <w:r>
              <w:rPr>
                <w:rFonts w:hint="eastAsia" w:ascii="Times New Roman" w:hAnsi="Times New Roman" w:cs="Times New Roman"/>
                <w:color w:val="000000" w:themeColor="text1"/>
                <w:sz w:val="24"/>
                <w:lang w:val="en-US" w:eastAsia="zh-CN"/>
                <w14:textFill>
                  <w14:solidFill>
                    <w14:schemeClr w14:val="tx1"/>
                  </w14:solidFill>
                </w14:textFill>
              </w:rPr>
              <w:t>组成</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年平均发电量</w:t>
            </w:r>
            <w:r>
              <w:rPr>
                <w:rFonts w:hint="eastAsia"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万度</w:t>
            </w:r>
            <w:r>
              <w:rPr>
                <w:rFonts w:hint="eastAsia"/>
                <w:color w:val="000000" w:themeColor="text1"/>
                <w14:textFill>
                  <w14:solidFill>
                    <w14:schemeClr w14:val="tx1"/>
                  </w14:solidFill>
                </w14:textFill>
              </w:rPr>
              <w:t>。本项目劳动定员为5人，其中管理人员1人，均不在厂房内食宿，年工作日300天，职工每天两班，每班12小时工作制。</w:t>
            </w:r>
            <w:r>
              <w:rPr>
                <w:color w:val="000000" w:themeColor="text1"/>
                <w14:textFill>
                  <w14:solidFill>
                    <w14:schemeClr w14:val="tx1"/>
                  </w14:solidFill>
                </w14:textFill>
              </w:rPr>
              <w:t>项目主要工程包括：拦水坝、尾水渠、发电厂房、升压站和值班休息室等。根据《中华人民共和国环境保护法》、《中华人民共和国环境影响评价法》等有关法律法规中相关规定，取得</w:t>
            </w:r>
            <w:r>
              <w:rPr>
                <w:rFonts w:hint="eastAsia"/>
                <w:color w:val="000000" w:themeColor="text1"/>
                <w:lang w:eastAsia="zh-CN"/>
                <w14:textFill>
                  <w14:solidFill>
                    <w14:schemeClr w14:val="tx1"/>
                  </w14:solidFill>
                </w14:textFill>
              </w:rPr>
              <w:t>了相关手续</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jc w:val="left"/>
              <w:textAlignment w:val="auto"/>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二、环境保护措施落实及环保设施建设情况</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在环境影响评价报告表及其批复中对本工程提出了具体的环境保护措施要求：</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①废水</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电站建成后，</w:t>
            </w:r>
            <w:r>
              <w:rPr>
                <w:rFonts w:hint="default" w:ascii="Times New Roman" w:hAnsi="Times New Roman" w:cs="Times New Roman"/>
                <w:color w:val="000000" w:themeColor="text1"/>
                <w:spacing w:val="0"/>
                <w:sz w:val="24"/>
                <w14:textFill>
                  <w14:solidFill>
                    <w14:schemeClr w14:val="tx1"/>
                  </w14:solidFill>
                </w14:textFill>
              </w:rPr>
              <w:t>生活污水经化粪池处理达到《农田灌溉水质标准》（GB5084-2005）旱作标准后，用于</w:t>
            </w:r>
            <w:r>
              <w:rPr>
                <w:rFonts w:hint="default" w:ascii="Times New Roman" w:hAnsi="Times New Roman" w:cs="Times New Roman"/>
                <w:color w:val="000000" w:themeColor="text1"/>
                <w:spacing w:val="0"/>
                <w:sz w:val="24"/>
                <w:lang w:eastAsia="zh-CN"/>
                <w14:textFill>
                  <w14:solidFill>
                    <w14:schemeClr w14:val="tx1"/>
                  </w14:solidFill>
                </w14:textFill>
              </w:rPr>
              <w:t>周边林地、或旱地</w:t>
            </w:r>
            <w:r>
              <w:rPr>
                <w:rFonts w:hint="default" w:ascii="Times New Roman" w:hAnsi="Times New Roman" w:cs="Times New Roman"/>
                <w:color w:val="000000" w:themeColor="text1"/>
                <w:spacing w:val="0"/>
                <w:sz w:val="24"/>
                <w14:textFill>
                  <w14:solidFill>
                    <w14:schemeClr w14:val="tx1"/>
                  </w14:solidFill>
                </w14:textFill>
              </w:rPr>
              <w:t>施肥，不外排</w:t>
            </w:r>
            <w:r>
              <w:rPr>
                <w:rFonts w:hint="default" w:ascii="Times New Roman" w:hAnsi="Times New Roman" w:cs="Times New Roman"/>
                <w:color w:val="000000" w:themeColor="text1"/>
                <w:spacing w:val="0"/>
                <w:kern w:val="0"/>
                <w:sz w:val="24"/>
                <w14:textFill>
                  <w14:solidFill>
                    <w14:schemeClr w14:val="tx1"/>
                  </w14:solidFill>
                </w14:textFill>
              </w:rPr>
              <w:t>。</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②噪声</w:t>
            </w:r>
          </w:p>
          <w:p>
            <w:pPr>
              <w:spacing w:line="360" w:lineRule="auto"/>
              <w:ind w:firstLine="480" w:firstLineChars="200"/>
              <w:rPr>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工程建成运行后，噪声源主要为水轮机运转过程中产生的噪声。本工程水轮机为冲击式水轮发电机组，其运行噪声</w:t>
            </w:r>
            <w:r>
              <w:rPr>
                <w:rFonts w:hint="default" w:ascii="Times New Roman" w:hAnsi="Times New Roman" w:cs="Times New Roman"/>
                <w:color w:val="000000" w:themeColor="text1"/>
                <w:sz w:val="24"/>
                <w:lang w:val="en-US" w:eastAsia="zh-CN"/>
                <w14:textFill>
                  <w14:solidFill>
                    <w14:schemeClr w14:val="tx1"/>
                  </w14:solidFill>
                </w14:textFill>
              </w:rPr>
              <w:t>值</w:t>
            </w:r>
            <w:r>
              <w:rPr>
                <w:rFonts w:hint="default" w:ascii="Times New Roman" w:hAnsi="Times New Roman" w:cs="Times New Roman"/>
                <w:color w:val="000000" w:themeColor="text1"/>
                <w:sz w:val="24"/>
                <w14:textFill>
                  <w14:solidFill>
                    <w14:schemeClr w14:val="tx1"/>
                  </w14:solidFill>
                </w14:textFill>
              </w:rPr>
              <w:t>小于80</w:t>
            </w:r>
            <w:r>
              <w:rPr>
                <w:rFonts w:hint="default" w:ascii="Times New Roman" w:hAnsi="Times New Roman" w:cs="Times New Roman"/>
                <w:color w:val="000000" w:themeColor="text1"/>
                <w:sz w:val="24"/>
                <w:lang w:val="en-US" w:eastAsia="zh-CN"/>
                <w14:textFill>
                  <w14:solidFill>
                    <w14:schemeClr w14:val="tx1"/>
                  </w14:solidFill>
                </w14:textFill>
              </w:rPr>
              <w:t>分贝</w:t>
            </w:r>
            <w:r>
              <w:rPr>
                <w:rFonts w:hint="default" w:ascii="Times New Roman" w:hAnsi="Times New Roman" w:cs="Times New Roman"/>
                <w:color w:val="000000" w:themeColor="text1"/>
                <w:sz w:val="24"/>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2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③固体废物</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本项目营运期主要固体废物为生活垃圾。本项目营运期人员为5人，按0.5kg/人·d计，每天的垃圾量为2.5kg（0.75t/a），垃圾量较少。生活垃圾收集后集中交由当地环卫部门处理。</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④废气</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水电站在运行期间无大气污染物产生，对周围的环境空气产生影响较小。</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⑤生态影响</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48" w:firstLineChars="200"/>
              <w:textAlignment w:val="auto"/>
              <w:rPr>
                <w:color w:val="000000" w:themeColor="text1"/>
                <w14:textFill>
                  <w14:solidFill>
                    <w14:schemeClr w14:val="tx1"/>
                  </w14:solidFill>
                </w14:textFill>
              </w:rPr>
            </w:pPr>
            <w:r>
              <w:rPr>
                <w:color w:val="000000" w:themeColor="text1"/>
                <w:spacing w:val="-8"/>
                <w14:textFill>
                  <w14:solidFill>
                    <w14:schemeClr w14:val="tx1"/>
                  </w14:solidFill>
                </w14:textFill>
              </w:rPr>
              <w:t>水电站建设时间较早，弃渣场、取土场、施工场及施工道路植被已自然恢复，植被覆盖良好，与周边环境并无区别。</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现场勘查时发现，</w:t>
            </w: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rFonts w:hint="default" w:ascii="Times New Roman" w:hAnsi="Times New Roman" w:cs="Times New Roman"/>
                <w:color w:val="000000" w:themeColor="text1"/>
                <w:sz w:val="24"/>
                <w14:textFill>
                  <w14:solidFill>
                    <w14:schemeClr w14:val="tx1"/>
                  </w14:solidFill>
                </w14:textFill>
              </w:rPr>
              <w:t>为利用抬水坝及引水渠引水式电站，主要靠大坝拦蓄天然径流进行发电。丰水期的来水发电后流向下游，水量没有损失，不污染水质，对下游环境不会造成不利影响。同时，在枯水期为保证下游河段的</w:t>
            </w:r>
            <w:r>
              <w:rPr>
                <w:rFonts w:hint="default" w:ascii="Times New Roman" w:hAnsi="Times New Roman" w:eastAsia="宋体" w:cs="Times New Roman"/>
                <w:color w:val="000000" w:themeColor="text1"/>
                <w:sz w:val="24"/>
                <w:lang w:val="en-US" w:eastAsia="zh-CN"/>
                <w14:textFill>
                  <w14:solidFill>
                    <w14:schemeClr w14:val="tx1"/>
                  </w14:solidFill>
                </w14:textFill>
              </w:rPr>
              <w:t>生产生活及</w:t>
            </w:r>
            <w:r>
              <w:rPr>
                <w:rFonts w:hint="default" w:ascii="Times New Roman" w:hAnsi="Times New Roman" w:cs="Times New Roman"/>
                <w:color w:val="000000" w:themeColor="text1"/>
                <w:sz w:val="24"/>
                <w14:textFill>
                  <w14:solidFill>
                    <w14:schemeClr w14:val="tx1"/>
                  </w14:solidFill>
                </w14:textFill>
              </w:rPr>
              <w:t>生态用水需要，工程适当下泄</w:t>
            </w:r>
            <w:r>
              <w:rPr>
                <w:rFonts w:hint="eastAsia" w:ascii="Times New Roman" w:hAnsi="Times New Roman" w:cs="Times New Roman"/>
                <w:color w:val="000000" w:themeColor="text1"/>
                <w:sz w:val="24"/>
                <w:lang w:eastAsia="zh-CN"/>
                <w14:textFill>
                  <w14:solidFill>
                    <w14:schemeClr w14:val="tx1"/>
                  </w14:solidFill>
                </w14:textFill>
              </w:rPr>
              <w:t>了</w:t>
            </w:r>
            <w:r>
              <w:rPr>
                <w:rFonts w:hint="default" w:ascii="Times New Roman" w:hAnsi="Times New Roman" w:cs="Times New Roman"/>
                <w:color w:val="000000" w:themeColor="text1"/>
                <w:sz w:val="24"/>
                <w14:textFill>
                  <w14:solidFill>
                    <w14:schemeClr w14:val="tx1"/>
                  </w14:solidFill>
                </w14:textFill>
              </w:rPr>
              <w:t>必要的生态环境用水</w:t>
            </w:r>
            <w:r>
              <w:rPr>
                <w:rFonts w:hint="eastAsia" w:ascii="Times New Roman" w:hAnsi="Times New Roman" w:cs="Times New Roman"/>
                <w:color w:val="000000" w:themeColor="text1"/>
                <w:sz w:val="24"/>
                <w:lang w:eastAsia="zh-CN"/>
                <w14:textFill>
                  <w14:solidFill>
                    <w14:schemeClr w14:val="tx1"/>
                  </w14:solidFill>
                </w14:textFill>
              </w:rPr>
              <w:t>，且</w:t>
            </w:r>
            <w:r>
              <w:rPr>
                <w:rFonts w:hint="eastAsia" w:ascii="宋体" w:hAnsi="宋体" w:eastAsia="宋体" w:cs="宋体"/>
                <w:color w:val="000000" w:themeColor="text1"/>
                <w:sz w:val="24"/>
                <w:szCs w:val="24"/>
                <w14:textFill>
                  <w14:solidFill>
                    <w14:schemeClr w14:val="tx1"/>
                  </w14:solidFill>
                </w14:textFill>
              </w:rPr>
              <w:t>下泄生态流量</w:t>
            </w:r>
            <w:r>
              <w:rPr>
                <w:rFonts w:hint="eastAsia" w:ascii="宋体" w:hAnsi="宋体" w:eastAsia="宋体" w:cs="宋体"/>
                <w:color w:val="000000" w:themeColor="text1"/>
                <w:sz w:val="24"/>
                <w:szCs w:val="24"/>
                <w:lang w:eastAsia="zh-CN"/>
                <w14:textFill>
                  <w14:solidFill>
                    <w14:schemeClr w14:val="tx1"/>
                  </w14:solidFill>
                </w14:textFill>
              </w:rPr>
              <w:t>做到了大于</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m³/s</w:t>
            </w:r>
            <w:r>
              <w:rPr>
                <w:rFonts w:hint="default" w:ascii="Times New Roman" w:hAnsi="Times New Roman" w:cs="Times New Roman"/>
                <w:color w:val="000000" w:themeColor="text1"/>
                <w:sz w:val="24"/>
                <w14:textFill>
                  <w14:solidFill>
                    <w14:schemeClr w14:val="tx1"/>
                  </w14:solidFill>
                </w14:textFill>
              </w:rPr>
              <w:t>。</w:t>
            </w:r>
            <w:r>
              <w:rPr>
                <w:color w:val="000000" w:themeColor="text1"/>
                <w14:textFill>
                  <w14:solidFill>
                    <w14:schemeClr w14:val="tx1"/>
                  </w14:solidFill>
                </w14:textFill>
              </w:rPr>
              <w:t>拦水坝下游河段并未出现断流现象，可满足生态需求。</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三、环境影响调查结果</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地表水环境影响调查结果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电站建成后，生活污水经化粪池处理后</w:t>
            </w:r>
            <w:r>
              <w:rPr>
                <w:rFonts w:hint="default" w:ascii="Times New Roman" w:hAnsi="Times New Roman" w:cs="Times New Roman"/>
                <w:color w:val="000000" w:themeColor="text1"/>
                <w:spacing w:val="0"/>
                <w:sz w:val="24"/>
                <w14:textFill>
                  <w14:solidFill>
                    <w14:schemeClr w14:val="tx1"/>
                  </w14:solidFill>
                </w14:textFill>
              </w:rPr>
              <w:t>用于</w:t>
            </w:r>
            <w:r>
              <w:rPr>
                <w:rFonts w:hint="default" w:ascii="Times New Roman" w:hAnsi="Times New Roman" w:cs="Times New Roman"/>
                <w:color w:val="000000" w:themeColor="text1"/>
                <w:spacing w:val="0"/>
                <w:sz w:val="24"/>
                <w:lang w:eastAsia="zh-CN"/>
                <w14:textFill>
                  <w14:solidFill>
                    <w14:schemeClr w14:val="tx1"/>
                  </w14:solidFill>
                </w14:textFill>
              </w:rPr>
              <w:t>周边林地、或旱地</w:t>
            </w:r>
            <w:r>
              <w:rPr>
                <w:rFonts w:hint="default" w:ascii="Times New Roman" w:hAnsi="Times New Roman" w:cs="Times New Roman"/>
                <w:color w:val="000000" w:themeColor="text1"/>
                <w:spacing w:val="0"/>
                <w:sz w:val="24"/>
                <w14:textFill>
                  <w14:solidFill>
                    <w14:schemeClr w14:val="tx1"/>
                  </w14:solidFill>
                </w14:textFill>
              </w:rPr>
              <w:t>施肥</w:t>
            </w:r>
            <w:r>
              <w:rPr>
                <w:color w:val="000000" w:themeColor="text1"/>
                <w14:textFill>
                  <w14:solidFill>
                    <w14:schemeClr w14:val="tx1"/>
                  </w14:solidFill>
                </w14:textFill>
              </w:rPr>
              <w:t>，不外排；对地表水环境影响较小。</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大气环境影响调查结果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水电站在运行期间无大气污染物产生，对周围的环境空气产生影响较小。</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声环境影响调查结果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验收调查监测期间，水电站正常运行，厂界四周噪声监测结果均达到《工业企业厂界环境噪声排放标准》（</w:t>
            </w:r>
            <w:r>
              <w:rPr>
                <w:rFonts w:ascii="Times New Roman" w:eastAsia="Times New Roman"/>
                <w:color w:val="000000" w:themeColor="text1"/>
                <w14:textFill>
                  <w14:solidFill>
                    <w14:schemeClr w14:val="tx1"/>
                  </w14:solidFill>
                </w14:textFill>
              </w:rPr>
              <w:t>GB12348-2008</w:t>
            </w:r>
            <w:r>
              <w:rPr>
                <w:color w:val="000000" w:themeColor="text1"/>
                <w14:textFill>
                  <w14:solidFill>
                    <w14:schemeClr w14:val="tx1"/>
                  </w14:solidFill>
                </w14:textFill>
              </w:rPr>
              <w:t>）</w:t>
            </w:r>
            <w:r>
              <w:rPr>
                <w:rFonts w:hint="eastAsia" w:ascii="Times New Roman" w:eastAsia="宋体"/>
                <w:color w:val="000000" w:themeColor="text1"/>
                <w:lang w:val="en-US" w:eastAsia="zh-CN"/>
                <w14:textFill>
                  <w14:solidFill>
                    <w14:schemeClr w14:val="tx1"/>
                  </w14:solidFill>
                </w14:textFill>
              </w:rPr>
              <w:t>1</w:t>
            </w:r>
            <w:r>
              <w:rPr>
                <w:color w:val="000000" w:themeColor="text1"/>
                <w14:textFill>
                  <w14:solidFill>
                    <w14:schemeClr w14:val="tx1"/>
                  </w14:solidFill>
                </w14:textFill>
              </w:rPr>
              <w:t>类标准限值要求。</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4</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固废影响调查结果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本项目营运期主要固体废物为生活垃圾。本项目营运期人员为5人，按0.5kg/人·d计，每天的垃圾量为2.5kg（0.75t/a），垃圾量较少。生活垃圾收集后集中交由当地环卫部门处理。</w:t>
            </w:r>
          </w:p>
          <w:p>
            <w:pPr>
              <w:pStyle w:val="19"/>
              <w:keepNext w:val="0"/>
              <w:keepLines w:val="0"/>
              <w:pageBreakBefore w:val="0"/>
              <w:widowControl w:val="0"/>
              <w:numPr>
                <w:ilvl w:val="0"/>
                <w:numId w:val="0"/>
              </w:numPr>
              <w:tabs>
                <w:tab w:val="left" w:pos="1321"/>
              </w:tabs>
              <w:kinsoku/>
              <w:wordWrap/>
              <w:overflowPunct/>
              <w:topLinePunct w:val="0"/>
              <w:autoSpaceDE w:val="0"/>
              <w:autoSpaceDN w:val="0"/>
              <w:bidi w:val="0"/>
              <w:adjustRightInd/>
              <w:spacing w:before="0" w:after="0" w:line="360" w:lineRule="auto"/>
              <w:ind w:leftChars="200" w:right="0" w:rightChars="0"/>
              <w:jc w:val="left"/>
              <w:textAlignment w:val="auto"/>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5</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生态环境影响调查结果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①据现场调查及根据向建设单位咨询了解到，施工期对陆生动物采取了相应的保护措施，环保措施落实情况较好，水电站的建设对陆生动物没有造成明显的不利影响。</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②工程占地不可避免地会使部分土地性质发生改变，建设方在施工中采取了相应的保护和避免措施，将施工场地限定在规划范围内，严禁乱砍滥伐等措施有效的减少了对植被的破坏，临时工地随工程结束三日之内全部撤出，经现场踏勘，电站坝址和厂房附近的原生植被未遭到破坏， 绿化恢复效果较好。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③在当地有关部门的监督和指导下，建设单位对大坝处的临时施工场地采取了相应的清理、整平及恢复植被等措施。施工完成后，对施工建设中形成的次生裸地进行了绿化恢复，由于当地气候适宜，目前项目区植被自然恢复较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④拦水坝建成后，原有的底水流湍急的水环境改变为水底的缓流环境，坝下河段鱼类数量较少，且体格较小。此外，由于开放生态放水孔，拦水坝下游河段并未出现断流现象</w:t>
            </w:r>
            <w:r>
              <w:rPr>
                <w:rFonts w:hint="eastAsia"/>
                <w:color w:val="000000" w:themeColor="text1"/>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同时，在枯水期为保证下游河段的</w:t>
            </w:r>
            <w:r>
              <w:rPr>
                <w:rFonts w:hint="default" w:ascii="Times New Roman" w:hAnsi="Times New Roman" w:eastAsia="宋体" w:cs="Times New Roman"/>
                <w:color w:val="000000" w:themeColor="text1"/>
                <w:sz w:val="24"/>
                <w:lang w:val="en-US" w:eastAsia="zh-CN"/>
                <w14:textFill>
                  <w14:solidFill>
                    <w14:schemeClr w14:val="tx1"/>
                  </w14:solidFill>
                </w14:textFill>
              </w:rPr>
              <w:t>生产生活及</w:t>
            </w:r>
            <w:r>
              <w:rPr>
                <w:rFonts w:hint="default" w:ascii="Times New Roman" w:hAnsi="Times New Roman" w:cs="Times New Roman"/>
                <w:color w:val="000000" w:themeColor="text1"/>
                <w:sz w:val="24"/>
                <w14:textFill>
                  <w14:solidFill>
                    <w14:schemeClr w14:val="tx1"/>
                  </w14:solidFill>
                </w14:textFill>
              </w:rPr>
              <w:t>生态用水需要，工程适当下泄</w:t>
            </w:r>
            <w:r>
              <w:rPr>
                <w:rFonts w:hint="eastAsia" w:ascii="Times New Roman" w:hAnsi="Times New Roman" w:cs="Times New Roman"/>
                <w:color w:val="000000" w:themeColor="text1"/>
                <w:sz w:val="24"/>
                <w:lang w:eastAsia="zh-CN"/>
                <w14:textFill>
                  <w14:solidFill>
                    <w14:schemeClr w14:val="tx1"/>
                  </w14:solidFill>
                </w14:textFill>
              </w:rPr>
              <w:t>了</w:t>
            </w:r>
            <w:r>
              <w:rPr>
                <w:rFonts w:hint="default" w:ascii="Times New Roman" w:hAnsi="Times New Roman" w:cs="Times New Roman"/>
                <w:color w:val="000000" w:themeColor="text1"/>
                <w:sz w:val="24"/>
                <w14:textFill>
                  <w14:solidFill>
                    <w14:schemeClr w14:val="tx1"/>
                  </w14:solidFill>
                </w14:textFill>
              </w:rPr>
              <w:t>必要的生态环境用水</w:t>
            </w:r>
            <w:r>
              <w:rPr>
                <w:rFonts w:hint="eastAsia" w:ascii="Times New Roman" w:hAnsi="Times New Roman" w:cs="Times New Roman"/>
                <w:color w:val="000000" w:themeColor="text1"/>
                <w:sz w:val="24"/>
                <w:lang w:eastAsia="zh-CN"/>
                <w14:textFill>
                  <w14:solidFill>
                    <w14:schemeClr w14:val="tx1"/>
                  </w14:solidFill>
                </w14:textFill>
              </w:rPr>
              <w:t>，且</w:t>
            </w:r>
            <w:r>
              <w:rPr>
                <w:rFonts w:hint="eastAsia" w:ascii="宋体" w:hAnsi="宋体" w:eastAsia="宋体" w:cs="宋体"/>
                <w:color w:val="000000" w:themeColor="text1"/>
                <w:sz w:val="24"/>
                <w:szCs w:val="24"/>
                <w14:textFill>
                  <w14:solidFill>
                    <w14:schemeClr w14:val="tx1"/>
                  </w14:solidFill>
                </w14:textFill>
              </w:rPr>
              <w:t>下泄生态流量</w:t>
            </w:r>
            <w:r>
              <w:rPr>
                <w:rFonts w:hint="eastAsia" w:ascii="宋体" w:hAnsi="宋体" w:eastAsia="宋体" w:cs="宋体"/>
                <w:color w:val="000000" w:themeColor="text1"/>
                <w:sz w:val="24"/>
                <w:szCs w:val="24"/>
                <w:lang w:eastAsia="zh-CN"/>
                <w14:textFill>
                  <w14:solidFill>
                    <w14:schemeClr w14:val="tx1"/>
                  </w14:solidFill>
                </w14:textFill>
              </w:rPr>
              <w:t>做到了大于</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m³/s</w:t>
            </w:r>
            <w:r>
              <w:rPr>
                <w:rFonts w:hint="default" w:ascii="Times New Roman" w:hAnsi="Times New Roman" w:cs="Times New Roman"/>
                <w:color w:val="000000" w:themeColor="text1"/>
                <w:sz w:val="24"/>
                <w14:textFill>
                  <w14:solidFill>
                    <w14:schemeClr w14:val="tx1"/>
                  </w14:solidFill>
                </w14:textFill>
              </w:rPr>
              <w:t>。</w:t>
            </w:r>
            <w:r>
              <w:rPr>
                <w:color w:val="000000" w:themeColor="text1"/>
                <w14:textFill>
                  <w14:solidFill>
                    <w14:schemeClr w14:val="tx1"/>
                  </w14:solidFill>
                </w14:textFill>
              </w:rPr>
              <w:t>拦水坝下游河段并未出现断流现象，可满足生态需求。</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四、项目环境管理及相关措施</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建设单位在工程建设过程中，认真贯彻环保法规，执行各项有关环境保护措施，内设的环境管理机构分工明确。环境管理机构人员对施工活动进行全过程环境监督。对坝址附近及生活区附近的植被进行恢复及绿化养护种植；弃渣场的工程防护和绿化恢复等。</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五、验收报告结论</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综上所述，建设单位较好的落实了水电站环境保护相关措施。施工和营运过程中采取的污染防治措施与生态保护措施较为有效，该电站建成后噪声排放达到环境保护相关要求，对沿岸的动植物的影响较小。通过采取工程防护和植物防护措施，有效地防止了水土流失的产生。该项目符合水电站工程竣工环境保护验收要求，建议该工程通过环境保护验收。</w:t>
            </w:r>
          </w:p>
          <w:p>
            <w:pPr>
              <w:pStyle w:val="6"/>
              <w:keepNext w:val="0"/>
              <w:keepLines w:val="0"/>
              <w:pageBreakBefore w:val="0"/>
              <w:widowControl w:val="0"/>
              <w:kinsoku/>
              <w:wordWrap/>
              <w:overflowPunct/>
              <w:topLinePunct w:val="0"/>
              <w:autoSpaceDE w:val="0"/>
              <w:autoSpaceDN w:val="0"/>
              <w:bidi w:val="0"/>
              <w:adjustRightInd/>
              <w:spacing w:before="0" w:after="0" w:line="360" w:lineRule="auto"/>
              <w:ind w:left="0" w:right="0" w:firstLine="482"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六、建议</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1</w:t>
            </w:r>
            <w:r>
              <w:rPr>
                <w:color w:val="000000" w:themeColor="text1"/>
                <w14:textFill>
                  <w14:solidFill>
                    <w14:schemeClr w14:val="tx1"/>
                  </w14:solidFill>
                </w14:textFill>
              </w:rPr>
              <w:t>、加强项目的管理、日常维护工作。</w:t>
            </w:r>
          </w:p>
          <w:p>
            <w:pPr>
              <w:pStyle w:val="2"/>
              <w:keepNext w:val="0"/>
              <w:keepLines w:val="0"/>
              <w:pageBreakBefore w:val="0"/>
              <w:widowControl w:val="0"/>
              <w:kinsoku/>
              <w:wordWrap/>
              <w:overflowPunct/>
              <w:topLinePunct w:val="0"/>
              <w:autoSpaceDE w:val="0"/>
              <w:autoSpaceDN w:val="0"/>
              <w:bidi w:val="0"/>
              <w:adjustRightInd/>
              <w:spacing w:before="0" w:after="0" w:line="360" w:lineRule="auto"/>
              <w:ind w:left="0" w:right="0" w:firstLine="480" w:firstLineChars="200"/>
              <w:textAlignment w:val="auto"/>
              <w:rPr>
                <w:color w:val="000000" w:themeColor="text1"/>
                <w14:textFill>
                  <w14:solidFill>
                    <w14:schemeClr w14:val="tx1"/>
                  </w14:solidFill>
                </w14:textFill>
              </w:rPr>
            </w:pPr>
            <w:r>
              <w:rPr>
                <w:rFonts w:ascii="Times New Roman" w:eastAsia="Times New Roman"/>
                <w:color w:val="000000" w:themeColor="text1"/>
                <w14:textFill>
                  <w14:solidFill>
                    <w14:schemeClr w14:val="tx1"/>
                  </w14:solidFill>
                </w14:textFill>
              </w:rPr>
              <w:t>2</w:t>
            </w:r>
            <w:r>
              <w:rPr>
                <w:color w:val="000000" w:themeColor="text1"/>
                <w14:textFill>
                  <w14:solidFill>
                    <w14:schemeClr w14:val="tx1"/>
                  </w14:solidFill>
                </w14:textFill>
              </w:rPr>
              <w:t>、根据现场确认，本项目危废暂存库及厂界未设置环保标志牌，建议企业设置危废暂存库及厂界环保标志牌，同时进一步加强环保设施管理，提高员工环保意识；</w:t>
            </w:r>
          </w:p>
          <w:p>
            <w:pPr>
              <w:pStyle w:val="13"/>
              <w:keepNext w:val="0"/>
              <w:keepLines w:val="0"/>
              <w:pageBreakBefore w:val="0"/>
              <w:widowControl w:val="0"/>
              <w:numPr>
                <w:ilvl w:val="0"/>
                <w:numId w:val="0"/>
              </w:numPr>
              <w:kinsoku/>
              <w:wordWrap/>
              <w:overflowPunct/>
              <w:topLinePunct w:val="0"/>
              <w:autoSpaceDE w:val="0"/>
              <w:autoSpaceDN w:val="0"/>
              <w:bidi w:val="0"/>
              <w:adjustRightInd/>
              <w:spacing w:before="0" w:beforeLines="0" w:after="0" w:line="360" w:lineRule="auto"/>
              <w:ind w:left="0" w:right="0" w:rightChars="0" w:firstLine="480" w:firstLineChars="200"/>
              <w:textAlignment w:val="auto"/>
              <w:rPr>
                <w:color w:val="000000" w:themeColor="text1"/>
                <w14:textFill>
                  <w14:solidFill>
                    <w14:schemeClr w14:val="tx1"/>
                  </w14:solidFill>
                </w14:textFill>
              </w:rPr>
            </w:pPr>
            <w:r>
              <w:rPr>
                <w:rFonts w:ascii="Times New Roman" w:eastAsia="Times New Roman"/>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、安装生态下泄流量自动监控系统，并建立生态流量监测台账记录。</w:t>
            </w:r>
          </w:p>
        </w:tc>
      </w:tr>
    </w:tbl>
    <w:p>
      <w:pPr>
        <w:pStyle w:val="13"/>
        <w:numPr>
          <w:ilvl w:val="0"/>
          <w:numId w:val="0"/>
        </w:numPr>
        <w:ind w:leftChars="400" w:right="0" w:rightChars="0"/>
        <w:rPr>
          <w:color w:val="000000" w:themeColor="text1"/>
          <w14:textFill>
            <w14:solidFill>
              <w14:schemeClr w14:val="tx1"/>
            </w14:solidFill>
          </w14:textFill>
        </w:rPr>
      </w:pPr>
    </w:p>
    <w:p>
      <w:pPr>
        <w:pStyle w:val="2"/>
        <w:spacing w:before="5"/>
        <w:ind w:left="721"/>
        <w:rPr>
          <w:color w:val="000000" w:themeColor="text1"/>
          <w14:textFill>
            <w14:solidFill>
              <w14:schemeClr w14:val="tx1"/>
            </w14:solidFill>
          </w14:textFill>
        </w:rPr>
      </w:pPr>
      <w:bookmarkStart w:id="16" w:name="调查结论及建议"/>
      <w:bookmarkEnd w:id="16"/>
    </w:p>
    <w:p>
      <w:pPr>
        <w:spacing w:after="0"/>
        <w:rPr>
          <w:color w:val="000000" w:themeColor="text1"/>
          <w14:textFill>
            <w14:solidFill>
              <w14:schemeClr w14:val="tx1"/>
            </w14:solidFill>
          </w14:textFill>
        </w:rPr>
        <w:sectPr>
          <w:footerReference r:id="rId6" w:type="default"/>
          <w:pgSz w:w="11910" w:h="16840"/>
          <w:pgMar w:top="1320" w:right="720" w:bottom="980" w:left="620" w:header="0" w:footer="781" w:gutter="0"/>
          <w:pgBorders>
            <w:top w:val="none" w:sz="0" w:space="0"/>
            <w:left w:val="none" w:sz="0" w:space="0"/>
            <w:bottom w:val="none" w:sz="0" w:space="0"/>
            <w:right w:val="none" w:sz="0" w:space="0"/>
          </w:pgBorders>
        </w:sectPr>
      </w:pPr>
    </w:p>
    <w:p>
      <w:pPr>
        <w:pStyle w:val="3"/>
        <w:tabs>
          <w:tab w:val="left" w:pos="1286"/>
        </w:tabs>
        <w:spacing w:before="27"/>
        <w:ind w:left="2"/>
        <w:jc w:val="center"/>
        <w:rPr>
          <w:color w:val="000000" w:themeColor="text1"/>
          <w14:textFill>
            <w14:solidFill>
              <w14:schemeClr w14:val="tx1"/>
            </w14:solidFill>
          </w14:textFill>
        </w:rPr>
      </w:pPr>
      <w:bookmarkStart w:id="17" w:name="附表一  建设项目工程竣工环境保护“三同时”验收登记表"/>
      <w:bookmarkEnd w:id="17"/>
      <w:r>
        <w:rPr>
          <w:color w:val="000000" w:themeColor="text1"/>
          <w14:textFill>
            <w14:solidFill>
              <w14:schemeClr w14:val="tx1"/>
            </w14:solidFill>
          </w14:textFill>
        </w:rPr>
        <w:t>附表一</w:t>
      </w:r>
      <w:r>
        <w:rPr>
          <w:color w:val="000000" w:themeColor="text1"/>
          <w14:textFill>
            <w14:solidFill>
              <w14:schemeClr w14:val="tx1"/>
            </w14:solidFill>
          </w14:textFill>
        </w:rPr>
        <w:tab/>
      </w:r>
      <w:r>
        <w:rPr>
          <w:color w:val="000000" w:themeColor="text1"/>
          <w14:textFill>
            <w14:solidFill>
              <w14:schemeClr w14:val="tx1"/>
            </w14:solidFill>
          </w14:textFill>
        </w:rPr>
        <w:t>建设项目工程竣工环境保护“三同时”验收登记表</w:t>
      </w:r>
    </w:p>
    <w:p>
      <w:pPr>
        <w:tabs>
          <w:tab w:val="left" w:pos="7115"/>
          <w:tab w:val="left" w:pos="11619"/>
        </w:tabs>
        <w:spacing w:before="152" w:after="39"/>
        <w:ind w:left="719" w:right="0" w:firstLine="0"/>
        <w:jc w:val="left"/>
        <w:rPr>
          <w:color w:val="000000" w:themeColor="text1"/>
          <w:sz w:val="18"/>
          <w14:textFill>
            <w14:solidFill>
              <w14:schemeClr w14:val="tx1"/>
            </w14:solidFill>
          </w14:textFill>
        </w:rPr>
      </w:pPr>
      <w:r>
        <w:rPr>
          <w:color w:val="000000" w:themeColor="text1"/>
          <w:sz w:val="18"/>
          <w14:textFill>
            <w14:solidFill>
              <w14:schemeClr w14:val="tx1"/>
            </w14:solidFill>
          </w14:textFill>
        </w:rPr>
        <w:t>填表单位（盖章</w:t>
      </w:r>
      <w:r>
        <w:rPr>
          <w:color w:val="000000" w:themeColor="text1"/>
          <w:spacing w:val="-92"/>
          <w:sz w:val="18"/>
          <w14:textFill>
            <w14:solidFill>
              <w14:schemeClr w14:val="tx1"/>
            </w14:solidFill>
          </w14:textFill>
        </w:rPr>
        <w:t>）</w:t>
      </w:r>
      <w:r>
        <w:rPr>
          <w:color w:val="000000" w:themeColor="text1"/>
          <w:sz w:val="18"/>
          <w14:textFill>
            <w14:solidFill>
              <w14:schemeClr w14:val="tx1"/>
            </w14:solidFill>
          </w14:textFill>
        </w:rPr>
        <w:t>：江西</w:t>
      </w:r>
      <w:r>
        <w:rPr>
          <w:rFonts w:hint="eastAsia"/>
          <w:color w:val="000000" w:themeColor="text1"/>
          <w:sz w:val="18"/>
          <w:lang w:eastAsia="zh-CN"/>
          <w14:textFill>
            <w14:solidFill>
              <w14:schemeClr w14:val="tx1"/>
            </w14:solidFill>
          </w14:textFill>
        </w:rPr>
        <w:t>中明环境检测</w:t>
      </w:r>
      <w:r>
        <w:rPr>
          <w:color w:val="000000" w:themeColor="text1"/>
          <w:sz w:val="18"/>
          <w14:textFill>
            <w14:solidFill>
              <w14:schemeClr w14:val="tx1"/>
            </w14:solidFill>
          </w14:textFill>
        </w:rPr>
        <w:t>有限公司</w:t>
      </w:r>
      <w:r>
        <w:rPr>
          <w:color w:val="000000" w:themeColor="text1"/>
          <w:sz w:val="18"/>
          <w14:textFill>
            <w14:solidFill>
              <w14:schemeClr w14:val="tx1"/>
            </w14:solidFill>
          </w14:textFill>
        </w:rPr>
        <w:tab/>
      </w:r>
      <w:r>
        <w:rPr>
          <w:color w:val="000000" w:themeColor="text1"/>
          <w:sz w:val="18"/>
          <w14:textFill>
            <w14:solidFill>
              <w14:schemeClr w14:val="tx1"/>
            </w14:solidFill>
          </w14:textFill>
        </w:rPr>
        <w:t>填表人（</w:t>
      </w:r>
      <w:r>
        <w:rPr>
          <w:color w:val="000000" w:themeColor="text1"/>
          <w:spacing w:val="-3"/>
          <w:sz w:val="18"/>
          <w14:textFill>
            <w14:solidFill>
              <w14:schemeClr w14:val="tx1"/>
            </w14:solidFill>
          </w14:textFill>
        </w:rPr>
        <w:t>签</w:t>
      </w:r>
      <w:r>
        <w:rPr>
          <w:color w:val="000000" w:themeColor="text1"/>
          <w:sz w:val="18"/>
          <w14:textFill>
            <w14:solidFill>
              <w14:schemeClr w14:val="tx1"/>
            </w14:solidFill>
          </w14:textFill>
        </w:rPr>
        <w:t>字</w:t>
      </w:r>
      <w:r>
        <w:rPr>
          <w:color w:val="000000" w:themeColor="text1"/>
          <w:spacing w:val="-92"/>
          <w:sz w:val="18"/>
          <w14:textFill>
            <w14:solidFill>
              <w14:schemeClr w14:val="tx1"/>
            </w14:solidFill>
          </w14:textFill>
        </w:rPr>
        <w:t>）</w:t>
      </w:r>
      <w:r>
        <w:rPr>
          <w:color w:val="000000" w:themeColor="text1"/>
          <w:sz w:val="18"/>
          <w14:textFill>
            <w14:solidFill>
              <w14:schemeClr w14:val="tx1"/>
            </w14:solidFill>
          </w14:textFill>
        </w:rPr>
        <w:t>：</w:t>
      </w:r>
      <w:r>
        <w:rPr>
          <w:color w:val="000000" w:themeColor="text1"/>
          <w:sz w:val="18"/>
          <w14:textFill>
            <w14:solidFill>
              <w14:schemeClr w14:val="tx1"/>
            </w14:solidFill>
          </w14:textFill>
        </w:rPr>
        <w:tab/>
      </w:r>
      <w:r>
        <w:rPr>
          <w:color w:val="000000" w:themeColor="text1"/>
          <w:sz w:val="18"/>
          <w14:textFill>
            <w14:solidFill>
              <w14:schemeClr w14:val="tx1"/>
            </w14:solidFill>
          </w14:textFill>
        </w:rPr>
        <w:t>项目经办人（</w:t>
      </w:r>
      <w:r>
        <w:rPr>
          <w:color w:val="000000" w:themeColor="text1"/>
          <w:spacing w:val="-5"/>
          <w:sz w:val="18"/>
          <w14:textFill>
            <w14:solidFill>
              <w14:schemeClr w14:val="tx1"/>
            </w14:solidFill>
          </w14:textFill>
        </w:rPr>
        <w:t>签</w:t>
      </w:r>
      <w:r>
        <w:rPr>
          <w:color w:val="000000" w:themeColor="text1"/>
          <w:sz w:val="18"/>
          <w14:textFill>
            <w14:solidFill>
              <w14:schemeClr w14:val="tx1"/>
            </w14:solidFill>
          </w14:textFill>
        </w:rPr>
        <w:t>字</w:t>
      </w:r>
      <w:r>
        <w:rPr>
          <w:color w:val="000000" w:themeColor="text1"/>
          <w:spacing w:val="-92"/>
          <w:sz w:val="18"/>
          <w14:textFill>
            <w14:solidFill>
              <w14:schemeClr w14:val="tx1"/>
            </w14:solidFill>
          </w14:textFill>
        </w:rPr>
        <w:t>）</w:t>
      </w:r>
      <w:r>
        <w:rPr>
          <w:color w:val="000000" w:themeColor="text1"/>
          <w:sz w:val="18"/>
          <w14:textFill>
            <w14:solidFill>
              <w14:schemeClr w14:val="tx1"/>
            </w14:solidFill>
          </w14:textFill>
        </w:rPr>
        <w:t>：</w:t>
      </w:r>
    </w:p>
    <w:tbl>
      <w:tblPr>
        <w:tblStyle w:val="14"/>
        <w:tblW w:w="0" w:type="auto"/>
        <w:tblInd w:w="1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1"/>
        <w:gridCol w:w="304"/>
        <w:gridCol w:w="2184"/>
        <w:gridCol w:w="709"/>
        <w:gridCol w:w="1058"/>
        <w:gridCol w:w="567"/>
        <w:gridCol w:w="466"/>
        <w:gridCol w:w="549"/>
        <w:gridCol w:w="431"/>
        <w:gridCol w:w="712"/>
        <w:gridCol w:w="470"/>
        <w:gridCol w:w="1120"/>
        <w:gridCol w:w="1060"/>
        <w:gridCol w:w="1273"/>
        <w:gridCol w:w="941"/>
        <w:gridCol w:w="846"/>
        <w:gridCol w:w="906"/>
        <w:gridCol w:w="762"/>
        <w:gridCol w:w="372"/>
        <w:gridCol w:w="5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6" w:hRule="atLeast"/>
        </w:trPr>
        <w:tc>
          <w:tcPr>
            <w:tcW w:w="421" w:type="dxa"/>
            <w:vMerge w:val="restart"/>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6"/>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建设项目</w:t>
            </w:r>
          </w:p>
        </w:tc>
        <w:tc>
          <w:tcPr>
            <w:tcW w:w="248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项目名称</w:t>
            </w:r>
          </w:p>
        </w:tc>
        <w:tc>
          <w:tcPr>
            <w:tcW w:w="4962" w:type="dxa"/>
            <w:gridSpan w:val="8"/>
            <w:tcBorders>
              <w:top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w:t>
            </w:r>
            <w:r>
              <w:rPr>
                <w:rFonts w:hint="eastAsia" w:ascii="Times New Roman" w:hAnsi="Times New Roman" w:cs="Times New Roman"/>
                <w:color w:val="000000" w:themeColor="text1"/>
                <w:sz w:val="18"/>
                <w:szCs w:val="18"/>
                <w:lang w:eastAsia="zh-CN"/>
                <w14:textFill>
                  <w14:solidFill>
                    <w14:schemeClr w14:val="tx1"/>
                  </w14:solidFill>
                </w14:textFill>
              </w:rPr>
              <w:t>黄沙</w:t>
            </w:r>
            <w:r>
              <w:rPr>
                <w:rFonts w:hint="default" w:ascii="Times New Roman" w:hAnsi="Times New Roman" w:cs="Times New Roman"/>
                <w:color w:val="000000" w:themeColor="text1"/>
                <w:sz w:val="18"/>
                <w:szCs w:val="18"/>
                <w:lang w:eastAsia="zh-CN"/>
                <w14:textFill>
                  <w14:solidFill>
                    <w14:schemeClr w14:val="tx1"/>
                  </w14:solidFill>
                </w14:textFill>
              </w:rPr>
              <w:t>水电站</w:t>
            </w:r>
          </w:p>
        </w:tc>
        <w:tc>
          <w:tcPr>
            <w:tcW w:w="2180" w:type="dxa"/>
            <w:gridSpan w:val="2"/>
            <w:tcBorders>
              <w:top w:val="single" w:color="000000" w:sz="4" w:space="0"/>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720" w:firstLineChars="40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项目代码</w:t>
            </w:r>
          </w:p>
        </w:tc>
        <w:tc>
          <w:tcPr>
            <w:tcW w:w="1273"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4"/>
                <w14:textFill>
                  <w14:solidFill>
                    <w14:schemeClr w14:val="tx1"/>
                  </w14:solidFill>
                </w14:textFill>
              </w:rPr>
            </w:pPr>
            <w:r>
              <w:rPr>
                <w:rFonts w:ascii="Times New Roman"/>
                <w:color w:val="000000" w:themeColor="text1"/>
                <w:w w:val="99"/>
                <w:sz w:val="14"/>
                <w14:textFill>
                  <w14:solidFill>
                    <w14:schemeClr w14:val="tx1"/>
                  </w14:solidFill>
                </w14:textFill>
              </w:rPr>
              <w:t>/</w:t>
            </w:r>
          </w:p>
        </w:tc>
        <w:tc>
          <w:tcPr>
            <w:tcW w:w="1787" w:type="dxa"/>
            <w:gridSpan w:val="2"/>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540" w:firstLineChars="30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建设地点</w:t>
            </w:r>
          </w:p>
        </w:tc>
        <w:tc>
          <w:tcPr>
            <w:tcW w:w="2603" w:type="dxa"/>
            <w:gridSpan w:val="4"/>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吉安市青原区东固畲族乡</w:t>
            </w:r>
            <w:r>
              <w:rPr>
                <w:rFonts w:hint="eastAsia" w:ascii="Times New Roman" w:hAnsi="Times New Roman" w:cs="Times New Roman"/>
                <w:color w:val="000000" w:themeColor="text1"/>
                <w:sz w:val="18"/>
                <w:szCs w:val="18"/>
                <w:lang w:val="en-US" w:eastAsia="zh-CN"/>
                <w14:textFill>
                  <w14:solidFill>
                    <w14:schemeClr w14:val="tx1"/>
                  </w14:solidFill>
                </w14:textFill>
              </w:rPr>
              <w:t>黄沙村委会蕉谭小组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行业类别（分类管理名录）</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D441</w:t>
            </w:r>
            <w:r>
              <w:rPr>
                <w:rFonts w:hint="eastAsia" w:ascii="Times New Roman" w:eastAsia="宋体"/>
                <w:color w:val="000000" w:themeColor="text1"/>
                <w:sz w:val="18"/>
                <w:lang w:val="en-US" w:eastAsia="zh-CN"/>
                <w14:textFill>
                  <w14:solidFill>
                    <w14:schemeClr w14:val="tx1"/>
                  </w14:solidFill>
                </w14:textFill>
              </w:rPr>
              <w:t>2</w:t>
            </w:r>
            <w:r>
              <w:rPr>
                <w:color w:val="000000" w:themeColor="text1"/>
                <w:sz w:val="18"/>
                <w14:textFill>
                  <w14:solidFill>
                    <w14:schemeClr w14:val="tx1"/>
                  </w14:solidFill>
                </w14:textFill>
              </w:rPr>
              <w:t>水力发电</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建设性质</w:t>
            </w:r>
          </w:p>
        </w:tc>
        <w:tc>
          <w:tcPr>
            <w:tcW w:w="5663" w:type="dxa"/>
            <w:gridSpan w:val="7"/>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6"/>
                <w:lang w:val="en-US" w:eastAsia="zh-CN"/>
                <w14:textFill>
                  <w14:solidFill>
                    <w14:schemeClr w14:val="tx1"/>
                  </w14:solidFill>
                </w14:textFill>
              </w:rPr>
            </w:pPr>
            <w:r>
              <w:rPr>
                <w:rFonts w:ascii="Times New Roman"/>
                <w:color w:val="000000" w:themeColor="text1"/>
                <w:sz w:val="16"/>
                <w14:textFill>
                  <w14:solidFill>
                    <w14:schemeClr w14:val="tx1"/>
                  </w14:solidFill>
                </w14:textFill>
              </w:rPr>
              <w:sym w:font="Wingdings" w:char="00FE"/>
            </w:r>
            <w:r>
              <w:rPr>
                <w:rFonts w:hint="eastAsia" w:ascii="Times New Roman"/>
                <w:color w:val="000000" w:themeColor="text1"/>
                <w:sz w:val="16"/>
                <w:lang w:eastAsia="zh-CN"/>
                <w14:textFill>
                  <w14:solidFill>
                    <w14:schemeClr w14:val="tx1"/>
                  </w14:solidFill>
                </w14:textFill>
              </w:rPr>
              <w:t>新建</w:t>
            </w:r>
            <w:r>
              <w:rPr>
                <w:rFonts w:hint="eastAsia" w:ascii="Times New Roman"/>
                <w:color w:val="000000" w:themeColor="text1"/>
                <w:sz w:val="16"/>
                <w:lang w:val="en-US" w:eastAsia="zh-CN"/>
                <w14:textFill>
                  <w14:solidFill>
                    <w14:schemeClr w14:val="tx1"/>
                  </w14:solidFill>
                </w14:textFill>
              </w:rPr>
              <w:t xml:space="preserve">   </w:t>
            </w:r>
            <w:r>
              <w:rPr>
                <w:rFonts w:hint="eastAsia" w:ascii="Times New Roman"/>
                <w:color w:val="000000" w:themeColor="text1"/>
                <w:sz w:val="16"/>
                <w:lang w:val="en-US" w:eastAsia="zh-CN"/>
                <w14:textFill>
                  <w14:solidFill>
                    <w14:schemeClr w14:val="tx1"/>
                  </w14:solidFill>
                </w14:textFill>
              </w:rPr>
              <w:sym w:font="Wingdings" w:char="00A8"/>
            </w:r>
            <w:r>
              <w:rPr>
                <w:rFonts w:hint="eastAsia" w:ascii="Times New Roman"/>
                <w:color w:val="000000" w:themeColor="text1"/>
                <w:sz w:val="16"/>
                <w:lang w:val="en-US" w:eastAsia="zh-CN"/>
                <w14:textFill>
                  <w14:solidFill>
                    <w14:schemeClr w14:val="tx1"/>
                  </w14:solidFill>
                </w14:textFill>
              </w:rPr>
              <w:t xml:space="preserve">改扩建   </w:t>
            </w:r>
            <w:r>
              <w:rPr>
                <w:rFonts w:hint="eastAsia" w:ascii="Times New Roman"/>
                <w:color w:val="000000" w:themeColor="text1"/>
                <w:sz w:val="16"/>
                <w:lang w:val="en-US" w:eastAsia="zh-CN"/>
                <w14:textFill>
                  <w14:solidFill>
                    <w14:schemeClr w14:val="tx1"/>
                  </w14:solidFill>
                </w14:textFill>
              </w:rPr>
              <w:sym w:font="Wingdings" w:char="00A8"/>
            </w:r>
            <w:r>
              <w:rPr>
                <w:rFonts w:hint="eastAsia" w:ascii="Times New Roman"/>
                <w:color w:val="000000" w:themeColor="text1"/>
                <w:sz w:val="16"/>
                <w:lang w:val="en-US" w:eastAsia="zh-CN"/>
                <w14:textFill>
                  <w14:solidFill>
                    <w14:schemeClr w14:val="tx1"/>
                  </w14:solidFill>
                </w14:textFill>
              </w:rPr>
              <w:t>技术改造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设计生产能力</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年发电量</w:t>
            </w:r>
            <w:r>
              <w:rPr>
                <w:rFonts w:hint="eastAsia"/>
                <w:color w:val="000000" w:themeColor="text1"/>
                <w:sz w:val="18"/>
                <w:lang w:val="en-US" w:eastAsia="zh-CN"/>
                <w14:textFill>
                  <w14:solidFill>
                    <w14:schemeClr w14:val="tx1"/>
                  </w14:solidFill>
                </w14:textFill>
              </w:rPr>
              <w:t>85</w:t>
            </w:r>
            <w:r>
              <w:rPr>
                <w:color w:val="000000" w:themeColor="text1"/>
                <w:sz w:val="18"/>
                <w14:textFill>
                  <w14:solidFill>
                    <w14:schemeClr w14:val="tx1"/>
                  </w14:solidFill>
                </w14:textFill>
              </w:rPr>
              <w:t>万</w:t>
            </w:r>
            <w:r>
              <w:rPr>
                <w:rFonts w:ascii="Times New Roman" w:hAnsi="Times New Roman" w:eastAsia="Times New Roman"/>
                <w:color w:val="000000" w:themeColor="text1"/>
                <w:sz w:val="18"/>
                <w14:textFill>
                  <w14:solidFill>
                    <w14:schemeClr w14:val="tx1"/>
                  </w14:solidFill>
                </w14:textFill>
              </w:rPr>
              <w:t>KW</w:t>
            </w:r>
            <w:r>
              <w:rPr>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h</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实际生产能力</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年发电量</w:t>
            </w:r>
            <w:r>
              <w:rPr>
                <w:rFonts w:hint="eastAsia"/>
                <w:color w:val="000000" w:themeColor="text1"/>
                <w:sz w:val="18"/>
                <w:lang w:val="en-US" w:eastAsia="zh-CN"/>
                <w14:textFill>
                  <w14:solidFill>
                    <w14:schemeClr w14:val="tx1"/>
                  </w14:solidFill>
                </w14:textFill>
              </w:rPr>
              <w:t>85</w:t>
            </w:r>
            <w:r>
              <w:rPr>
                <w:color w:val="000000" w:themeColor="text1"/>
                <w:sz w:val="18"/>
                <w14:textFill>
                  <w14:solidFill>
                    <w14:schemeClr w14:val="tx1"/>
                  </w14:solidFill>
                </w14:textFill>
              </w:rPr>
              <w:t>万</w:t>
            </w:r>
            <w:r>
              <w:rPr>
                <w:rFonts w:ascii="Times New Roman" w:hAnsi="Times New Roman" w:eastAsia="Times New Roman"/>
                <w:color w:val="000000" w:themeColor="text1"/>
                <w:sz w:val="18"/>
                <w14:textFill>
                  <w14:solidFill>
                    <w14:schemeClr w14:val="tx1"/>
                  </w14:solidFill>
                </w14:textFill>
              </w:rPr>
              <w:t>KW</w:t>
            </w:r>
            <w:r>
              <w:rPr>
                <w:color w:val="000000" w:themeColor="text1"/>
                <w:sz w:val="18"/>
                <w14:textFill>
                  <w14:solidFill>
                    <w14:schemeClr w14:val="tx1"/>
                  </w14:solidFill>
                </w14:textFill>
              </w:rPr>
              <w:t>·</w:t>
            </w:r>
            <w:r>
              <w:rPr>
                <w:rFonts w:ascii="Times New Roman" w:hAnsi="Times New Roman" w:eastAsia="Times New Roman"/>
                <w:color w:val="000000" w:themeColor="text1"/>
                <w:sz w:val="18"/>
                <w14:textFill>
                  <w14:solidFill>
                    <w14:schemeClr w14:val="tx1"/>
                  </w14:solidFill>
                </w14:textFill>
              </w:rPr>
              <w:t>h</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环评单位</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重庆大润环境科学研究院有限公司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环评文件审批机关</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eastAsia="宋体"/>
                <w:color w:val="000000" w:themeColor="text1"/>
                <w:sz w:val="18"/>
                <w:lang w:eastAsia="zh-CN"/>
                <w14:textFill>
                  <w14:solidFill>
                    <w14:schemeClr w14:val="tx1"/>
                  </w14:solidFill>
                </w14:textFill>
              </w:rPr>
            </w:pPr>
            <w:r>
              <w:rPr>
                <w:color w:val="000000" w:themeColor="text1"/>
                <w:sz w:val="18"/>
                <w14:textFill>
                  <w14:solidFill>
                    <w14:schemeClr w14:val="tx1"/>
                  </w14:solidFill>
                </w14:textFill>
              </w:rPr>
              <w:t>吉安市</w:t>
            </w:r>
            <w:r>
              <w:rPr>
                <w:rFonts w:hint="eastAsia"/>
                <w:color w:val="000000" w:themeColor="text1"/>
                <w:sz w:val="18"/>
                <w:lang w:eastAsia="zh-CN"/>
                <w14:textFill>
                  <w14:solidFill>
                    <w14:schemeClr w14:val="tx1"/>
                  </w14:solidFill>
                </w14:textFill>
              </w:rPr>
              <w:t>青原区环境保护局</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审批文件</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环评文件类型</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环境影响报告表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开工日期</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highlight w:val="none"/>
                <w14:textFill>
                  <w14:solidFill>
                    <w14:schemeClr w14:val="tx1"/>
                  </w14:solidFill>
                </w14:textFill>
              </w:rPr>
            </w:pPr>
            <w:r>
              <w:rPr>
                <w:rFonts w:hint="eastAsia" w:ascii="Times New Roman"/>
                <w:color w:val="000000" w:themeColor="text1"/>
                <w:sz w:val="18"/>
                <w:highlight w:val="none"/>
                <w:lang w:val="en-US" w:eastAsia="zh-CN"/>
                <w14:textFill>
                  <w14:solidFill>
                    <w14:schemeClr w14:val="tx1"/>
                  </w14:solidFill>
                </w14:textFill>
              </w:rPr>
              <w:t>1981</w:t>
            </w:r>
            <w:r>
              <w:rPr>
                <w:color w:val="000000" w:themeColor="text1"/>
                <w:sz w:val="18"/>
                <w:highlight w:val="none"/>
                <w14:textFill>
                  <w14:solidFill>
                    <w14:schemeClr w14:val="tx1"/>
                  </w14:solidFill>
                </w14:textFill>
              </w:rPr>
              <w:t>年</w:t>
            </w:r>
            <w:r>
              <w:rPr>
                <w:rFonts w:hint="eastAsia" w:ascii="Times New Roman"/>
                <w:color w:val="000000" w:themeColor="text1"/>
                <w:sz w:val="18"/>
                <w:highlight w:val="none"/>
                <w:lang w:val="en-US" w:eastAsia="zh-CN"/>
                <w14:textFill>
                  <w14:solidFill>
                    <w14:schemeClr w14:val="tx1"/>
                  </w14:solidFill>
                </w14:textFill>
              </w:rPr>
              <w:t>1</w:t>
            </w:r>
            <w:r>
              <w:rPr>
                <w:color w:val="000000" w:themeColor="text1"/>
                <w:sz w:val="18"/>
                <w:highlight w:val="none"/>
                <w14:textFill>
                  <w14:solidFill>
                    <w14:schemeClr w14:val="tx1"/>
                  </w14:solidFill>
                </w14:textFill>
              </w:rPr>
              <w:t>月</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竣工日期</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highlight w:val="none"/>
                <w14:textFill>
                  <w14:solidFill>
                    <w14:schemeClr w14:val="tx1"/>
                  </w14:solidFill>
                </w14:textFill>
              </w:rPr>
            </w:pPr>
            <w:r>
              <w:rPr>
                <w:rFonts w:hint="eastAsia" w:ascii="Times New Roman"/>
                <w:color w:val="000000" w:themeColor="text1"/>
                <w:sz w:val="18"/>
                <w:highlight w:val="none"/>
                <w:lang w:val="en-US" w:eastAsia="zh-CN"/>
                <w14:textFill>
                  <w14:solidFill>
                    <w14:schemeClr w14:val="tx1"/>
                  </w14:solidFill>
                </w14:textFill>
              </w:rPr>
              <w:t>2007</w:t>
            </w:r>
            <w:r>
              <w:rPr>
                <w:color w:val="000000" w:themeColor="text1"/>
                <w:sz w:val="18"/>
                <w:highlight w:val="none"/>
                <w14:textFill>
                  <w14:solidFill>
                    <w14:schemeClr w14:val="tx1"/>
                  </w14:solidFill>
                </w14:textFill>
              </w:rPr>
              <w:t>年</w:t>
            </w:r>
            <w:r>
              <w:rPr>
                <w:rFonts w:hint="eastAsia" w:ascii="Times New Roman" w:eastAsia="宋体"/>
                <w:color w:val="000000" w:themeColor="text1"/>
                <w:sz w:val="18"/>
                <w:highlight w:val="none"/>
                <w:lang w:val="en-US" w:eastAsia="zh-CN"/>
                <w14:textFill>
                  <w14:solidFill>
                    <w14:schemeClr w14:val="tx1"/>
                  </w14:solidFill>
                </w14:textFill>
              </w:rPr>
              <w:t>2</w:t>
            </w:r>
            <w:r>
              <w:rPr>
                <w:color w:val="000000" w:themeColor="text1"/>
                <w:sz w:val="18"/>
                <w:highlight w:val="none"/>
                <w14:textFill>
                  <w14:solidFill>
                    <w14:schemeClr w14:val="tx1"/>
                  </w14:solidFill>
                </w14:textFill>
              </w:rPr>
              <w:t>月</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排污许可证申领时间</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6"/>
                <w14:textFill>
                  <w14:solidFill>
                    <w14:schemeClr w14:val="tx1"/>
                  </w14:solidFill>
                </w14:textFill>
              </w:rPr>
            </w:pPr>
            <w:r>
              <w:rPr>
                <w:rFonts w:ascii="Times New Roman"/>
                <w:color w:val="000000" w:themeColor="text1"/>
                <w:w w:val="100"/>
                <w:sz w:val="16"/>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环保设施设计单位</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w:t>
            </w:r>
            <w:r>
              <w:rPr>
                <w:rFonts w:hint="eastAsia" w:ascii="Times New Roman" w:hAnsi="Times New Roman" w:cs="Times New Roman"/>
                <w:color w:val="000000" w:themeColor="text1"/>
                <w:sz w:val="18"/>
                <w:szCs w:val="18"/>
                <w:lang w:eastAsia="zh-CN"/>
                <w14:textFill>
                  <w14:solidFill>
                    <w14:schemeClr w14:val="tx1"/>
                  </w14:solidFill>
                </w14:textFill>
              </w:rPr>
              <w:t>黄沙</w:t>
            </w:r>
            <w:r>
              <w:rPr>
                <w:rFonts w:hint="default" w:ascii="Times New Roman" w:hAnsi="Times New Roman" w:cs="Times New Roman"/>
                <w:color w:val="000000" w:themeColor="text1"/>
                <w:sz w:val="18"/>
                <w:szCs w:val="18"/>
                <w:lang w:eastAsia="zh-CN"/>
                <w14:textFill>
                  <w14:solidFill>
                    <w14:schemeClr w14:val="tx1"/>
                  </w14:solidFill>
                </w14:textFill>
              </w:rPr>
              <w:t>水电站</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环保设施施工单位</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w:t>
            </w:r>
            <w:r>
              <w:rPr>
                <w:rFonts w:hint="eastAsia" w:ascii="Times New Roman" w:hAnsi="Times New Roman" w:cs="Times New Roman"/>
                <w:color w:val="000000" w:themeColor="text1"/>
                <w:sz w:val="18"/>
                <w:szCs w:val="18"/>
                <w:lang w:eastAsia="zh-CN"/>
                <w14:textFill>
                  <w14:solidFill>
                    <w14:schemeClr w14:val="tx1"/>
                  </w14:solidFill>
                </w14:textFill>
              </w:rPr>
              <w:t>黄沙</w:t>
            </w:r>
            <w:r>
              <w:rPr>
                <w:rFonts w:hint="default" w:ascii="Times New Roman" w:hAnsi="Times New Roman" w:cs="Times New Roman"/>
                <w:color w:val="000000" w:themeColor="text1"/>
                <w:sz w:val="18"/>
                <w:szCs w:val="18"/>
                <w:lang w:eastAsia="zh-CN"/>
                <w14:textFill>
                  <w14:solidFill>
                    <w14:schemeClr w14:val="tx1"/>
                  </w14:solidFill>
                </w14:textFill>
              </w:rPr>
              <w:t>水电站</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本工程排污许可证</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编号</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6"/>
                <w14:textFill>
                  <w14:solidFill>
                    <w14:schemeClr w14:val="tx1"/>
                  </w14:solidFill>
                </w14:textFill>
              </w:rPr>
            </w:pPr>
            <w:r>
              <w:rPr>
                <w:rFonts w:ascii="Times New Roman"/>
                <w:color w:val="000000" w:themeColor="text1"/>
                <w:w w:val="100"/>
                <w:sz w:val="16"/>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验收单位</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江西</w:t>
            </w:r>
            <w:r>
              <w:rPr>
                <w:rFonts w:hint="eastAsia"/>
                <w:color w:val="000000" w:themeColor="text1"/>
                <w:sz w:val="18"/>
                <w:lang w:eastAsia="zh-CN"/>
                <w14:textFill>
                  <w14:solidFill>
                    <w14:schemeClr w14:val="tx1"/>
                  </w14:solidFill>
                </w14:textFill>
              </w:rPr>
              <w:t>中明环境检测</w:t>
            </w:r>
            <w:r>
              <w:rPr>
                <w:color w:val="000000" w:themeColor="text1"/>
                <w:sz w:val="18"/>
                <w14:textFill>
                  <w14:solidFill>
                    <w14:schemeClr w14:val="tx1"/>
                  </w14:solidFill>
                </w14:textFill>
              </w:rPr>
              <w:t>有限公司</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环保设施监测单位</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江西</w:t>
            </w:r>
            <w:r>
              <w:rPr>
                <w:rFonts w:hint="eastAsia"/>
                <w:color w:val="000000" w:themeColor="text1"/>
                <w:sz w:val="18"/>
                <w:lang w:eastAsia="zh-CN"/>
                <w14:textFill>
                  <w14:solidFill>
                    <w14:schemeClr w14:val="tx1"/>
                  </w14:solidFill>
                </w14:textFill>
              </w:rPr>
              <w:t>中明环境检测</w:t>
            </w:r>
            <w:r>
              <w:rPr>
                <w:color w:val="000000" w:themeColor="text1"/>
                <w:sz w:val="18"/>
                <w14:textFill>
                  <w14:solidFill>
                    <w14:schemeClr w14:val="tx1"/>
                  </w14:solidFill>
                </w14:textFill>
              </w:rPr>
              <w:t>有限公司</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验收监测时工况</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75%以上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投资总概算（万元）</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eastAsia" w:ascii="Times New Roman" w:eastAsia="宋体"/>
                <w:color w:val="000000" w:themeColor="text1"/>
                <w:sz w:val="18"/>
                <w:lang w:val="en-US" w:eastAsia="zh-CN"/>
                <w14:textFill>
                  <w14:solidFill>
                    <w14:schemeClr w14:val="tx1"/>
                  </w14:solidFill>
                </w14:textFill>
              </w:rPr>
              <w:t>195</w:t>
            </w:r>
            <w:r>
              <w:rPr>
                <w:color w:val="000000" w:themeColor="text1"/>
                <w:sz w:val="18"/>
                <w14:textFill>
                  <w14:solidFill>
                    <w14:schemeClr w14:val="tx1"/>
                  </w14:solidFill>
                </w14:textFill>
              </w:rPr>
              <w:t>万元</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环保投资总概算（万元）</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eastAsia="zh-CN"/>
                <w14:textFill>
                  <w14:solidFill>
                    <w14:schemeClr w14:val="tx1"/>
                  </w14:solidFill>
                </w14:textFill>
              </w:rPr>
              <w:t>1</w:t>
            </w:r>
            <w:r>
              <w:rPr>
                <w:rFonts w:hint="eastAsia" w:ascii="Times New Roman"/>
                <w:color w:val="000000" w:themeColor="text1"/>
                <w:sz w:val="18"/>
                <w:lang w:val="en-US" w:eastAsia="zh-CN"/>
                <w14:textFill>
                  <w14:solidFill>
                    <w14:schemeClr w14:val="tx1"/>
                  </w14:solidFill>
                </w14:textFill>
              </w:rPr>
              <w:t>5</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所占比例（</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7.69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实际总投资</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eastAsia" w:ascii="Times New Roman" w:eastAsia="宋体"/>
                <w:color w:val="000000" w:themeColor="text1"/>
                <w:sz w:val="18"/>
                <w:lang w:val="en-US" w:eastAsia="zh-CN"/>
                <w14:textFill>
                  <w14:solidFill>
                    <w14:schemeClr w14:val="tx1"/>
                  </w14:solidFill>
                </w14:textFill>
              </w:rPr>
              <w:t>195</w:t>
            </w:r>
            <w:r>
              <w:rPr>
                <w:color w:val="000000" w:themeColor="text1"/>
                <w:sz w:val="18"/>
                <w14:textFill>
                  <w14:solidFill>
                    <w14:schemeClr w14:val="tx1"/>
                  </w14:solidFill>
                </w14:textFill>
              </w:rPr>
              <w:t>万元</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实际环保投资（万元）</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15</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所占比例（</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7.69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废水治理（万元）</w:t>
            </w:r>
          </w:p>
        </w:tc>
        <w:tc>
          <w:tcPr>
            <w:tcW w:w="709" w:type="dxa"/>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1.5</w:t>
            </w:r>
          </w:p>
        </w:tc>
        <w:tc>
          <w:tcPr>
            <w:tcW w:w="1625"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废气治理（万元）</w:t>
            </w:r>
          </w:p>
        </w:tc>
        <w:tc>
          <w:tcPr>
            <w:tcW w:w="466"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692" w:type="dxa"/>
            <w:gridSpan w:val="3"/>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噪声治理（万元）</w:t>
            </w:r>
          </w:p>
        </w:tc>
        <w:tc>
          <w:tcPr>
            <w:tcW w:w="470"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default" w:ascii="Times New Roman" w:eastAsia="宋体"/>
                <w:color w:val="000000" w:themeColor="text1"/>
                <w:sz w:val="18"/>
                <w:lang w:val="en-US"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4.5</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固体废物治理（万元）</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color w:val="000000" w:themeColor="text1"/>
                <w:sz w:val="18"/>
                <w:lang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1</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绿化及生态（万元）</w:t>
            </w:r>
          </w:p>
        </w:tc>
        <w:tc>
          <w:tcPr>
            <w:tcW w:w="906"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hint="eastAsia" w:ascii="Times New Roman" w:eastAsia="宋体"/>
                <w:color w:val="000000" w:themeColor="text1"/>
                <w:sz w:val="18"/>
                <w:lang w:eastAsia="zh-CN"/>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8</w:t>
            </w:r>
          </w:p>
        </w:tc>
        <w:tc>
          <w:tcPr>
            <w:tcW w:w="1134"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其他</w:t>
            </w:r>
            <w:r>
              <w:rPr>
                <w:rFonts w:asci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万元</w:t>
            </w:r>
            <w:r>
              <w:rPr>
                <w:rFonts w:ascii="Times New Roman" w:eastAsia="Times New Roman"/>
                <w:color w:val="000000" w:themeColor="text1"/>
                <w:sz w:val="18"/>
                <w14:textFill>
                  <w14:solidFill>
                    <w14:schemeClr w14:val="tx1"/>
                  </w14:solidFill>
                </w14:textFill>
              </w:rPr>
              <w:t>)</w:t>
            </w:r>
          </w:p>
        </w:tc>
        <w:tc>
          <w:tcPr>
            <w:tcW w:w="56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421" w:type="dxa"/>
            <w:vMerge w:val="continue"/>
            <w:tcBorders>
              <w:top w:val="nil"/>
              <w:right w:val="single" w:color="000000" w:sz="4" w:space="0"/>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488" w:type="dxa"/>
            <w:gridSpan w:val="2"/>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新增废水处理设施能力</w:t>
            </w:r>
          </w:p>
        </w:tc>
        <w:tc>
          <w:tcPr>
            <w:tcW w:w="4962" w:type="dxa"/>
            <w:gridSpan w:val="8"/>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2180"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新增废气处理设施能力</w:t>
            </w:r>
          </w:p>
        </w:tc>
        <w:tc>
          <w:tcPr>
            <w:tcW w:w="1273" w:type="dxa"/>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787" w:type="dxa"/>
            <w:gridSpan w:val="2"/>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年平均工作时</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hint="eastAsia" w:ascii="Times New Roman"/>
                <w:color w:val="000000" w:themeColor="text1"/>
                <w:sz w:val="18"/>
                <w:lang w:val="en-US" w:eastAsia="zh-CN"/>
                <w14:textFill>
                  <w14:solidFill>
                    <w14:schemeClr w14:val="tx1"/>
                  </w14:solidFill>
                </w14:textFill>
              </w:rPr>
              <w:t>7200</w:t>
            </w:r>
            <w:r>
              <w:rPr>
                <w:rFonts w:ascii="Times New Roman"/>
                <w:color w:val="000000" w:themeColor="text1"/>
                <w:sz w:val="18"/>
                <w14:textFill>
                  <w14:solidFill>
                    <w14:schemeClr w14:val="tx1"/>
                  </w14:solidFill>
                </w14:textFill>
              </w:rPr>
              <w:t>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0" w:hRule="atLeast"/>
        </w:trPr>
        <w:tc>
          <w:tcPr>
            <w:tcW w:w="2909" w:type="dxa"/>
            <w:gridSpan w:val="3"/>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运营单位</w:t>
            </w:r>
          </w:p>
        </w:tc>
        <w:tc>
          <w:tcPr>
            <w:tcW w:w="3349" w:type="dxa"/>
            <w:gridSpan w:val="5"/>
            <w:tcBorders>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吉安市青原区东固</w:t>
            </w:r>
            <w:r>
              <w:rPr>
                <w:rFonts w:hint="eastAsia" w:ascii="Times New Roman" w:hAnsi="Times New Roman" w:cs="Times New Roman"/>
                <w:color w:val="000000" w:themeColor="text1"/>
                <w:sz w:val="18"/>
                <w:szCs w:val="18"/>
                <w:lang w:eastAsia="zh-CN"/>
                <w14:textFill>
                  <w14:solidFill>
                    <w14:schemeClr w14:val="tx1"/>
                  </w14:solidFill>
                </w14:textFill>
              </w:rPr>
              <w:t>黄沙</w:t>
            </w:r>
            <w:r>
              <w:rPr>
                <w:rFonts w:hint="default" w:ascii="Times New Roman" w:hAnsi="Times New Roman" w:cs="Times New Roman"/>
                <w:color w:val="000000" w:themeColor="text1"/>
                <w:sz w:val="18"/>
                <w:szCs w:val="18"/>
                <w:lang w:eastAsia="zh-CN"/>
                <w14:textFill>
                  <w14:solidFill>
                    <w14:schemeClr w14:val="tx1"/>
                  </w14:solidFill>
                </w14:textFill>
              </w:rPr>
              <w:t>水电站</w:t>
            </w:r>
          </w:p>
        </w:tc>
        <w:tc>
          <w:tcPr>
            <w:tcW w:w="3793" w:type="dxa"/>
            <w:gridSpan w:val="5"/>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运营单位社会统一信用代码（或组织机构代码）</w:t>
            </w:r>
          </w:p>
        </w:tc>
        <w:tc>
          <w:tcPr>
            <w:tcW w:w="1273" w:type="dxa"/>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w:t>
            </w:r>
          </w:p>
        </w:tc>
        <w:tc>
          <w:tcPr>
            <w:tcW w:w="1787" w:type="dxa"/>
            <w:gridSpan w:val="2"/>
            <w:tcBorders>
              <w:left w:val="single" w:color="000000" w:sz="4" w:space="0"/>
              <w:righ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验收时间</w:t>
            </w:r>
          </w:p>
        </w:tc>
        <w:tc>
          <w:tcPr>
            <w:tcW w:w="2603" w:type="dxa"/>
            <w:gridSpan w:val="4"/>
            <w:tcBorders>
              <w:left w:val="single" w:color="000000" w:sz="4" w:space="0"/>
            </w:tcBorders>
            <w:vAlign w:val="center"/>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rFonts w:ascii="Times New Roman" w:eastAsia="Times New Roman"/>
                <w:color w:val="000000" w:themeColor="text1"/>
                <w:sz w:val="18"/>
                <w14:textFill>
                  <w14:solidFill>
                    <w14:schemeClr w14:val="tx1"/>
                  </w14:solidFill>
                </w14:textFill>
              </w:rPr>
              <w:t>2020</w:t>
            </w:r>
            <w:r>
              <w:rPr>
                <w:color w:val="000000" w:themeColor="text1"/>
                <w:sz w:val="18"/>
                <w14:textFill>
                  <w14:solidFill>
                    <w14:schemeClr w14:val="tx1"/>
                  </w14:solidFill>
                </w14:textFill>
              </w:rPr>
              <w:t>年</w:t>
            </w:r>
            <w:r>
              <w:rPr>
                <w:rFonts w:hint="eastAsia" w:ascii="Times New Roman"/>
                <w:color w:val="000000" w:themeColor="text1"/>
                <w:sz w:val="18"/>
                <w:lang w:val="en-US" w:eastAsia="zh-CN"/>
                <w14:textFill>
                  <w14:solidFill>
                    <w14:schemeClr w14:val="tx1"/>
                  </w14:solidFill>
                </w14:textFill>
              </w:rPr>
              <w:t>9</w:t>
            </w:r>
            <w:r>
              <w:rPr>
                <w:color w:val="000000" w:themeColor="text1"/>
                <w:sz w:val="18"/>
                <w14:textFill>
                  <w14:solidFill>
                    <w14:schemeClr w14:val="tx1"/>
                  </w14:solidFill>
                </w14:textFill>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3" w:hRule="atLeast"/>
        </w:trPr>
        <w:tc>
          <w:tcPr>
            <w:tcW w:w="725" w:type="dxa"/>
            <w:gridSpan w:val="2"/>
            <w:vMerge w:val="restart"/>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6"/>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污染物排放达标与总量控制</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（工业建设项目详表）</w:t>
            </w: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污染物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pacing w:val="-6"/>
                <w:sz w:val="18"/>
                <w14:textFill>
                  <w14:solidFill>
                    <w14:schemeClr w14:val="tx1"/>
                  </w14:solidFill>
                </w14:textFill>
              </w:rPr>
              <w:t>原有排</w:t>
            </w:r>
            <w:r>
              <w:rPr>
                <w:color w:val="000000" w:themeColor="text1"/>
                <w:sz w:val="18"/>
                <w14:textFill>
                  <w14:solidFill>
                    <w14:schemeClr w14:val="tx1"/>
                  </w14:solidFill>
                </w14:textFill>
              </w:rPr>
              <w:t>放量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1</w:t>
            </w:r>
            <w:r>
              <w:rPr>
                <w:color w:val="000000" w:themeColor="text1"/>
                <w:sz w:val="18"/>
                <w14:textFill>
                  <w14:solidFill>
                    <w14:schemeClr w14:val="tx1"/>
                  </w14:solidFill>
                </w14:textFill>
              </w:rPr>
              <w:t>）</w:t>
            </w: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本期工程实际排放浓度（</w:t>
            </w:r>
            <w:r>
              <w:rPr>
                <w:rFonts w:ascii="Times New Roman" w:eastAsia="Times New Roman"/>
                <w:color w:val="000000" w:themeColor="text1"/>
                <w:sz w:val="18"/>
                <w14:textFill>
                  <w14:solidFill>
                    <w14:schemeClr w14:val="tx1"/>
                  </w14:solidFill>
                </w14:textFill>
              </w:rPr>
              <w:t>2</w:t>
            </w:r>
            <w:r>
              <w:rPr>
                <w:color w:val="000000" w:themeColor="text1"/>
                <w:sz w:val="18"/>
                <w14:textFill>
                  <w14:solidFill>
                    <w14:schemeClr w14:val="tx1"/>
                  </w14:solidFill>
                </w14:textFill>
              </w:rPr>
              <w:t>）</w:t>
            </w: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本期工程允许排放浓度（</w:t>
            </w:r>
            <w:r>
              <w:rPr>
                <w:rFonts w:ascii="Times New Roman" w:eastAsia="Times New Roman"/>
                <w:color w:val="000000" w:themeColor="text1"/>
                <w:sz w:val="18"/>
                <w14:textFill>
                  <w14:solidFill>
                    <w14:schemeClr w14:val="tx1"/>
                  </w14:solidFill>
                </w14:textFill>
              </w:rPr>
              <w:t>3</w:t>
            </w:r>
            <w:r>
              <w:rPr>
                <w:color w:val="000000" w:themeColor="text1"/>
                <w:sz w:val="18"/>
                <w14:textFill>
                  <w14:solidFill>
                    <w14:schemeClr w14:val="tx1"/>
                  </w14:solidFill>
                </w14:textFill>
              </w:rPr>
              <w:t>）</w:t>
            </w: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本期工程产生量（</w:t>
            </w:r>
            <w:r>
              <w:rPr>
                <w:rFonts w:ascii="Times New Roman" w:eastAsia="Times New Roman"/>
                <w:color w:val="000000" w:themeColor="text1"/>
                <w:sz w:val="18"/>
                <w14:textFill>
                  <w14:solidFill>
                    <w14:schemeClr w14:val="tx1"/>
                  </w14:solidFill>
                </w14:textFill>
              </w:rPr>
              <w:t>4</w:t>
            </w:r>
            <w:r>
              <w:rPr>
                <w:color w:val="000000" w:themeColor="text1"/>
                <w:sz w:val="18"/>
                <w14:textFill>
                  <w14:solidFill>
                    <w14:schemeClr w14:val="tx1"/>
                  </w14:solidFill>
                </w14:textFill>
              </w:rPr>
              <w:t>）</w:t>
            </w: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本期工程自身消减量（</w:t>
            </w:r>
            <w:r>
              <w:rPr>
                <w:rFonts w:ascii="Times New Roman" w:eastAsia="Times New Roman"/>
                <w:color w:val="000000" w:themeColor="text1"/>
                <w:sz w:val="18"/>
                <w14:textFill>
                  <w14:solidFill>
                    <w14:schemeClr w14:val="tx1"/>
                  </w14:solidFill>
                </w14:textFill>
              </w:rPr>
              <w:t>5</w:t>
            </w:r>
            <w:r>
              <w:rPr>
                <w:color w:val="000000" w:themeColor="text1"/>
                <w:sz w:val="18"/>
                <w14:textFill>
                  <w14:solidFill>
                    <w14:schemeClr w14:val="tx1"/>
                  </w14:solidFill>
                </w14:textFill>
              </w:rPr>
              <w:t>）</w:t>
            </w: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本期工程实际排放量（</w:t>
            </w:r>
            <w:r>
              <w:rPr>
                <w:rFonts w:ascii="Times New Roman" w:eastAsia="Times New Roman"/>
                <w:color w:val="000000" w:themeColor="text1"/>
                <w:sz w:val="18"/>
                <w14:textFill>
                  <w14:solidFill>
                    <w14:schemeClr w14:val="tx1"/>
                  </w14:solidFill>
                </w14:textFill>
              </w:rPr>
              <w:t>6</w:t>
            </w:r>
            <w:r>
              <w:rPr>
                <w:color w:val="000000" w:themeColor="text1"/>
                <w:sz w:val="18"/>
                <w14:textFill>
                  <w14:solidFill>
                    <w14:schemeClr w14:val="tx1"/>
                  </w14:solidFill>
                </w14:textFill>
              </w:rPr>
              <w:t>）</w:t>
            </w: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本期工程核定排放总量</w:t>
            </w:r>
            <w:r>
              <w:rPr>
                <w:rFonts w:ascii="Times New Roman" w:eastAsia="Times New Roman"/>
                <w:color w:val="000000" w:themeColor="text1"/>
                <w:sz w:val="18"/>
                <w14:textFill>
                  <w14:solidFill>
                    <w14:schemeClr w14:val="tx1"/>
                  </w14:solidFill>
                </w14:textFill>
              </w:rPr>
              <w:t>(7)</w:t>
            </w: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hAns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本期工程</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以新带老</w:t>
            </w:r>
            <w:r>
              <w:rPr>
                <w:rFonts w:ascii="Times New Roman" w:hAnsi="Times New Roman" w:eastAsia="Times New Roman"/>
                <w:color w:val="000000" w:themeColor="text1"/>
                <w:sz w:val="18"/>
                <w14:textFill>
                  <w14:solidFill>
                    <w14:schemeClr w14:val="tx1"/>
                  </w14:solidFill>
                </w14:textFill>
              </w:rPr>
              <w:t>”</w:t>
            </w:r>
            <w:r>
              <w:rPr>
                <w:color w:val="000000" w:themeColor="text1"/>
                <w:sz w:val="18"/>
                <w14:textFill>
                  <w14:solidFill>
                    <w14:schemeClr w14:val="tx1"/>
                  </w14:solidFill>
                </w14:textFill>
              </w:rPr>
              <w:t>消减量</w:t>
            </w:r>
            <w:r>
              <w:rPr>
                <w:rFonts w:ascii="Times New Roman" w:hAnsi="Times New Roman" w:eastAsia="Times New Roman"/>
                <w:color w:val="000000" w:themeColor="text1"/>
                <w:sz w:val="18"/>
                <w14:textFill>
                  <w14:solidFill>
                    <w14:schemeClr w14:val="tx1"/>
                  </w14:solidFill>
                </w14:textFill>
              </w:rPr>
              <w:t>(8)</w:t>
            </w: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全厂实际排放总量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9</w:t>
            </w:r>
            <w:r>
              <w:rPr>
                <w:color w:val="000000" w:themeColor="text1"/>
                <w:sz w:val="18"/>
                <w14:textFill>
                  <w14:solidFill>
                    <w14:schemeClr w14:val="tx1"/>
                  </w14:solidFill>
                </w14:textFill>
              </w:rPr>
              <w:t>）</w:t>
            </w: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both"/>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全厂核定排放总量</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w:t>
            </w:r>
            <w:r>
              <w:rPr>
                <w:rFonts w:ascii="Times New Roman" w:eastAsia="Times New Roman"/>
                <w:color w:val="000000" w:themeColor="text1"/>
                <w:sz w:val="18"/>
                <w14:textFill>
                  <w14:solidFill>
                    <w14:schemeClr w14:val="tx1"/>
                  </w14:solidFill>
                </w14:textFill>
              </w:rPr>
              <w:t>10</w:t>
            </w:r>
            <w:r>
              <w:rPr>
                <w:color w:val="000000" w:themeColor="text1"/>
                <w:sz w:val="18"/>
                <w14:textFill>
                  <w14:solidFill>
                    <w14:schemeClr w14:val="tx1"/>
                  </w14:solidFill>
                </w14:textFill>
              </w:rPr>
              <w:t>）</w:t>
            </w: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区域平衡代替消减量</w:t>
            </w:r>
            <w:r>
              <w:rPr>
                <w:rFonts w:ascii="Times New Roman" w:eastAsia="Times New Roman"/>
                <w:color w:val="000000" w:themeColor="text1"/>
                <w:sz w:val="18"/>
                <w14:textFill>
                  <w14:solidFill>
                    <w14:schemeClr w14:val="tx1"/>
                  </w14:solidFill>
                </w14:textFill>
              </w:rPr>
              <w:t>(11)</w:t>
            </w: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eastAsia="Times New Roman"/>
                <w:color w:val="000000" w:themeColor="text1"/>
                <w:sz w:val="18"/>
                <w14:textFill>
                  <w14:solidFill>
                    <w14:schemeClr w14:val="tx1"/>
                  </w14:solidFill>
                </w14:textFill>
              </w:rPr>
            </w:pPr>
            <w:r>
              <w:rPr>
                <w:color w:val="000000" w:themeColor="text1"/>
                <w:sz w:val="18"/>
                <w14:textFill>
                  <w14:solidFill>
                    <w14:schemeClr w14:val="tx1"/>
                  </w14:solidFill>
                </w14:textFill>
              </w:rPr>
              <w:t>排放增减量</w:t>
            </w:r>
            <w:r>
              <w:rPr>
                <w:rFonts w:ascii="Times New Roman" w:eastAsia="Times New Roman"/>
                <w:color w:val="000000" w:themeColor="text1"/>
                <w:sz w:val="18"/>
                <w14:textFill>
                  <w14:solidFill>
                    <w14:schemeClr w14:val="tx1"/>
                  </w14:solidFill>
                </w14:textFill>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废水</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化学需氧量</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氨氮</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石油类</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3"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废气</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二氧化硫</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烟尘</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工业粉尘</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氮氧化物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工业固体废物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vMerge w:val="restart"/>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与项目有关的其他特征</w:t>
            </w:r>
          </w:p>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污染物</w:t>
            </w: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SS</w:t>
            </w: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4"/>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1" w:hRule="atLeast"/>
        </w:trPr>
        <w:tc>
          <w:tcPr>
            <w:tcW w:w="725" w:type="dxa"/>
            <w:gridSpan w:val="2"/>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2184"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color w:val="000000" w:themeColor="text1"/>
                <w:sz w:val="2"/>
                <w:szCs w:val="2"/>
                <w14:textFill>
                  <w14:solidFill>
                    <w14:schemeClr w14:val="tx1"/>
                  </w14:solidFill>
                </w14:textFill>
              </w:rPr>
            </w:pPr>
          </w:p>
        </w:tc>
        <w:tc>
          <w:tcPr>
            <w:tcW w:w="709"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jc w:val="center"/>
              <w:textAlignment w:val="auto"/>
              <w:rPr>
                <w:color w:val="000000" w:themeColor="text1"/>
                <w:sz w:val="18"/>
                <w14:textFill>
                  <w14:solidFill>
                    <w14:schemeClr w14:val="tx1"/>
                  </w14:solidFill>
                </w14:textFill>
              </w:rPr>
            </w:pPr>
            <w:r>
              <w:rPr>
                <w:color w:val="000000" w:themeColor="text1"/>
                <w:sz w:val="18"/>
                <w14:textFill>
                  <w14:solidFill>
                    <w14:schemeClr w14:val="tx1"/>
                  </w14:solidFill>
                </w14:textFill>
              </w:rPr>
              <w:t>总磷</w:t>
            </w:r>
          </w:p>
        </w:tc>
        <w:tc>
          <w:tcPr>
            <w:tcW w:w="1058"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33"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80"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82"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12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060" w:type="dxa"/>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273" w:type="dxa"/>
            <w:tcBorders>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41"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846" w:type="dxa"/>
            <w:tcBorders>
              <w:left w:val="single" w:color="000000" w:sz="4" w:space="0"/>
              <w:righ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1668" w:type="dxa"/>
            <w:gridSpan w:val="2"/>
            <w:tcBorders>
              <w:left w:val="single" w:color="000000" w:sz="4" w:space="0"/>
            </w:tcBorders>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c>
          <w:tcPr>
            <w:tcW w:w="935" w:type="dxa"/>
            <w:gridSpan w:val="2"/>
          </w:tcPr>
          <w:p>
            <w:pPr>
              <w:pStyle w:val="20"/>
              <w:keepNext w:val="0"/>
              <w:keepLines w:val="0"/>
              <w:pageBreakBefore w:val="0"/>
              <w:widowControl w:val="0"/>
              <w:kinsoku/>
              <w:wordWrap/>
              <w:overflowPunct/>
              <w:topLinePunct w:val="0"/>
              <w:autoSpaceDE w:val="0"/>
              <w:autoSpaceDN w:val="0"/>
              <w:bidi w:val="0"/>
              <w:adjustRightInd/>
              <w:snapToGrid/>
              <w:spacing w:before="0" w:line="240" w:lineRule="atLeast"/>
              <w:ind w:left="0" w:right="0" w:firstLine="0"/>
              <w:textAlignment w:val="auto"/>
              <w:rPr>
                <w:rFonts w:ascii="Times New Roman"/>
                <w:color w:val="000000" w:themeColor="text1"/>
                <w:sz w:val="16"/>
                <w14:textFill>
                  <w14:solidFill>
                    <w14:schemeClr w14:val="tx1"/>
                  </w14:solidFill>
                </w14:textFill>
              </w:rPr>
            </w:pPr>
          </w:p>
        </w:tc>
      </w:tr>
    </w:tbl>
    <w:p>
      <w:pPr>
        <w:spacing w:before="2"/>
        <w:ind w:left="126" w:right="0" w:firstLine="0"/>
        <w:jc w:val="left"/>
        <w:rPr>
          <w:color w:val="000000" w:themeColor="text1"/>
          <w:sz w:val="15"/>
          <w14:textFill>
            <w14:solidFill>
              <w14:schemeClr w14:val="tx1"/>
            </w14:solidFill>
          </w14:textFill>
        </w:rPr>
      </w:pPr>
      <w:r>
        <w:rPr>
          <w:b/>
          <w:color w:val="000000" w:themeColor="text1"/>
          <w:sz w:val="15"/>
          <w14:textFill>
            <w14:solidFill>
              <w14:schemeClr w14:val="tx1"/>
            </w14:solidFill>
          </w14:textFill>
        </w:rPr>
        <w:t>注</w:t>
      </w:r>
      <w:r>
        <w:rPr>
          <w:color w:val="000000" w:themeColor="text1"/>
          <w:sz w:val="15"/>
          <w14:textFill>
            <w14:solidFill>
              <w14:schemeClr w14:val="tx1"/>
            </w14:solidFill>
          </w14:textFill>
        </w:rPr>
        <w:t>： 1、排放增减量：（+）表示增加，（-）表示减少</w:t>
      </w:r>
    </w:p>
    <w:p>
      <w:pPr>
        <w:spacing w:before="98"/>
        <w:ind w:left="426" w:right="0" w:firstLine="0"/>
        <w:jc w:val="left"/>
        <w:rPr>
          <w:color w:val="000000" w:themeColor="text1"/>
          <w:sz w:val="15"/>
          <w14:textFill>
            <w14:solidFill>
              <w14:schemeClr w14:val="tx1"/>
            </w14:solidFill>
          </w14:textFill>
        </w:rPr>
      </w:pPr>
      <w:r>
        <w:rPr>
          <w:color w:val="000000" w:themeColor="text1"/>
          <w:spacing w:val="-1"/>
          <w:w w:val="99"/>
          <w:sz w:val="15"/>
          <w14:textFill>
            <w14:solidFill>
              <w14:schemeClr w14:val="tx1"/>
            </w14:solidFill>
          </w14:textFill>
        </w:rPr>
        <w:t>2</w:t>
      </w:r>
      <w:r>
        <w:rPr>
          <w:color w:val="000000" w:themeColor="text1"/>
          <w:spacing w:val="2"/>
          <w:w w:val="99"/>
          <w:sz w:val="15"/>
          <w14:textFill>
            <w14:solidFill>
              <w14:schemeClr w14:val="tx1"/>
            </w14:solidFill>
          </w14:textFill>
        </w:rPr>
        <w:t>、</w:t>
      </w:r>
      <w:r>
        <w:rPr>
          <w:color w:val="000000" w:themeColor="text1"/>
          <w:spacing w:val="-1"/>
          <w:w w:val="99"/>
          <w:sz w:val="15"/>
          <w14:textFill>
            <w14:solidFill>
              <w14:schemeClr w14:val="tx1"/>
            </w14:solidFill>
          </w14:textFill>
        </w:rPr>
        <w:t>(12)</w:t>
      </w:r>
      <w:r>
        <w:rPr>
          <w:color w:val="000000" w:themeColor="text1"/>
          <w:spacing w:val="-3"/>
          <w:w w:val="99"/>
          <w:sz w:val="15"/>
          <w14:textFill>
            <w14:solidFill>
              <w14:schemeClr w14:val="tx1"/>
            </w14:solidFill>
          </w14:textFill>
        </w:rPr>
        <w:t>=</w:t>
      </w:r>
      <w:r>
        <w:rPr>
          <w:color w:val="000000" w:themeColor="text1"/>
          <w:spacing w:val="-1"/>
          <w:w w:val="99"/>
          <w:sz w:val="15"/>
          <w14:textFill>
            <w14:solidFill>
              <w14:schemeClr w14:val="tx1"/>
            </w14:solidFill>
          </w14:textFill>
        </w:rPr>
        <w:t>(6)</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8</w:t>
      </w:r>
      <w:r>
        <w:rPr>
          <w:color w:val="000000" w:themeColor="text1"/>
          <w:spacing w:val="-3"/>
          <w:w w:val="99"/>
          <w:sz w:val="15"/>
          <w14:textFill>
            <w14:solidFill>
              <w14:schemeClr w14:val="tx1"/>
            </w14:solidFill>
          </w14:textFill>
        </w:rPr>
        <w:t>)-(</w:t>
      </w:r>
      <w:r>
        <w:rPr>
          <w:color w:val="000000" w:themeColor="text1"/>
          <w:spacing w:val="-5"/>
          <w:w w:val="99"/>
          <w:sz w:val="15"/>
          <w14:textFill>
            <w14:solidFill>
              <w14:schemeClr w14:val="tx1"/>
            </w14:solidFill>
          </w14:textFill>
        </w:rPr>
        <w:t>1</w:t>
      </w:r>
      <w:r>
        <w:rPr>
          <w:color w:val="000000" w:themeColor="text1"/>
          <w:spacing w:val="-1"/>
          <w:w w:val="99"/>
          <w:sz w:val="15"/>
          <w14:textFill>
            <w14:solidFill>
              <w14:schemeClr w14:val="tx1"/>
            </w14:solidFill>
          </w14:textFill>
        </w:rPr>
        <w:t>1</w:t>
      </w:r>
      <w:r>
        <w:rPr>
          <w:color w:val="000000" w:themeColor="text1"/>
          <w:spacing w:val="-38"/>
          <w:w w:val="99"/>
          <w:sz w:val="15"/>
          <w14:textFill>
            <w14:solidFill>
              <w14:schemeClr w14:val="tx1"/>
            </w14:solidFill>
          </w14:textFill>
        </w:rPr>
        <w:t>)，</w:t>
      </w:r>
      <w:r>
        <w:rPr>
          <w:color w:val="000000" w:themeColor="text1"/>
          <w:spacing w:val="-3"/>
          <w:w w:val="99"/>
          <w:sz w:val="15"/>
          <w14:textFill>
            <w14:solidFill>
              <w14:schemeClr w14:val="tx1"/>
            </w14:solidFill>
          </w14:textFill>
        </w:rPr>
        <w:t>（9</w:t>
      </w:r>
      <w:r>
        <w:rPr>
          <w:color w:val="000000" w:themeColor="text1"/>
          <w:spacing w:val="-1"/>
          <w:w w:val="99"/>
          <w:sz w:val="15"/>
          <w14:textFill>
            <w14:solidFill>
              <w14:schemeClr w14:val="tx1"/>
            </w14:solidFill>
          </w14:textFill>
        </w:rPr>
        <w:t>）</w:t>
      </w:r>
      <w:r>
        <w:rPr>
          <w:color w:val="000000" w:themeColor="text1"/>
          <w:w w:val="99"/>
          <w:sz w:val="15"/>
          <w14:textFill>
            <w14:solidFill>
              <w14:schemeClr w14:val="tx1"/>
            </w14:solidFill>
          </w14:textFill>
        </w:rPr>
        <w:t>=</w:t>
      </w:r>
      <w:r>
        <w:rPr>
          <w:color w:val="000000" w:themeColor="text1"/>
          <w:spacing w:val="-1"/>
          <w:sz w:val="15"/>
          <w14:textFill>
            <w14:solidFill>
              <w14:schemeClr w14:val="tx1"/>
            </w14:solidFill>
          </w14:textFill>
        </w:rPr>
        <w:t xml:space="preserve"> </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4</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5</w:t>
      </w:r>
      <w:r>
        <w:rPr>
          <w:color w:val="000000" w:themeColor="text1"/>
          <w:spacing w:val="-3"/>
          <w:w w:val="99"/>
          <w:sz w:val="15"/>
          <w14:textFill>
            <w14:solidFill>
              <w14:schemeClr w14:val="tx1"/>
            </w14:solidFill>
          </w14:textFill>
        </w:rPr>
        <w:t>)-(</w:t>
      </w:r>
      <w:r>
        <w:rPr>
          <w:color w:val="000000" w:themeColor="text1"/>
          <w:spacing w:val="2"/>
          <w:w w:val="99"/>
          <w:sz w:val="15"/>
          <w14:textFill>
            <w14:solidFill>
              <w14:schemeClr w14:val="tx1"/>
            </w14:solidFill>
          </w14:textFill>
        </w:rPr>
        <w:t>8</w:t>
      </w:r>
      <w:r>
        <w:rPr>
          <w:color w:val="000000" w:themeColor="text1"/>
          <w:spacing w:val="-1"/>
          <w:w w:val="99"/>
          <w:sz w:val="15"/>
          <w14:textFill>
            <w14:solidFill>
              <w14:schemeClr w14:val="tx1"/>
            </w14:solidFill>
          </w14:textFill>
        </w:rPr>
        <w:t>)-</w:t>
      </w:r>
      <w:r>
        <w:rPr>
          <w:color w:val="000000" w:themeColor="text1"/>
          <w:spacing w:val="-1"/>
          <w:sz w:val="15"/>
          <w14:textFill>
            <w14:solidFill>
              <w14:schemeClr w14:val="tx1"/>
            </w14:solidFill>
          </w14:textFill>
        </w:rPr>
        <w:t xml:space="preserve"> </w:t>
      </w:r>
      <w:r>
        <w:rPr>
          <w:color w:val="000000" w:themeColor="text1"/>
          <w:spacing w:val="-3"/>
          <w:w w:val="99"/>
          <w:sz w:val="15"/>
          <w14:textFill>
            <w14:solidFill>
              <w14:schemeClr w14:val="tx1"/>
            </w14:solidFill>
          </w14:textFill>
        </w:rPr>
        <w:t>(11</w:t>
      </w:r>
      <w:r>
        <w:rPr>
          <w:color w:val="000000" w:themeColor="text1"/>
          <w:w w:val="99"/>
          <w:sz w:val="15"/>
          <w14:textFill>
            <w14:solidFill>
              <w14:schemeClr w14:val="tx1"/>
            </w14:solidFill>
          </w14:textFill>
        </w:rPr>
        <w:t>)</w:t>
      </w:r>
      <w:r>
        <w:rPr>
          <w:color w:val="000000" w:themeColor="text1"/>
          <w:spacing w:val="1"/>
          <w:sz w:val="15"/>
          <w14:textFill>
            <w14:solidFill>
              <w14:schemeClr w14:val="tx1"/>
            </w14:solidFill>
          </w14:textFill>
        </w:rPr>
        <w:t xml:space="preserve"> </w:t>
      </w:r>
      <w:r>
        <w:rPr>
          <w:color w:val="000000" w:themeColor="text1"/>
          <w:spacing w:val="-5"/>
          <w:w w:val="99"/>
          <w:sz w:val="15"/>
          <w14:textFill>
            <w14:solidFill>
              <w14:schemeClr w14:val="tx1"/>
            </w14:solidFill>
          </w14:textFill>
        </w:rPr>
        <w:t>+</w:t>
      </w:r>
      <w:r>
        <w:rPr>
          <w:color w:val="000000" w:themeColor="text1"/>
          <w:spacing w:val="2"/>
          <w:w w:val="99"/>
          <w:sz w:val="15"/>
          <w14:textFill>
            <w14:solidFill>
              <w14:schemeClr w14:val="tx1"/>
            </w14:solidFill>
          </w14:textFill>
        </w:rPr>
        <w:t>（</w:t>
      </w:r>
      <w:r>
        <w:rPr>
          <w:color w:val="000000" w:themeColor="text1"/>
          <w:spacing w:val="-3"/>
          <w:w w:val="99"/>
          <w:sz w:val="15"/>
          <w14:textFill>
            <w14:solidFill>
              <w14:schemeClr w14:val="tx1"/>
            </w14:solidFill>
          </w14:textFill>
        </w:rPr>
        <w:t>1）3、计量单位：废水排放量——万吨</w:t>
      </w:r>
      <w:r>
        <w:rPr>
          <w:color w:val="000000" w:themeColor="text1"/>
          <w:spacing w:val="-1"/>
          <w:w w:val="99"/>
          <w:sz w:val="15"/>
          <w14:textFill>
            <w14:solidFill>
              <w14:schemeClr w14:val="tx1"/>
            </w14:solidFill>
          </w14:textFill>
        </w:rPr>
        <w:t>/</w:t>
      </w:r>
      <w:r>
        <w:rPr>
          <w:color w:val="000000" w:themeColor="text1"/>
          <w:spacing w:val="-3"/>
          <w:w w:val="99"/>
          <w:sz w:val="15"/>
          <w14:textFill>
            <w14:solidFill>
              <w14:schemeClr w14:val="tx1"/>
            </w14:solidFill>
          </w14:textFill>
        </w:rPr>
        <w:t>年；废气排放量——万标立方米</w:t>
      </w:r>
      <w:r>
        <w:rPr>
          <w:color w:val="000000" w:themeColor="text1"/>
          <w:spacing w:val="-1"/>
          <w:w w:val="99"/>
          <w:sz w:val="15"/>
          <w14:textFill>
            <w14:solidFill>
              <w14:schemeClr w14:val="tx1"/>
            </w14:solidFill>
          </w14:textFill>
        </w:rPr>
        <w:t>/</w:t>
      </w:r>
      <w:r>
        <w:rPr>
          <w:color w:val="000000" w:themeColor="text1"/>
          <w:spacing w:val="-3"/>
          <w:w w:val="99"/>
          <w:sz w:val="15"/>
          <w14:textFill>
            <w14:solidFill>
              <w14:schemeClr w14:val="tx1"/>
            </w14:solidFill>
          </w14:textFill>
        </w:rPr>
        <w:t>年；工业固体废物排放量——万吨/</w:t>
      </w:r>
      <w:r>
        <w:rPr>
          <w:color w:val="000000" w:themeColor="text1"/>
          <w:spacing w:val="-1"/>
          <w:w w:val="99"/>
          <w:sz w:val="15"/>
          <w14:textFill>
            <w14:solidFill>
              <w14:schemeClr w14:val="tx1"/>
            </w14:solidFill>
          </w14:textFill>
        </w:rPr>
        <w:t>年；</w:t>
      </w:r>
    </w:p>
    <w:p>
      <w:pPr>
        <w:spacing w:before="101"/>
        <w:ind w:left="414" w:right="0" w:firstLine="0"/>
        <w:jc w:val="left"/>
        <w:rPr>
          <w:color w:val="000000" w:themeColor="text1"/>
          <w:sz w:val="15"/>
          <w14:textFill>
            <w14:solidFill>
              <w14:schemeClr w14:val="tx1"/>
            </w14:solidFill>
          </w14:textFill>
        </w:rPr>
      </w:pPr>
      <w:r>
        <w:rPr>
          <w:color w:val="000000" w:themeColor="text1"/>
          <w:sz w:val="15"/>
          <w14:textFill>
            <w14:solidFill>
              <w14:schemeClr w14:val="tx1"/>
            </w14:solidFill>
          </w14:textFill>
        </w:rPr>
        <w:t>3、水污染物排放浓度——毫克/升；大气污染物排放浓度——毫克/立方米</w:t>
      </w:r>
      <w:r>
        <w:rPr>
          <w:color w:val="000000" w:themeColor="text1"/>
          <w:sz w:val="21"/>
          <w14:textFill>
            <w14:solidFill>
              <w14:schemeClr w14:val="tx1"/>
            </w14:solidFill>
          </w14:textFill>
        </w:rPr>
        <w:t>；</w:t>
      </w:r>
      <w:r>
        <w:rPr>
          <w:color w:val="000000" w:themeColor="text1"/>
          <w:sz w:val="15"/>
          <w14:textFill>
            <w14:solidFill>
              <w14:schemeClr w14:val="tx1"/>
            </w14:solidFill>
          </w14:textFill>
        </w:rPr>
        <w:t>水污染物排放量——吨/年；大气污染物排放量——吨/年</w:t>
      </w:r>
    </w:p>
    <w:p>
      <w:pPr>
        <w:spacing w:before="133" w:line="202" w:lineRule="exact"/>
        <w:ind w:left="0" w:right="0" w:firstLine="0"/>
        <w:jc w:val="center"/>
        <w:rPr>
          <w:rFonts w:ascii="Times New Roman"/>
          <w:color w:val="000000" w:themeColor="text1"/>
          <w:sz w:val="18"/>
          <w14:textFill>
            <w14:solidFill>
              <w14:schemeClr w14:val="tx1"/>
            </w14:solidFill>
          </w14:textFill>
        </w:rPr>
      </w:pPr>
      <w:r>
        <w:rPr>
          <w:rFonts w:ascii="Times New Roman"/>
          <w:color w:val="000000" w:themeColor="text1"/>
          <w:sz w:val="18"/>
          <w14:textFill>
            <w14:solidFill>
              <w14:schemeClr w14:val="tx1"/>
            </w14:solidFill>
          </w14:textFill>
        </w:rPr>
        <w:t>33</w:t>
      </w:r>
    </w:p>
    <w:p>
      <w:pPr>
        <w:spacing w:before="0" w:line="226" w:lineRule="exact"/>
        <w:ind w:left="0" w:right="0" w:firstLine="0"/>
        <w:jc w:val="center"/>
        <w:rPr>
          <w:rFonts w:ascii="仿宋"/>
          <w:color w:val="000000" w:themeColor="text1"/>
          <w:sz w:val="18"/>
          <w14:textFill>
            <w14:solidFill>
              <w14:schemeClr w14:val="tx1"/>
            </w14:solidFill>
          </w14:textFill>
        </w:rPr>
      </w:pPr>
      <w:r>
        <w:rPr>
          <w:rFonts w:ascii="仿宋"/>
          <w:color w:val="000000" w:themeColor="text1"/>
          <w:sz w:val="18"/>
          <w14:textFill>
            <w14:solidFill>
              <w14:schemeClr w14:val="tx1"/>
            </w14:solidFill>
          </w14:textFill>
        </w:rPr>
        <w:t>- 33 -</w:t>
      </w:r>
    </w:p>
    <w:p>
      <w:pPr>
        <w:spacing w:after="0" w:line="226" w:lineRule="exact"/>
        <w:jc w:val="center"/>
        <w:rPr>
          <w:rFonts w:ascii="仿宋"/>
          <w:color w:val="000000" w:themeColor="text1"/>
          <w:sz w:val="18"/>
          <w14:textFill>
            <w14:solidFill>
              <w14:schemeClr w14:val="tx1"/>
            </w14:solidFill>
          </w14:textFill>
        </w:rPr>
        <w:sectPr>
          <w:footerReference r:id="rId7" w:type="default"/>
          <w:pgSz w:w="16840" w:h="11910" w:orient="landscape"/>
          <w:pgMar w:top="640" w:right="440" w:bottom="280" w:left="440" w:header="0" w:footer="0" w:gutter="0"/>
          <w:pgBorders>
            <w:top w:val="none" w:sz="0" w:space="0"/>
            <w:left w:val="none" w:sz="0" w:space="0"/>
            <w:bottom w:val="none" w:sz="0" w:space="0"/>
            <w:right w:val="none" w:sz="0" w:space="0"/>
          </w:pgBorders>
        </w:sectPr>
      </w:pPr>
    </w:p>
    <w:p>
      <w:pPr>
        <w:pStyle w:val="2"/>
        <w:ind w:left="299"/>
        <w:rPr>
          <w:rFonts w:ascii="仿宋"/>
          <w:color w:val="000000" w:themeColor="text1"/>
          <w:sz w:val="20"/>
          <w14:textFill>
            <w14:solidFill>
              <w14:schemeClr w14:val="tx1"/>
            </w14:solidFill>
          </w14:textFill>
        </w:rPr>
      </w:pPr>
      <w:r>
        <w:rPr>
          <w:color w:val="000000" w:themeColor="text1"/>
          <w14:textFill>
            <w14:solidFill>
              <w14:schemeClr w14:val="tx1"/>
            </w14:solidFill>
          </w14:textFill>
        </w:rPr>
        <w:drawing>
          <wp:inline distT="0" distB="0" distL="114300" distR="114300">
            <wp:extent cx="9601200" cy="6093460"/>
            <wp:effectExtent l="0" t="0" r="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9601200" cy="6093460"/>
                    </a:xfrm>
                    <a:prstGeom prst="rect">
                      <a:avLst/>
                    </a:prstGeom>
                    <a:noFill/>
                    <a:ln>
                      <a:noFill/>
                    </a:ln>
                  </pic:spPr>
                </pic:pic>
              </a:graphicData>
            </a:graphic>
          </wp:inline>
        </w:drawing>
      </w:r>
    </w:p>
    <w:p>
      <w:pPr>
        <w:pStyle w:val="2"/>
        <w:spacing w:before="10"/>
        <w:rPr>
          <w:rFonts w:ascii="仿宋"/>
          <w:color w:val="000000" w:themeColor="text1"/>
          <w:sz w:val="13"/>
          <w14:textFill>
            <w14:solidFill>
              <w14:schemeClr w14:val="tx1"/>
            </w14:solidFill>
          </w14:textFill>
        </w:rPr>
      </w:pPr>
    </w:p>
    <w:p>
      <w:pPr>
        <w:pStyle w:val="6"/>
        <w:tabs>
          <w:tab w:val="left" w:pos="1082"/>
        </w:tabs>
        <w:spacing w:before="67"/>
        <w:ind w:left="0" w:right="54"/>
        <w:jc w:val="center"/>
        <w:rPr>
          <w:color w:val="000000" w:themeColor="text1"/>
          <w14:textFill>
            <w14:solidFill>
              <w14:schemeClr w14:val="tx1"/>
            </w14:solidFill>
          </w14:textFill>
        </w:rPr>
      </w:pPr>
      <w:r>
        <w:rPr>
          <w:color w:val="000000" w:themeColor="text1"/>
          <w14:textFill>
            <w14:solidFill>
              <w14:schemeClr w14:val="tx1"/>
            </w14:solidFill>
          </w14:textFill>
        </w:rPr>
        <w:t>附图一</w:t>
      </w:r>
      <w:r>
        <w:rPr>
          <w:color w:val="000000" w:themeColor="text1"/>
          <w14:textFill>
            <w14:solidFill>
              <w14:schemeClr w14:val="tx1"/>
            </w14:solidFill>
          </w14:textFill>
        </w:rPr>
        <w:tab/>
      </w:r>
      <w:r>
        <w:rPr>
          <w:color w:val="000000" w:themeColor="text1"/>
          <w14:textFill>
            <w14:solidFill>
              <w14:schemeClr w14:val="tx1"/>
            </w14:solidFill>
          </w14:textFill>
        </w:rPr>
        <w:t>建设项目所在地地理位置图</w:t>
      </w:r>
    </w:p>
    <w:p>
      <w:pPr>
        <w:spacing w:after="0"/>
        <w:jc w:val="center"/>
        <w:rPr>
          <w:color w:val="000000" w:themeColor="text1"/>
          <w14:textFill>
            <w14:solidFill>
              <w14:schemeClr w14:val="tx1"/>
            </w14:solidFill>
          </w14:textFill>
        </w:rPr>
        <w:sectPr>
          <w:footerReference r:id="rId8" w:type="default"/>
          <w:pgSz w:w="16840" w:h="11910" w:orient="landscape"/>
          <w:pgMar w:top="860" w:right="440" w:bottom="280" w:left="440" w:header="0" w:footer="0" w:gutter="0"/>
          <w:pgBorders>
            <w:top w:val="none" w:sz="0" w:space="0"/>
            <w:left w:val="none" w:sz="0" w:space="0"/>
            <w:bottom w:val="none" w:sz="0" w:space="0"/>
            <w:right w:val="none" w:sz="0" w:space="0"/>
          </w:pgBorders>
        </w:sectPr>
      </w:pPr>
    </w:p>
    <w:p>
      <w:pPr>
        <w:pStyle w:val="2"/>
        <w:ind w:left="331"/>
        <w:rPr>
          <w:color w:val="000000" w:themeColor="text1"/>
          <w:sz w:val="20"/>
          <w14:textFill>
            <w14:solidFill>
              <w14:schemeClr w14:val="tx1"/>
            </w14:solidFill>
          </w14:textFill>
        </w:rPr>
      </w:pPr>
    </w:p>
    <w:p>
      <w:pPr>
        <w:pStyle w:val="2"/>
        <w:spacing w:before="9"/>
        <w:rPr>
          <w:b/>
          <w:color w:val="000000" w:themeColor="text1"/>
          <w:sz w:val="15"/>
          <w14:textFill>
            <w14:solidFill>
              <w14:schemeClr w14:val="tx1"/>
            </w14:solidFill>
          </w14:textFill>
        </w:rPr>
      </w:pPr>
      <w:r>
        <w:rPr>
          <w:color w:val="000000" w:themeColor="text1"/>
          <w14:textFill>
            <w14:solidFill>
              <w14:schemeClr w14:val="tx1"/>
            </w14:solidFill>
          </w14:textFill>
        </w:rPr>
        <w:drawing>
          <wp:inline distT="0" distB="0" distL="114300" distR="114300">
            <wp:extent cx="9829800" cy="630555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9829800" cy="6305550"/>
                    </a:xfrm>
                    <a:prstGeom prst="rect">
                      <a:avLst/>
                    </a:prstGeom>
                    <a:noFill/>
                    <a:ln>
                      <a:noFill/>
                    </a:ln>
                  </pic:spPr>
                </pic:pic>
              </a:graphicData>
            </a:graphic>
          </wp:inline>
        </w:drawing>
      </w:r>
    </w:p>
    <w:p>
      <w:pPr>
        <w:tabs>
          <w:tab w:val="left" w:pos="1087"/>
        </w:tabs>
        <w:spacing w:before="66"/>
        <w:ind w:left="3" w:right="0" w:firstLine="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附图二</w:t>
      </w:r>
      <w:r>
        <w:rPr>
          <w:b/>
          <w:color w:val="000000" w:themeColor="text1"/>
          <w:sz w:val="24"/>
          <w14:textFill>
            <w14:solidFill>
              <w14:schemeClr w14:val="tx1"/>
            </w14:solidFill>
          </w14:textFill>
        </w:rPr>
        <w:tab/>
      </w:r>
      <w:r>
        <w:rPr>
          <w:b/>
          <w:color w:val="000000" w:themeColor="text1"/>
          <w:sz w:val="24"/>
          <w14:textFill>
            <w14:solidFill>
              <w14:schemeClr w14:val="tx1"/>
            </w14:solidFill>
          </w14:textFill>
        </w:rPr>
        <w:t>建设周边敏感点示意图</w:t>
      </w:r>
    </w:p>
    <w:p>
      <w:pPr>
        <w:spacing w:after="0"/>
        <w:jc w:val="center"/>
        <w:rPr>
          <w:color w:val="000000" w:themeColor="text1"/>
          <w:sz w:val="24"/>
          <w14:textFill>
            <w14:solidFill>
              <w14:schemeClr w14:val="tx1"/>
            </w14:solidFill>
          </w14:textFill>
        </w:rPr>
        <w:sectPr>
          <w:footerReference r:id="rId9" w:type="default"/>
          <w:pgSz w:w="16840" w:h="11910" w:orient="landscape"/>
          <w:pgMar w:top="880" w:right="440" w:bottom="280" w:left="440" w:header="0" w:footer="0" w:gutter="0"/>
          <w:pgBorders>
            <w:top w:val="none" w:sz="0" w:space="0"/>
            <w:left w:val="none" w:sz="0" w:space="0"/>
            <w:bottom w:val="none" w:sz="0" w:space="0"/>
            <w:right w:val="none" w:sz="0" w:space="0"/>
          </w:pgBorders>
        </w:sectPr>
      </w:pPr>
    </w:p>
    <w:p>
      <w:pPr>
        <w:pStyle w:val="2"/>
        <w:ind w:left="585"/>
        <w:rPr>
          <w:color w:val="000000" w:themeColor="text1"/>
          <w:sz w:val="20"/>
          <w14:textFill>
            <w14:solidFill>
              <w14:schemeClr w14:val="tx1"/>
            </w14:solidFill>
          </w14:textFill>
        </w:rPr>
      </w:pPr>
    </w:p>
    <w:p>
      <w:pPr>
        <w:pStyle w:val="2"/>
        <w:spacing w:before="6"/>
        <w:rPr>
          <w:rFonts w:hint="eastAsia" w:eastAsia="宋体"/>
          <w:b/>
          <w:color w:val="000000" w:themeColor="text1"/>
          <w:sz w:val="20"/>
          <w:lang w:eastAsia="zh-CN"/>
          <w14:textFill>
            <w14:solidFill>
              <w14:schemeClr w14:val="tx1"/>
            </w14:solidFill>
          </w14:textFill>
        </w:rPr>
      </w:pPr>
      <w:r>
        <w:rPr>
          <w:rFonts w:hint="eastAsia" w:eastAsia="宋体"/>
          <w:b/>
          <w:color w:val="000000" w:themeColor="text1"/>
          <w:sz w:val="20"/>
          <w:lang w:eastAsia="zh-CN"/>
          <w14:textFill>
            <w14:solidFill>
              <w14:schemeClr w14:val="tx1"/>
            </w14:solidFill>
          </w14:textFill>
        </w:rPr>
        <w:drawing>
          <wp:inline distT="0" distB="0" distL="114300" distR="114300">
            <wp:extent cx="5981700" cy="7829550"/>
            <wp:effectExtent l="0" t="0" r="0" b="0"/>
            <wp:docPr id="7" name="图片 7" descr="1599739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99739406(1)"/>
                    <pic:cNvPicPr>
                      <a:picLocks noChangeAspect="1"/>
                    </pic:cNvPicPr>
                  </pic:nvPicPr>
                  <pic:blipFill>
                    <a:blip r:embed="rId21"/>
                    <a:stretch>
                      <a:fillRect/>
                    </a:stretch>
                  </pic:blipFill>
                  <pic:spPr>
                    <a:xfrm>
                      <a:off x="0" y="0"/>
                      <a:ext cx="5981700" cy="7829550"/>
                    </a:xfrm>
                    <a:prstGeom prst="rect">
                      <a:avLst/>
                    </a:prstGeom>
                  </pic:spPr>
                </pic:pic>
              </a:graphicData>
            </a:graphic>
          </wp:inline>
        </w:drawing>
      </w:r>
    </w:p>
    <w:p>
      <w:pPr>
        <w:tabs>
          <w:tab w:val="left" w:pos="1084"/>
        </w:tabs>
        <w:spacing w:before="66"/>
        <w:ind w:left="0" w:right="143" w:firstLine="0"/>
        <w:jc w:val="center"/>
        <w:rPr>
          <w:color w:val="000000" w:themeColor="text1"/>
          <w:sz w:val="24"/>
          <w14:textFill>
            <w14:solidFill>
              <w14:schemeClr w14:val="tx1"/>
            </w14:solidFill>
          </w14:textFill>
        </w:rPr>
        <w:sectPr>
          <w:footerReference r:id="rId10" w:type="default"/>
          <w:pgSz w:w="11910" w:h="16840"/>
          <w:pgMar w:top="440" w:right="280" w:bottom="440" w:left="880" w:header="0" w:footer="0" w:gutter="0"/>
          <w:pgBorders>
            <w:top w:val="none" w:sz="0" w:space="0"/>
            <w:left w:val="none" w:sz="0" w:space="0"/>
            <w:bottom w:val="none" w:sz="0" w:space="0"/>
            <w:right w:val="none" w:sz="0" w:space="0"/>
          </w:pgBorders>
        </w:sectPr>
      </w:pPr>
      <w:r>
        <w:rPr>
          <w:b/>
          <w:color w:val="000000" w:themeColor="text1"/>
          <w:sz w:val="24"/>
          <w14:textFill>
            <w14:solidFill>
              <w14:schemeClr w14:val="tx1"/>
            </w14:solidFill>
          </w14:textFill>
        </w:rPr>
        <w:t>附图三</w:t>
      </w:r>
      <w:r>
        <w:rPr>
          <w:b/>
          <w:color w:val="000000" w:themeColor="text1"/>
          <w:sz w:val="24"/>
          <w14:textFill>
            <w14:solidFill>
              <w14:schemeClr w14:val="tx1"/>
            </w14:solidFill>
          </w14:textFill>
        </w:rPr>
        <w:tab/>
      </w:r>
      <w:r>
        <w:rPr>
          <w:b/>
          <w:color w:val="000000" w:themeColor="text1"/>
          <w:sz w:val="24"/>
          <w14:textFill>
            <w14:solidFill>
              <w14:schemeClr w14:val="tx1"/>
            </w14:solidFill>
          </w14:textFill>
        </w:rPr>
        <w:t>建设项目平面布置示意图</w:t>
      </w:r>
    </w:p>
    <w:p>
      <w:pPr>
        <w:pStyle w:val="13"/>
        <w:ind w:left="0" w:leftChars="0" w:firstLine="0" w:firstLineChars="0"/>
        <w:jc w:val="both"/>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923915" cy="7086600"/>
            <wp:effectExtent l="0" t="0" r="635" b="0"/>
            <wp:docPr id="8" name="图片 8" descr="1599739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9739439(1)"/>
                    <pic:cNvPicPr>
                      <a:picLocks noChangeAspect="1"/>
                    </pic:cNvPicPr>
                  </pic:nvPicPr>
                  <pic:blipFill>
                    <a:blip r:embed="rId22"/>
                    <a:stretch>
                      <a:fillRect/>
                    </a:stretch>
                  </pic:blipFill>
                  <pic:spPr>
                    <a:xfrm>
                      <a:off x="0" y="0"/>
                      <a:ext cx="5923915" cy="7086600"/>
                    </a:xfrm>
                    <a:prstGeom prst="rect">
                      <a:avLst/>
                    </a:prstGeom>
                  </pic:spPr>
                </pic:pic>
              </a:graphicData>
            </a:graphic>
          </wp:inline>
        </w:drawing>
      </w:r>
    </w:p>
    <w:p>
      <w:pPr>
        <w:tabs>
          <w:tab w:val="left" w:pos="1416"/>
        </w:tabs>
        <w:spacing w:before="66"/>
        <w:ind w:left="454" w:right="0" w:firstLine="0"/>
        <w:jc w:val="center"/>
        <w:rPr>
          <w:color w:val="000000" w:themeColor="text1"/>
          <w14:textFill>
            <w14:solidFill>
              <w14:schemeClr w14:val="tx1"/>
            </w14:solidFill>
          </w14:textFill>
        </w:rPr>
      </w:pPr>
      <w:r>
        <w:rPr>
          <w:b/>
          <w:color w:val="000000" w:themeColor="text1"/>
          <w:sz w:val="24"/>
          <w14:textFill>
            <w14:solidFill>
              <w14:schemeClr w14:val="tx1"/>
            </w14:solidFill>
          </w14:textFill>
        </w:rPr>
        <w:t>附图四</w:t>
      </w:r>
      <w:r>
        <w:rPr>
          <w:b/>
          <w:color w:val="000000" w:themeColor="text1"/>
          <w:sz w:val="24"/>
          <w14:textFill>
            <w14:solidFill>
              <w14:schemeClr w14:val="tx1"/>
            </w14:solidFill>
          </w14:textFill>
        </w:rPr>
        <w:tab/>
      </w:r>
      <w:r>
        <w:rPr>
          <w:b/>
          <w:color w:val="000000" w:themeColor="text1"/>
          <w:sz w:val="24"/>
          <w14:textFill>
            <w14:solidFill>
              <w14:schemeClr w14:val="tx1"/>
            </w14:solidFill>
          </w14:textFill>
        </w:rPr>
        <w:t>建设项目所在地</w:t>
      </w:r>
      <w:r>
        <w:rPr>
          <w:rFonts w:hint="eastAsia"/>
          <w:b/>
          <w:color w:val="000000" w:themeColor="text1"/>
          <w:sz w:val="24"/>
          <w:lang w:eastAsia="zh-CN"/>
          <w14:textFill>
            <w14:solidFill>
              <w14:schemeClr w14:val="tx1"/>
            </w14:solidFill>
          </w14:textFill>
        </w:rPr>
        <w:t>红线</w:t>
      </w:r>
      <w:r>
        <w:rPr>
          <w:b/>
          <w:color w:val="000000" w:themeColor="text1"/>
          <w:sz w:val="24"/>
          <w14:textFill>
            <w14:solidFill>
              <w14:schemeClr w14:val="tx1"/>
            </w14:solidFill>
          </w14:textFill>
        </w:rPr>
        <w:t>区划图</w:t>
      </w:r>
    </w:p>
    <w:p>
      <w:pPr>
        <w:pStyle w:val="13"/>
        <w:rPr>
          <w:color w:val="000000" w:themeColor="text1"/>
          <w14:textFill>
            <w14:solidFill>
              <w14:schemeClr w14:val="tx1"/>
            </w14:solidFill>
          </w14:textFill>
        </w:rPr>
        <w:sectPr>
          <w:pgSz w:w="11910" w:h="16840"/>
          <w:pgMar w:top="440" w:right="280" w:bottom="440" w:left="880" w:header="0" w:footer="0" w:gutter="0"/>
          <w:pgBorders>
            <w:top w:val="none" w:sz="0" w:space="0"/>
            <w:left w:val="none" w:sz="0" w:space="0"/>
            <w:bottom w:val="none" w:sz="0" w:space="0"/>
            <w:right w:val="none" w:sz="0" w:space="0"/>
          </w:pgBorders>
        </w:sectPr>
      </w:pPr>
    </w:p>
    <w:p>
      <w:pPr>
        <w:tabs>
          <w:tab w:val="left" w:pos="1416"/>
        </w:tabs>
        <w:spacing w:before="66"/>
        <w:ind w:left="454" w:right="0" w:firstLine="0"/>
        <w:jc w:val="both"/>
        <w:rPr>
          <w:color w:val="000000" w:themeColor="text1"/>
          <w14:textFill>
            <w14:solidFill>
              <w14:schemeClr w14:val="tx1"/>
            </w14:solidFill>
          </w14:textFill>
        </w:rPr>
      </w:pPr>
      <w:bookmarkStart w:id="18" w:name="附件一：验收监测委托书"/>
      <w:bookmarkEnd w:id="18"/>
      <w:r>
        <w:rPr>
          <w:b/>
          <w:bCs/>
          <w:color w:val="000000" w:themeColor="text1"/>
          <w:sz w:val="24"/>
          <w:szCs w:val="24"/>
          <w14:textFill>
            <w14:solidFill>
              <w14:schemeClr w14:val="tx1"/>
            </w14:solidFill>
          </w14:textFill>
        </w:rPr>
        <w:t>附图</w:t>
      </w:r>
      <w:r>
        <w:rPr>
          <w:rFonts w:hint="eastAsia"/>
          <w:b/>
          <w:bCs/>
          <w:color w:val="000000" w:themeColor="text1"/>
          <w:sz w:val="24"/>
          <w:szCs w:val="24"/>
          <w:lang w:eastAsia="zh-CN"/>
          <w14:textFill>
            <w14:solidFill>
              <w14:schemeClr w14:val="tx1"/>
            </w14:solidFill>
          </w14:textFill>
        </w:rPr>
        <w:t>五</w:t>
      </w:r>
      <w:r>
        <w:rPr>
          <w:b/>
          <w:bCs/>
          <w:color w:val="000000" w:themeColor="text1"/>
          <w:sz w:val="24"/>
          <w:szCs w:val="24"/>
          <w14:textFill>
            <w14:solidFill>
              <w14:schemeClr w14:val="tx1"/>
            </w14:solidFill>
          </w14:textFill>
        </w:rPr>
        <w:t>：建设项目</w:t>
      </w:r>
      <w:r>
        <w:rPr>
          <w:rFonts w:hint="eastAsia"/>
          <w:b/>
          <w:bCs/>
          <w:color w:val="000000" w:themeColor="text1"/>
          <w:sz w:val="24"/>
          <w:szCs w:val="24"/>
          <w:lang w:eastAsia="zh-CN"/>
          <w14:textFill>
            <w14:solidFill>
              <w14:schemeClr w14:val="tx1"/>
            </w14:solidFill>
          </w14:textFill>
        </w:rPr>
        <w:t>现状</w:t>
      </w:r>
      <w:r>
        <w:rPr>
          <w:b/>
          <w:bCs/>
          <w:color w:val="000000" w:themeColor="text1"/>
          <w:sz w:val="24"/>
          <w:szCs w:val="24"/>
          <w14:textFill>
            <w14:solidFill>
              <w14:schemeClr w14:val="tx1"/>
            </w14:solidFill>
          </w14:textFill>
        </w:rPr>
        <w:t>图</w:t>
      </w:r>
    </w:p>
    <w:p>
      <w:pPr>
        <w:pStyle w:val="13"/>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999105" cy="4323715"/>
            <wp:effectExtent l="0" t="0" r="10795" b="63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3"/>
                    <a:stretch>
                      <a:fillRect/>
                    </a:stretch>
                  </pic:blipFill>
                  <pic:spPr>
                    <a:xfrm>
                      <a:off x="0" y="0"/>
                      <a:ext cx="2999105" cy="432371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3237865" cy="4314190"/>
            <wp:effectExtent l="0" t="0" r="635" b="1016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4"/>
                    <a:stretch>
                      <a:fillRect/>
                    </a:stretch>
                  </pic:blipFill>
                  <pic:spPr>
                    <a:xfrm>
                      <a:off x="0" y="0"/>
                      <a:ext cx="3237865" cy="4314190"/>
                    </a:xfrm>
                    <a:prstGeom prst="rect">
                      <a:avLst/>
                    </a:prstGeom>
                    <a:noFill/>
                    <a:ln>
                      <a:noFill/>
                    </a:ln>
                  </pic:spPr>
                </pic:pic>
              </a:graphicData>
            </a:graphic>
          </wp:inline>
        </w:drawing>
      </w:r>
    </w:p>
    <w:p>
      <w:pPr>
        <w:pStyle w:val="13"/>
        <w:ind w:left="0" w:leftChars="0" w:firstLine="2429" w:firstLineChars="1100"/>
        <w:rPr>
          <w:color w:val="000000" w:themeColor="text1"/>
          <w14:textFill>
            <w14:solidFill>
              <w14:schemeClr w14:val="tx1"/>
            </w14:solidFill>
          </w14:textFill>
        </w:rPr>
      </w:pPr>
      <w:r>
        <w:rPr>
          <w:rFonts w:hint="eastAsia"/>
          <w:b/>
          <w:bCs/>
          <w:color w:val="000000" w:themeColor="text1"/>
          <w:sz w:val="22"/>
          <w:szCs w:val="22"/>
          <w14:textFill>
            <w14:solidFill>
              <w14:schemeClr w14:val="tx1"/>
            </w14:solidFill>
          </w14:textFill>
        </w:rPr>
        <w:t>黄沙下泄口</w:t>
      </w:r>
      <w:r>
        <w:rPr>
          <w:rFonts w:hint="eastAsia"/>
          <w:b/>
          <w:bCs/>
          <w:color w:val="000000" w:themeColor="text1"/>
          <w:sz w:val="22"/>
          <w:szCs w:val="22"/>
          <w:lang w:val="en-US" w:eastAsia="zh-CN"/>
          <w14:textFill>
            <w14:solidFill>
              <w14:schemeClr w14:val="tx1"/>
            </w14:solidFill>
          </w14:textFill>
        </w:rPr>
        <w:t xml:space="preserve">                                </w:t>
      </w:r>
      <w:r>
        <w:rPr>
          <w:rFonts w:hint="eastAsia"/>
          <w:b/>
          <w:bCs/>
          <w:color w:val="000000" w:themeColor="text1"/>
          <w:sz w:val="22"/>
          <w:szCs w:val="22"/>
          <w14:textFill>
            <w14:solidFill>
              <w14:schemeClr w14:val="tx1"/>
            </w14:solidFill>
          </w14:textFill>
        </w:rPr>
        <w:t>黄沙监控</w:t>
      </w:r>
    </w:p>
    <w:p>
      <w:pPr>
        <w:pStyle w:val="13"/>
        <w:ind w:left="0" w:leftChars="0" w:firstLine="0" w:firstLineChars="0"/>
        <w:rPr>
          <w:color w:val="000000" w:themeColor="text1"/>
          <w14:textFill>
            <w14:solidFill>
              <w14:schemeClr w14:val="tx1"/>
            </w14:solidFill>
          </w14:textFill>
        </w:rPr>
        <w:sectPr>
          <w:pgSz w:w="11910" w:h="16840"/>
          <w:pgMar w:top="440" w:right="280" w:bottom="440" w:left="880" w:header="0" w:footer="0" w:gutter="0"/>
          <w:pgBorders>
            <w:top w:val="none" w:sz="0" w:space="0"/>
            <w:left w:val="none" w:sz="0" w:space="0"/>
            <w:bottom w:val="none" w:sz="0" w:space="0"/>
            <w:right w:val="none" w:sz="0" w:space="0"/>
          </w:pgBorders>
        </w:sectPr>
      </w:pPr>
    </w:p>
    <w:p>
      <w:pPr>
        <w:spacing w:before="54"/>
        <w:ind w:left="220" w:right="0" w:firstLine="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附件一：验收监测委托书</w:t>
      </w:r>
    </w:p>
    <w:p>
      <w:pPr>
        <w:pStyle w:val="2"/>
        <w:rPr>
          <w:b/>
          <w:color w:val="000000" w:themeColor="text1"/>
          <w:sz w:val="20"/>
          <w14:textFill>
            <w14:solidFill>
              <w14:schemeClr w14:val="tx1"/>
            </w14:solidFill>
          </w14:textFill>
        </w:rPr>
      </w:pPr>
    </w:p>
    <w:p>
      <w:pPr>
        <w:pStyle w:val="2"/>
        <w:spacing w:before="8"/>
        <w:rPr>
          <w:b/>
          <w:color w:val="000000" w:themeColor="text1"/>
          <w:sz w:val="16"/>
          <w14:textFill>
            <w14:solidFill>
              <w14:schemeClr w14:val="tx1"/>
            </w14:solidFill>
          </w14:textFill>
        </w:rPr>
      </w:pPr>
    </w:p>
    <w:p>
      <w:pPr>
        <w:spacing w:before="55"/>
        <w:ind w:left="603" w:right="604" w:firstLine="0"/>
        <w:jc w:val="center"/>
        <w:rPr>
          <w:b/>
          <w:color w:val="000000" w:themeColor="text1"/>
          <w:sz w:val="32"/>
          <w14:textFill>
            <w14:solidFill>
              <w14:schemeClr w14:val="tx1"/>
            </w14:solidFill>
          </w14:textFill>
        </w:rPr>
      </w:pPr>
      <w:r>
        <w:rPr>
          <w:b/>
          <w:color w:val="000000" w:themeColor="text1"/>
          <w:sz w:val="32"/>
          <w14:textFill>
            <w14:solidFill>
              <w14:schemeClr w14:val="tx1"/>
            </w14:solidFill>
          </w14:textFill>
        </w:rPr>
        <w:t>委托书</w:t>
      </w:r>
    </w:p>
    <w:p>
      <w:pPr>
        <w:pStyle w:val="2"/>
        <w:rPr>
          <w:b/>
          <w:color w:val="000000" w:themeColor="text1"/>
          <w:sz w:val="20"/>
          <w14:textFill>
            <w14:solidFill>
              <w14:schemeClr w14:val="tx1"/>
            </w14:solidFill>
          </w14:textFill>
        </w:rPr>
      </w:pPr>
    </w:p>
    <w:p>
      <w:pPr>
        <w:pStyle w:val="2"/>
        <w:spacing w:before="4"/>
        <w:rPr>
          <w:b/>
          <w:color w:val="000000" w:themeColor="text1"/>
          <w:sz w:val="17"/>
          <w14:textFill>
            <w14:solidFill>
              <w14:schemeClr w14:val="tx1"/>
            </w14:solidFill>
          </w14:textFill>
        </w:rPr>
      </w:pPr>
    </w:p>
    <w:p>
      <w:pPr>
        <w:spacing w:before="61"/>
        <w:ind w:left="640" w:right="0" w:firstLine="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江西</w:t>
      </w:r>
      <w:r>
        <w:rPr>
          <w:rFonts w:hint="eastAsia"/>
          <w:color w:val="000000" w:themeColor="text1"/>
          <w:sz w:val="28"/>
          <w:lang w:eastAsia="zh-CN"/>
          <w14:textFill>
            <w14:solidFill>
              <w14:schemeClr w14:val="tx1"/>
            </w14:solidFill>
          </w14:textFill>
        </w:rPr>
        <w:t>中明环境</w:t>
      </w:r>
      <w:r>
        <w:rPr>
          <w:color w:val="000000" w:themeColor="text1"/>
          <w:sz w:val="28"/>
          <w14:textFill>
            <w14:solidFill>
              <w14:schemeClr w14:val="tx1"/>
            </w14:solidFill>
          </w14:textFill>
        </w:rPr>
        <w:t>检测技术有限公司：</w:t>
      </w:r>
    </w:p>
    <w:p>
      <w:pPr>
        <w:pStyle w:val="2"/>
        <w:spacing w:before="11"/>
        <w:rPr>
          <w:color w:val="000000" w:themeColor="text1"/>
          <w:sz w:val="23"/>
          <w14:textFill>
            <w14:solidFill>
              <w14:schemeClr w14:val="tx1"/>
            </w14:solidFill>
          </w14:textFill>
        </w:rPr>
      </w:pPr>
    </w:p>
    <w:p>
      <w:pPr>
        <w:spacing w:before="1" w:line="364" w:lineRule="auto"/>
        <w:ind w:left="220" w:right="216" w:firstLine="420"/>
        <w:jc w:val="both"/>
        <w:rPr>
          <w:color w:val="000000" w:themeColor="text1"/>
          <w:sz w:val="28"/>
          <w14:textFill>
            <w14:solidFill>
              <w14:schemeClr w14:val="tx1"/>
            </w14:solidFill>
          </w14:textFill>
        </w:rPr>
      </w:pPr>
      <w:r>
        <w:rPr>
          <w:color w:val="000000" w:themeColor="text1"/>
          <w:sz w:val="28"/>
          <w14:textFill>
            <w14:solidFill>
              <w14:schemeClr w14:val="tx1"/>
            </w14:solidFill>
          </w14:textFill>
        </w:rPr>
        <w:t>我公司建设项目已竣工并已经开始试运行，现生产及环保治理设施运行正常。根据环境有关法律法规及《建设项目竣工环境保护验收管理办法》的有关规定，需对该项目进行竣工环境保护验收，特委托贵公司承担该项目竣工环境保护验收监测工作。</w:t>
      </w:r>
    </w:p>
    <w:p>
      <w:pPr>
        <w:pStyle w:val="2"/>
        <w:rPr>
          <w:color w:val="000000" w:themeColor="text1"/>
          <w:sz w:val="28"/>
          <w14:textFill>
            <w14:solidFill>
              <w14:schemeClr w14:val="tx1"/>
            </w14:solidFill>
          </w14:textFill>
        </w:rPr>
      </w:pPr>
    </w:p>
    <w:p>
      <w:pPr>
        <w:pStyle w:val="2"/>
        <w:rPr>
          <w:color w:val="000000" w:themeColor="text1"/>
          <w:sz w:val="28"/>
          <w14:textFill>
            <w14:solidFill>
              <w14:schemeClr w14:val="tx1"/>
            </w14:solidFill>
          </w14:textFill>
        </w:rPr>
      </w:pPr>
    </w:p>
    <w:p>
      <w:pPr>
        <w:pStyle w:val="2"/>
        <w:rPr>
          <w:color w:val="000000" w:themeColor="text1"/>
          <w:sz w:val="28"/>
          <w14:textFill>
            <w14:solidFill>
              <w14:schemeClr w14:val="tx1"/>
            </w14:solidFill>
          </w14:textFill>
        </w:rPr>
      </w:pPr>
    </w:p>
    <w:p>
      <w:pPr>
        <w:pStyle w:val="2"/>
        <w:rPr>
          <w:color w:val="000000" w:themeColor="text1"/>
          <w:sz w:val="28"/>
          <w14:textFill>
            <w14:solidFill>
              <w14:schemeClr w14:val="tx1"/>
            </w14:solidFill>
          </w14:textFill>
        </w:rPr>
      </w:pPr>
    </w:p>
    <w:p>
      <w:pPr>
        <w:pStyle w:val="2"/>
        <w:spacing w:before="9"/>
        <w:rPr>
          <w:color w:val="000000" w:themeColor="text1"/>
          <w:sz w:val="22"/>
          <w14:textFill>
            <w14:solidFill>
              <w14:schemeClr w14:val="tx1"/>
            </w14:solidFill>
          </w14:textFill>
        </w:rPr>
      </w:pPr>
    </w:p>
    <w:p>
      <w:pPr>
        <w:spacing w:before="0" w:line="364" w:lineRule="auto"/>
        <w:ind w:right="1116"/>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委托单位：</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color w:val="000000" w:themeColor="text1"/>
          <w:sz w:val="28"/>
          <w:szCs w:val="28"/>
          <w:lang w:eastAsia="zh-CN"/>
          <w14:textFill>
            <w14:solidFill>
              <w14:schemeClr w14:val="tx1"/>
            </w14:solidFill>
          </w14:textFill>
        </w:rPr>
        <w:t>黄沙</w:t>
      </w:r>
      <w:r>
        <w:rPr>
          <w:rFonts w:hint="default" w:ascii="Times New Roman" w:hAnsi="Times New Roman" w:cs="Times New Roman"/>
          <w:color w:val="000000" w:themeColor="text1"/>
          <w:sz w:val="28"/>
          <w:szCs w:val="28"/>
          <w:lang w:eastAsia="zh-CN"/>
          <w14:textFill>
            <w14:solidFill>
              <w14:schemeClr w14:val="tx1"/>
            </w14:solidFill>
          </w14:textFill>
        </w:rPr>
        <w:t>水电站</w:t>
      </w:r>
      <w:r>
        <w:rPr>
          <w:color w:val="000000" w:themeColor="text1"/>
          <w:sz w:val="28"/>
          <w14:textFill>
            <w14:solidFill>
              <w14:schemeClr w14:val="tx1"/>
            </w14:solidFill>
          </w14:textFill>
        </w:rPr>
        <w:t>（盖章）</w:t>
      </w:r>
    </w:p>
    <w:p>
      <w:pPr>
        <w:spacing w:before="0" w:line="364" w:lineRule="auto"/>
        <w:ind w:right="1116"/>
        <w:jc w:val="left"/>
        <w:rPr>
          <w:rFonts w:ascii="Times New Roman" w:eastAsia="Times New Roman"/>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联系电话：</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13707068545</w:t>
      </w:r>
    </w:p>
    <w:p>
      <w:pPr>
        <w:tabs>
          <w:tab w:val="left" w:pos="4748"/>
        </w:tabs>
        <w:spacing w:before="0" w:line="364" w:lineRule="auto"/>
        <w:ind w:right="1956"/>
        <w:jc w:val="left"/>
        <w:rPr>
          <w:color w:val="000000" w:themeColor="text1"/>
          <w:sz w:val="28"/>
          <w:szCs w:val="28"/>
          <w14:textFill>
            <w14:solidFill>
              <w14:schemeClr w14:val="tx1"/>
            </w14:solidFill>
          </w14:textFill>
        </w:rPr>
      </w:pPr>
      <w:r>
        <w:rPr>
          <w:color w:val="000000" w:themeColor="text1"/>
          <w:spacing w:val="-1"/>
          <w:sz w:val="28"/>
          <w:szCs w:val="28"/>
          <w14:textFill>
            <w14:solidFill>
              <w14:schemeClr w14:val="tx1"/>
            </w14:solidFill>
          </w14:textFill>
        </w:rPr>
        <w:t>项</w:t>
      </w:r>
      <w:r>
        <w:rPr>
          <w:color w:val="000000" w:themeColor="text1"/>
          <w:spacing w:val="-3"/>
          <w:sz w:val="28"/>
          <w:szCs w:val="28"/>
          <w14:textFill>
            <w14:solidFill>
              <w14:schemeClr w14:val="tx1"/>
            </w14:solidFill>
          </w14:textFill>
        </w:rPr>
        <w:t>目</w:t>
      </w:r>
      <w:r>
        <w:rPr>
          <w:color w:val="000000" w:themeColor="text1"/>
          <w:spacing w:val="-1"/>
          <w:sz w:val="28"/>
          <w:szCs w:val="28"/>
          <w14:textFill>
            <w14:solidFill>
              <w14:schemeClr w14:val="tx1"/>
            </w14:solidFill>
          </w14:textFill>
        </w:rPr>
        <w:t>地</w:t>
      </w:r>
      <w:r>
        <w:rPr>
          <w:color w:val="000000" w:themeColor="text1"/>
          <w:sz w:val="28"/>
          <w:szCs w:val="28"/>
          <w14:textFill>
            <w14:solidFill>
              <w14:schemeClr w14:val="tx1"/>
            </w14:solidFill>
          </w14:textFill>
        </w:rPr>
        <w:t>址</w:t>
      </w:r>
      <w:r>
        <w:rPr>
          <w:color w:val="000000" w:themeColor="text1"/>
          <w:spacing w:val="-3"/>
          <w:sz w:val="28"/>
          <w:szCs w:val="28"/>
          <w14:textFill>
            <w14:solidFill>
              <w14:schemeClr w14:val="tx1"/>
            </w14:solidFill>
          </w14:textFill>
        </w:rPr>
        <w:t>：</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吉安市青原区东固畲族乡</w:t>
      </w:r>
      <w:r>
        <w:rPr>
          <w:rFonts w:hint="eastAsia" w:ascii="Times New Roman" w:hAnsi="Times New Roman" w:cs="Times New Roman"/>
          <w:color w:val="000000" w:themeColor="text1"/>
          <w:sz w:val="28"/>
          <w:szCs w:val="28"/>
          <w:lang w:val="en-US" w:eastAsia="zh-CN"/>
          <w14:textFill>
            <w14:solidFill>
              <w14:schemeClr w14:val="tx1"/>
            </w14:solidFill>
          </w14:textFill>
        </w:rPr>
        <w:t>黄沙村委会蕉谭小组</w:t>
      </w:r>
    </w:p>
    <w:p>
      <w:pPr>
        <w:tabs>
          <w:tab w:val="left" w:pos="4748"/>
        </w:tabs>
        <w:spacing w:before="0" w:line="364" w:lineRule="auto"/>
        <w:ind w:right="1956"/>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时间：</w:t>
      </w:r>
      <w:r>
        <w:rPr>
          <w:rFonts w:ascii="Times New Roman" w:eastAsia="Times New Roman"/>
          <w:color w:val="000000" w:themeColor="text1"/>
          <w:sz w:val="28"/>
          <w14:textFill>
            <w14:solidFill>
              <w14:schemeClr w14:val="tx1"/>
            </w14:solidFill>
          </w14:textFill>
        </w:rPr>
        <w:t>2020</w:t>
      </w:r>
      <w:r>
        <w:rPr>
          <w:color w:val="000000" w:themeColor="text1"/>
          <w:sz w:val="28"/>
          <w14:textFill>
            <w14:solidFill>
              <w14:schemeClr w14:val="tx1"/>
            </w14:solidFill>
          </w14:textFill>
        </w:rPr>
        <w:t>年</w:t>
      </w:r>
      <w:r>
        <w:rPr>
          <w:rFonts w:hint="eastAsia"/>
          <w:color w:val="000000" w:themeColor="text1"/>
          <w:spacing w:val="-71"/>
          <w:sz w:val="28"/>
          <w:lang w:val="en-US" w:eastAsia="zh-CN"/>
          <w14:textFill>
            <w14:solidFill>
              <w14:schemeClr w14:val="tx1"/>
            </w14:solidFill>
          </w14:textFill>
        </w:rPr>
        <w:t>9</w:t>
      </w:r>
      <w:r>
        <w:rPr>
          <w:color w:val="000000" w:themeColor="text1"/>
          <w:sz w:val="28"/>
          <w14:textFill>
            <w14:solidFill>
              <w14:schemeClr w14:val="tx1"/>
            </w14:solidFill>
          </w14:textFill>
        </w:rPr>
        <w:t>月</w:t>
      </w:r>
      <w:r>
        <w:rPr>
          <w:rFonts w:hint="eastAsia"/>
          <w:color w:val="000000" w:themeColor="text1"/>
          <w:spacing w:val="-71"/>
          <w:sz w:val="28"/>
          <w:lang w:val="en-US" w:eastAsia="zh-CN"/>
          <w14:textFill>
            <w14:solidFill>
              <w14:schemeClr w14:val="tx1"/>
            </w14:solidFill>
          </w14:textFill>
        </w:rPr>
        <w:t>9</w:t>
      </w:r>
      <w:r>
        <w:rPr>
          <w:color w:val="000000" w:themeColor="text1"/>
          <w:sz w:val="28"/>
          <w14:textFill>
            <w14:solidFill>
              <w14:schemeClr w14:val="tx1"/>
            </w14:solidFill>
          </w14:textFill>
        </w:rPr>
        <w:t>日</w:t>
      </w:r>
    </w:p>
    <w:p>
      <w:pPr>
        <w:spacing w:after="0" w:line="364" w:lineRule="auto"/>
        <w:jc w:val="left"/>
        <w:rPr>
          <w:color w:val="000000" w:themeColor="text1"/>
          <w:sz w:val="28"/>
          <w14:textFill>
            <w14:solidFill>
              <w14:schemeClr w14:val="tx1"/>
            </w14:solidFill>
          </w14:textFill>
        </w:rPr>
        <w:sectPr>
          <w:footerReference r:id="rId11" w:type="default"/>
          <w:pgSz w:w="11910" w:h="16840"/>
          <w:pgMar w:top="840" w:right="500" w:bottom="980" w:left="500" w:header="0" w:footer="783" w:gutter="0"/>
          <w:pgBorders>
            <w:top w:val="none" w:sz="0" w:space="0"/>
            <w:left w:val="none" w:sz="0" w:space="0"/>
            <w:bottom w:val="none" w:sz="0" w:space="0"/>
            <w:right w:val="none" w:sz="0" w:space="0"/>
          </w:pgBorders>
          <w:pgNumType w:start="38"/>
        </w:sectPr>
      </w:pPr>
    </w:p>
    <w:p>
      <w:pPr>
        <w:spacing w:before="54"/>
        <w:ind w:left="220" w:right="0" w:firstLine="0"/>
        <w:jc w:val="left"/>
        <w:rPr>
          <w:b/>
          <w:color w:val="000000" w:themeColor="text1"/>
          <w:sz w:val="24"/>
          <w14:textFill>
            <w14:solidFill>
              <w14:schemeClr w14:val="tx1"/>
            </w14:solidFill>
          </w14:textFill>
        </w:rPr>
      </w:pPr>
      <w:bookmarkStart w:id="19" w:name="附件二：环境影响报告表批复"/>
      <w:bookmarkEnd w:id="19"/>
      <w:r>
        <w:rPr>
          <w:b/>
          <w:color w:val="000000" w:themeColor="text1"/>
          <w:sz w:val="24"/>
          <w14:textFill>
            <w14:solidFill>
              <w14:schemeClr w14:val="tx1"/>
            </w14:solidFill>
          </w14:textFill>
        </w:rPr>
        <w:t>附件二：环境影响报告表批复</w:t>
      </w:r>
    </w:p>
    <w:p>
      <w:pPr>
        <w:pStyle w:val="2"/>
        <w:rPr>
          <w:b/>
          <w:color w:val="000000" w:themeColor="text1"/>
          <w:sz w:val="20"/>
          <w14:textFill>
            <w14:solidFill>
              <w14:schemeClr w14:val="tx1"/>
            </w14:solidFill>
          </w14:textFill>
        </w:rPr>
      </w:pPr>
      <w:r>
        <w:rPr>
          <w:color w:val="000000" w:themeColor="text1"/>
          <w14:textFill>
            <w14:solidFill>
              <w14:schemeClr w14:val="tx1"/>
            </w14:solidFill>
          </w14:textFill>
        </w:rPr>
        <w:drawing>
          <wp:inline distT="0" distB="0" distL="114300" distR="114300">
            <wp:extent cx="6553200" cy="8693785"/>
            <wp:effectExtent l="0" t="0" r="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5"/>
                    <a:stretch>
                      <a:fillRect/>
                    </a:stretch>
                  </pic:blipFill>
                  <pic:spPr>
                    <a:xfrm>
                      <a:off x="0" y="0"/>
                      <a:ext cx="6553200" cy="8693785"/>
                    </a:xfrm>
                    <a:prstGeom prst="rect">
                      <a:avLst/>
                    </a:prstGeom>
                    <a:noFill/>
                    <a:ln>
                      <a:noFill/>
                    </a:ln>
                  </pic:spPr>
                </pic:pic>
              </a:graphicData>
            </a:graphic>
          </wp:inline>
        </w:drawing>
      </w:r>
    </w:p>
    <w:p>
      <w:pPr>
        <w:pStyle w:val="2"/>
        <w:rPr>
          <w:b/>
          <w:color w:val="000000" w:themeColor="text1"/>
          <w:sz w:val="20"/>
          <w14:textFill>
            <w14:solidFill>
              <w14:schemeClr w14:val="tx1"/>
            </w14:solidFill>
          </w14:textFill>
        </w:rPr>
      </w:pPr>
    </w:p>
    <w:p>
      <w:pPr>
        <w:pStyle w:val="2"/>
        <w:spacing w:before="3"/>
        <w:rPr>
          <w:b/>
          <w:color w:val="000000" w:themeColor="text1"/>
          <w:sz w:val="14"/>
          <w14:textFill>
            <w14:solidFill>
              <w14:schemeClr w14:val="tx1"/>
            </w14:solidFill>
          </w14:textFill>
        </w:rPr>
      </w:pPr>
    </w:p>
    <w:p>
      <w:pPr>
        <w:spacing w:after="0"/>
        <w:rPr>
          <w:color w:val="000000" w:themeColor="text1"/>
          <w:sz w:val="14"/>
          <w14:textFill>
            <w14:solidFill>
              <w14:schemeClr w14:val="tx1"/>
            </w14:solidFill>
          </w14:textFill>
        </w:rPr>
        <w:sectPr>
          <w:pgSz w:w="11910" w:h="16840"/>
          <w:pgMar w:top="840" w:right="500" w:bottom="980" w:left="500" w:header="0" w:footer="783" w:gutter="0"/>
          <w:pgBorders>
            <w:top w:val="none" w:sz="0" w:space="0"/>
            <w:left w:val="none" w:sz="0" w:space="0"/>
            <w:bottom w:val="none" w:sz="0" w:space="0"/>
            <w:right w:val="none" w:sz="0" w:space="0"/>
          </w:pgBorders>
        </w:sectPr>
      </w:pPr>
    </w:p>
    <w:p>
      <w:pPr>
        <w:pStyle w:val="2"/>
        <w:rPr>
          <w:rFonts w:ascii="Times New Roman"/>
          <w:color w:val="000000" w:themeColor="text1"/>
          <w:sz w:val="20"/>
          <w14:textFill>
            <w14:solidFill>
              <w14:schemeClr w14:val="tx1"/>
            </w14:solidFill>
          </w14:textFill>
        </w:rPr>
      </w:pPr>
      <w:r>
        <w:rPr>
          <w:color w:val="000000" w:themeColor="text1"/>
          <w14:textFill>
            <w14:solidFill>
              <w14:schemeClr w14:val="tx1"/>
            </w14:solidFill>
          </w14:textFill>
        </w:rPr>
        <w:drawing>
          <wp:inline distT="0" distB="0" distL="114300" distR="114300">
            <wp:extent cx="6553200" cy="8586470"/>
            <wp:effectExtent l="0" t="0" r="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6"/>
                    <a:stretch>
                      <a:fillRect/>
                    </a:stretch>
                  </pic:blipFill>
                  <pic:spPr>
                    <a:xfrm>
                      <a:off x="0" y="0"/>
                      <a:ext cx="6553200" cy="8586470"/>
                    </a:xfrm>
                    <a:prstGeom prst="rect">
                      <a:avLst/>
                    </a:prstGeom>
                    <a:noFill/>
                    <a:ln>
                      <a:noFill/>
                    </a:ln>
                  </pic:spPr>
                </pic:pic>
              </a:graphicData>
            </a:graphic>
          </wp:inline>
        </w:drawing>
      </w:r>
    </w:p>
    <w:p>
      <w:pPr>
        <w:pStyle w:val="2"/>
        <w:rPr>
          <w:rFonts w:ascii="Times New Roman"/>
          <w:color w:val="000000" w:themeColor="text1"/>
          <w:sz w:val="20"/>
          <w14:textFill>
            <w14:solidFill>
              <w14:schemeClr w14:val="tx1"/>
            </w14:solidFill>
          </w14:textFill>
        </w:rPr>
      </w:pPr>
    </w:p>
    <w:p>
      <w:pPr>
        <w:pStyle w:val="2"/>
        <w:spacing w:before="10"/>
        <w:rPr>
          <w:rFonts w:ascii="Times New Roman"/>
          <w:color w:val="000000" w:themeColor="text1"/>
          <w:sz w:val="16"/>
          <w14:textFill>
            <w14:solidFill>
              <w14:schemeClr w14:val="tx1"/>
            </w14:solidFill>
          </w14:textFill>
        </w:rPr>
      </w:pPr>
    </w:p>
    <w:p>
      <w:pPr>
        <w:pStyle w:val="2"/>
        <w:ind w:left="1110"/>
        <w:rPr>
          <w:rFonts w:ascii="Times New Roman"/>
          <w:color w:val="000000" w:themeColor="text1"/>
          <w:sz w:val="20"/>
          <w14:textFill>
            <w14:solidFill>
              <w14:schemeClr w14:val="tx1"/>
            </w14:solidFill>
          </w14:textFill>
        </w:rPr>
      </w:pPr>
    </w:p>
    <w:p>
      <w:pPr>
        <w:spacing w:after="0"/>
        <w:rPr>
          <w:rFonts w:ascii="Times New Roman"/>
          <w:color w:val="000000" w:themeColor="text1"/>
          <w:sz w:val="20"/>
          <w14:textFill>
            <w14:solidFill>
              <w14:schemeClr w14:val="tx1"/>
            </w14:solidFill>
          </w14:textFill>
        </w:rPr>
        <w:sectPr>
          <w:footerReference r:id="rId12" w:type="default"/>
          <w:pgSz w:w="11910" w:h="16840"/>
          <w:pgMar w:top="1600" w:right="500" w:bottom="900" w:left="500" w:header="0" w:footer="703" w:gutter="0"/>
          <w:pgBorders>
            <w:top w:val="none" w:sz="0" w:space="0"/>
            <w:left w:val="none" w:sz="0" w:space="0"/>
            <w:bottom w:val="none" w:sz="0" w:space="0"/>
            <w:right w:val="none" w:sz="0" w:space="0"/>
          </w:pgBorders>
          <w:pgNumType w:start="40"/>
        </w:sectPr>
      </w:pPr>
    </w:p>
    <w:p>
      <w:pPr>
        <w:pStyle w:val="2"/>
        <w:rPr>
          <w:rFonts w:ascii="Times New Roman"/>
          <w:color w:val="000000" w:themeColor="text1"/>
          <w:sz w:val="20"/>
          <w14:textFill>
            <w14:solidFill>
              <w14:schemeClr w14:val="tx1"/>
            </w14:solidFill>
          </w14:textFill>
        </w:rPr>
        <w:sectPr>
          <w:pgSz w:w="11910" w:h="16840"/>
          <w:pgMar w:top="920" w:right="500" w:bottom="900" w:left="500" w:header="0" w:footer="703" w:gutter="0"/>
          <w:pgBorders>
            <w:top w:val="none" w:sz="0" w:space="0"/>
            <w:left w:val="none" w:sz="0" w:space="0"/>
            <w:bottom w:val="none" w:sz="0" w:space="0"/>
            <w:right w:val="none" w:sz="0" w:space="0"/>
          </w:pgBorders>
        </w:sectPr>
      </w:pPr>
      <w:r>
        <w:rPr>
          <w:color w:val="000000" w:themeColor="text1"/>
          <w14:textFill>
            <w14:solidFill>
              <w14:schemeClr w14:val="tx1"/>
            </w14:solidFill>
          </w14:textFill>
        </w:rPr>
        <w:drawing>
          <wp:inline distT="0" distB="0" distL="114300" distR="114300">
            <wp:extent cx="6562725" cy="9004935"/>
            <wp:effectExtent l="0" t="0" r="9525"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6562725" cy="9004935"/>
                    </a:xfrm>
                    <a:prstGeom prst="rect">
                      <a:avLst/>
                    </a:prstGeom>
                    <a:noFill/>
                    <a:ln>
                      <a:noFill/>
                    </a:ln>
                  </pic:spPr>
                </pic:pic>
              </a:graphicData>
            </a:graphic>
          </wp:inline>
        </w:drawing>
      </w:r>
    </w:p>
    <w:p>
      <w:pPr>
        <w:spacing w:before="54"/>
        <w:ind w:left="220" w:right="0" w:firstLine="0"/>
        <w:jc w:val="left"/>
        <w:rPr>
          <w:b/>
          <w:color w:val="000000" w:themeColor="text1"/>
          <w:sz w:val="24"/>
          <w14:textFill>
            <w14:solidFill>
              <w14:schemeClr w14:val="tx1"/>
            </w14:solidFill>
          </w14:textFill>
        </w:rPr>
      </w:pPr>
      <w:bookmarkStart w:id="20" w:name="附件三：生产负荷证明"/>
      <w:bookmarkEnd w:id="20"/>
      <w:r>
        <w:rPr>
          <w:b/>
          <w:color w:val="000000" w:themeColor="text1"/>
          <w:sz w:val="24"/>
          <w14:textFill>
            <w14:solidFill>
              <w14:schemeClr w14:val="tx1"/>
            </w14:solidFill>
          </w14:textFill>
        </w:rPr>
        <w:t>附件三：生产负荷证明</w:t>
      </w:r>
    </w:p>
    <w:p>
      <w:pPr>
        <w:pStyle w:val="2"/>
        <w:spacing w:before="4"/>
        <w:rPr>
          <w:b/>
          <w:color w:val="000000" w:themeColor="text1"/>
          <w:sz w:val="18"/>
          <w14:textFill>
            <w14:solidFill>
              <w14:schemeClr w14:val="tx1"/>
            </w14:solidFill>
          </w14:textFill>
        </w:rPr>
      </w:pPr>
    </w:p>
    <w:p>
      <w:pPr>
        <w:spacing w:before="54"/>
        <w:ind w:left="604" w:right="604" w:firstLine="0"/>
        <w:jc w:val="center"/>
        <w:rPr>
          <w:b/>
          <w:color w:val="000000" w:themeColor="text1"/>
          <w:sz w:val="32"/>
          <w14:textFill>
            <w14:solidFill>
              <w14:schemeClr w14:val="tx1"/>
            </w14:solidFill>
          </w14:textFill>
        </w:rPr>
      </w:pPr>
      <w:r>
        <w:rPr>
          <w:b/>
          <w:color w:val="000000" w:themeColor="text1"/>
          <w:sz w:val="32"/>
          <w14:textFill>
            <w14:solidFill>
              <w14:schemeClr w14:val="tx1"/>
            </w14:solidFill>
          </w14:textFill>
        </w:rPr>
        <w:t>验收监测期间生产工况说明</w:t>
      </w:r>
    </w:p>
    <w:p>
      <w:pPr>
        <w:pStyle w:val="2"/>
        <w:rPr>
          <w:b/>
          <w:color w:val="000000" w:themeColor="text1"/>
          <w:sz w:val="32"/>
          <w14:textFill>
            <w14:solidFill>
              <w14:schemeClr w14:val="tx1"/>
            </w14:solidFill>
          </w14:textFill>
        </w:rPr>
      </w:pPr>
    </w:p>
    <w:p>
      <w:pPr>
        <w:pStyle w:val="2"/>
        <w:rPr>
          <w:b/>
          <w:color w:val="000000" w:themeColor="text1"/>
          <w:sz w:val="32"/>
          <w14:textFill>
            <w14:solidFill>
              <w14:schemeClr w14:val="tx1"/>
            </w14:solidFill>
          </w14:textFill>
        </w:rPr>
      </w:pPr>
    </w:p>
    <w:p>
      <w:pPr>
        <w:pStyle w:val="2"/>
        <w:spacing w:before="10"/>
        <w:rPr>
          <w:b/>
          <w:color w:val="000000" w:themeColor="text1"/>
          <w:sz w:val="29"/>
          <w14:textFill>
            <w14:solidFill>
              <w14:schemeClr w14:val="tx1"/>
            </w14:solidFill>
          </w14:textFill>
        </w:rPr>
      </w:pPr>
    </w:p>
    <w:p>
      <w:pPr>
        <w:spacing w:before="1"/>
        <w:ind w:left="1025" w:right="604" w:firstLine="0"/>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江西</w:t>
      </w:r>
      <w:r>
        <w:rPr>
          <w:rFonts w:hint="eastAsia"/>
          <w:color w:val="000000" w:themeColor="text1"/>
          <w:sz w:val="28"/>
          <w:lang w:eastAsia="zh-CN"/>
          <w14:textFill>
            <w14:solidFill>
              <w14:schemeClr w14:val="tx1"/>
            </w14:solidFill>
          </w14:textFill>
        </w:rPr>
        <w:t>中明环境检测</w:t>
      </w:r>
      <w:r>
        <w:rPr>
          <w:color w:val="000000" w:themeColor="text1"/>
          <w:sz w:val="28"/>
          <w14:textFill>
            <w14:solidFill>
              <w14:schemeClr w14:val="tx1"/>
            </w14:solidFill>
          </w14:textFill>
        </w:rPr>
        <w:t>有限公司对我公司本项目进行竣工环境保护验收监测期间</w:t>
      </w:r>
    </w:p>
    <w:p>
      <w:pPr>
        <w:pStyle w:val="2"/>
        <w:spacing w:before="9"/>
        <w:rPr>
          <w:color w:val="000000" w:themeColor="text1"/>
          <w:sz w:val="28"/>
          <w14:textFill>
            <w14:solidFill>
              <w14:schemeClr w14:val="tx1"/>
            </w14:solidFill>
          </w14:textFill>
        </w:rPr>
      </w:pPr>
    </w:p>
    <w:p>
      <w:pPr>
        <w:spacing w:before="0" w:line="484" w:lineRule="auto"/>
        <w:ind w:left="220" w:right="204" w:firstLine="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ascii="Calibri" w:eastAsia="Calibri"/>
          <w:color w:val="000000" w:themeColor="text1"/>
          <w:sz w:val="28"/>
          <w14:textFill>
            <w14:solidFill>
              <w14:schemeClr w14:val="tx1"/>
            </w14:solidFill>
          </w14:textFill>
        </w:rPr>
        <w:t>2020</w:t>
      </w:r>
      <w:r>
        <w:rPr>
          <w:color w:val="000000" w:themeColor="text1"/>
          <w:spacing w:val="-33"/>
          <w:sz w:val="28"/>
          <w14:textFill>
            <w14:solidFill>
              <w14:schemeClr w14:val="tx1"/>
            </w14:solidFill>
          </w14:textFill>
        </w:rPr>
        <w:t>年</w:t>
      </w:r>
      <w:r>
        <w:rPr>
          <w:rFonts w:hint="eastAsia"/>
          <w:color w:val="000000" w:themeColor="text1"/>
          <w:spacing w:val="-33"/>
          <w:sz w:val="28"/>
          <w:lang w:val="en-US" w:eastAsia="zh-CN"/>
          <w14:textFill>
            <w14:solidFill>
              <w14:schemeClr w14:val="tx1"/>
            </w14:solidFill>
          </w14:textFill>
        </w:rPr>
        <w:t>9</w:t>
      </w:r>
      <w:r>
        <w:rPr>
          <w:color w:val="000000" w:themeColor="text1"/>
          <w:spacing w:val="-33"/>
          <w:sz w:val="28"/>
          <w14:textFill>
            <w14:solidFill>
              <w14:schemeClr w14:val="tx1"/>
            </w14:solidFill>
          </w14:textFill>
        </w:rPr>
        <w:t>月</w:t>
      </w:r>
      <w:r>
        <w:rPr>
          <w:rFonts w:hint="eastAsia"/>
          <w:color w:val="000000" w:themeColor="text1"/>
          <w:spacing w:val="-33"/>
          <w:sz w:val="28"/>
          <w:lang w:val="en-US" w:eastAsia="zh-CN"/>
          <w14:textFill>
            <w14:solidFill>
              <w14:schemeClr w14:val="tx1"/>
            </w14:solidFill>
          </w14:textFill>
        </w:rPr>
        <w:t>9</w:t>
      </w:r>
      <w:r>
        <w:rPr>
          <w:color w:val="000000" w:themeColor="text1"/>
          <w:sz w:val="28"/>
          <w14:textFill>
            <w14:solidFill>
              <w14:schemeClr w14:val="tx1"/>
            </w14:solidFill>
          </w14:textFill>
        </w:rPr>
        <w:t>日</w:t>
      </w:r>
      <w:r>
        <w:rPr>
          <w:rFonts w:ascii="Calibri" w:eastAsia="Calibri"/>
          <w:color w:val="000000" w:themeColor="text1"/>
          <w:sz w:val="28"/>
          <w14:textFill>
            <w14:solidFill>
              <w14:schemeClr w14:val="tx1"/>
            </w14:solidFill>
          </w14:textFill>
        </w:rPr>
        <w:t>~2020</w:t>
      </w:r>
      <w:r>
        <w:rPr>
          <w:color w:val="000000" w:themeColor="text1"/>
          <w:spacing w:val="-32"/>
          <w:sz w:val="28"/>
          <w14:textFill>
            <w14:solidFill>
              <w14:schemeClr w14:val="tx1"/>
            </w14:solidFill>
          </w14:textFill>
        </w:rPr>
        <w:t>年</w:t>
      </w:r>
      <w:r>
        <w:rPr>
          <w:rFonts w:hint="eastAsia"/>
          <w:color w:val="000000" w:themeColor="text1"/>
          <w:spacing w:val="-32"/>
          <w:sz w:val="28"/>
          <w:lang w:val="en-US" w:eastAsia="zh-CN"/>
          <w14:textFill>
            <w14:solidFill>
              <w14:schemeClr w14:val="tx1"/>
            </w14:solidFill>
          </w14:textFill>
        </w:rPr>
        <w:t>9</w:t>
      </w:r>
      <w:r>
        <w:rPr>
          <w:color w:val="000000" w:themeColor="text1"/>
          <w:spacing w:val="-33"/>
          <w:sz w:val="28"/>
          <w14:textFill>
            <w14:solidFill>
              <w14:schemeClr w14:val="tx1"/>
            </w14:solidFill>
          </w14:textFill>
        </w:rPr>
        <w:t>月</w:t>
      </w:r>
      <w:r>
        <w:rPr>
          <w:rFonts w:hint="eastAsia"/>
          <w:color w:val="000000" w:themeColor="text1"/>
          <w:spacing w:val="-33"/>
          <w:sz w:val="28"/>
          <w:lang w:val="en-US" w:eastAsia="zh-CN"/>
          <w14:textFill>
            <w14:solidFill>
              <w14:schemeClr w14:val="tx1"/>
            </w14:solidFill>
          </w14:textFill>
        </w:rPr>
        <w:t>10</w:t>
      </w:r>
      <w:r>
        <w:rPr>
          <w:color w:val="000000" w:themeColor="text1"/>
          <w:sz w:val="28"/>
          <w14:textFill>
            <w14:solidFill>
              <w14:schemeClr w14:val="tx1"/>
            </w14:solidFill>
          </w14:textFill>
        </w:rPr>
        <w:t>日）验收监测期间，生产正常，具体生产负荷见</w:t>
      </w:r>
      <w:r>
        <w:rPr>
          <w:color w:val="000000" w:themeColor="text1"/>
          <w:spacing w:val="-2"/>
          <w:sz w:val="28"/>
          <w14:textFill>
            <w14:solidFill>
              <w14:schemeClr w14:val="tx1"/>
            </w14:solidFill>
          </w14:textFill>
        </w:rPr>
        <w:t>下表：</w:t>
      </w:r>
    </w:p>
    <w:p>
      <w:pPr>
        <w:pStyle w:val="2"/>
        <w:rPr>
          <w:color w:val="000000" w:themeColor="text1"/>
          <w:sz w:val="28"/>
          <w14:textFill>
            <w14:solidFill>
              <w14:schemeClr w14:val="tx1"/>
            </w14:solidFill>
          </w14:textFill>
        </w:rPr>
      </w:pPr>
    </w:p>
    <w:p>
      <w:pPr>
        <w:pStyle w:val="2"/>
        <w:spacing w:before="8"/>
        <w:rPr>
          <w:color w:val="000000" w:themeColor="text1"/>
          <w:sz w:val="25"/>
          <w14:textFill>
            <w14:solidFill>
              <w14:schemeClr w14:val="tx1"/>
            </w14:solidFill>
          </w14:textFill>
        </w:rPr>
      </w:pPr>
    </w:p>
    <w:p>
      <w:pPr>
        <w:spacing w:before="0"/>
        <w:ind w:left="1022" w:right="604" w:firstLine="0"/>
        <w:jc w:val="center"/>
        <w:rPr>
          <w:b/>
          <w:color w:val="000000" w:themeColor="text1"/>
          <w:sz w:val="28"/>
          <w14:textFill>
            <w14:solidFill>
              <w14:schemeClr w14:val="tx1"/>
            </w14:solidFill>
          </w14:textFill>
        </w:rPr>
      </w:pPr>
      <w:r>
        <w:rPr>
          <w:b/>
          <w:color w:val="000000" w:themeColor="text1"/>
          <w:sz w:val="28"/>
          <w14:textFill>
            <w14:solidFill>
              <w14:schemeClr w14:val="tx1"/>
            </w14:solidFill>
          </w14:textFill>
        </w:rPr>
        <w:t>生产负荷表</w:t>
      </w:r>
    </w:p>
    <w:p>
      <w:pPr>
        <w:pStyle w:val="2"/>
        <w:spacing w:before="4" w:after="1"/>
        <w:rPr>
          <w:b/>
          <w:color w:val="000000" w:themeColor="text1"/>
          <w:sz w:val="28"/>
          <w14:textFill>
            <w14:solidFill>
              <w14:schemeClr w14:val="tx1"/>
            </w14:solidFill>
          </w14:textFill>
        </w:rPr>
      </w:pPr>
    </w:p>
    <w:tbl>
      <w:tblPr>
        <w:tblStyle w:val="14"/>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6"/>
        <w:gridCol w:w="2376"/>
        <w:gridCol w:w="2376"/>
        <w:gridCol w:w="2376"/>
        <w:gridCol w:w="1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3" w:hRule="atLeast"/>
        </w:trPr>
        <w:tc>
          <w:tcPr>
            <w:tcW w:w="2056" w:type="dxa"/>
          </w:tcPr>
          <w:p>
            <w:pPr>
              <w:pStyle w:val="20"/>
              <w:spacing w:before="6"/>
              <w:rPr>
                <w:b/>
                <w:color w:val="000000" w:themeColor="text1"/>
                <w:sz w:val="28"/>
                <w14:textFill>
                  <w14:solidFill>
                    <w14:schemeClr w14:val="tx1"/>
                  </w14:solidFill>
                </w14:textFill>
              </w:rPr>
            </w:pPr>
          </w:p>
          <w:p>
            <w:pPr>
              <w:pStyle w:val="20"/>
              <w:ind w:left="365" w:right="355"/>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监测日期</w:t>
            </w:r>
          </w:p>
        </w:tc>
        <w:tc>
          <w:tcPr>
            <w:tcW w:w="2376" w:type="dxa"/>
          </w:tcPr>
          <w:p>
            <w:pPr>
              <w:pStyle w:val="20"/>
              <w:spacing w:before="6"/>
              <w:rPr>
                <w:b/>
                <w:color w:val="000000" w:themeColor="text1"/>
                <w:sz w:val="28"/>
                <w14:textFill>
                  <w14:solidFill>
                    <w14:schemeClr w14:val="tx1"/>
                  </w14:solidFill>
                </w14:textFill>
              </w:rPr>
            </w:pPr>
          </w:p>
          <w:p>
            <w:pPr>
              <w:pStyle w:val="20"/>
              <w:ind w:left="607" w:right="599"/>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物料名称</w:t>
            </w:r>
          </w:p>
        </w:tc>
        <w:tc>
          <w:tcPr>
            <w:tcW w:w="2376" w:type="dxa"/>
          </w:tcPr>
          <w:p>
            <w:pPr>
              <w:pStyle w:val="20"/>
              <w:spacing w:before="2"/>
              <w:ind w:left="626"/>
              <w:rPr>
                <w:color w:val="000000" w:themeColor="text1"/>
                <w:sz w:val="28"/>
                <w14:textFill>
                  <w14:solidFill>
                    <w14:schemeClr w14:val="tx1"/>
                  </w14:solidFill>
                </w14:textFill>
              </w:rPr>
            </w:pPr>
            <w:r>
              <w:rPr>
                <w:color w:val="000000" w:themeColor="text1"/>
                <w:sz w:val="28"/>
                <w14:textFill>
                  <w14:solidFill>
                    <w14:schemeClr w14:val="tx1"/>
                  </w14:solidFill>
                </w14:textFill>
              </w:rPr>
              <w:t>设计产能</w:t>
            </w:r>
          </w:p>
          <w:p>
            <w:pPr>
              <w:pStyle w:val="20"/>
              <w:spacing w:before="10"/>
              <w:rPr>
                <w:b/>
                <w:color w:val="000000" w:themeColor="text1"/>
                <w:sz w:val="28"/>
                <w14:textFill>
                  <w14:solidFill>
                    <w14:schemeClr w14:val="tx1"/>
                  </w14:solidFill>
                </w14:textFill>
              </w:rPr>
            </w:pPr>
          </w:p>
          <w:p>
            <w:pPr>
              <w:pStyle w:val="20"/>
              <w:ind w:left="530"/>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hint="eastAsia"/>
                <w:color w:val="000000" w:themeColor="text1"/>
                <w:sz w:val="28"/>
                <w:lang w:eastAsia="zh-CN"/>
                <w14:textFill>
                  <w14:solidFill>
                    <w14:schemeClr w14:val="tx1"/>
                  </w14:solidFill>
                </w14:textFill>
              </w:rPr>
              <w:t>万</w:t>
            </w:r>
            <w:r>
              <w:rPr>
                <w:rFonts w:ascii="Calibri" w:hAnsi="Calibri" w:eastAsia="Calibri"/>
                <w:color w:val="000000" w:themeColor="text1"/>
                <w:sz w:val="28"/>
                <w14:textFill>
                  <w14:solidFill>
                    <w14:schemeClr w14:val="tx1"/>
                  </w14:solidFill>
                </w14:textFill>
              </w:rPr>
              <w:t>kw</w:t>
            </w:r>
            <w:r>
              <w:rPr>
                <w:color w:val="000000" w:themeColor="text1"/>
                <w:sz w:val="28"/>
                <w14:textFill>
                  <w14:solidFill>
                    <w14:schemeClr w14:val="tx1"/>
                  </w14:solidFill>
                </w14:textFill>
              </w:rPr>
              <w:t>·</w:t>
            </w:r>
            <w:r>
              <w:rPr>
                <w:rFonts w:ascii="Calibri" w:hAnsi="Calibri" w:eastAsia="Calibri"/>
                <w:color w:val="000000" w:themeColor="text1"/>
                <w:sz w:val="28"/>
                <w14:textFill>
                  <w14:solidFill>
                    <w14:schemeClr w14:val="tx1"/>
                  </w14:solidFill>
                </w14:textFill>
              </w:rPr>
              <w:t>h</w:t>
            </w:r>
            <w:r>
              <w:rPr>
                <w:color w:val="000000" w:themeColor="text1"/>
                <w:sz w:val="28"/>
                <w14:textFill>
                  <w14:solidFill>
                    <w14:schemeClr w14:val="tx1"/>
                  </w14:solidFill>
                </w14:textFill>
              </w:rPr>
              <w:t>）</w:t>
            </w:r>
          </w:p>
        </w:tc>
        <w:tc>
          <w:tcPr>
            <w:tcW w:w="2376" w:type="dxa"/>
          </w:tcPr>
          <w:p>
            <w:pPr>
              <w:pStyle w:val="20"/>
              <w:spacing w:before="2"/>
              <w:ind w:left="626"/>
              <w:rPr>
                <w:color w:val="000000" w:themeColor="text1"/>
                <w:sz w:val="28"/>
                <w14:textFill>
                  <w14:solidFill>
                    <w14:schemeClr w14:val="tx1"/>
                  </w14:solidFill>
                </w14:textFill>
              </w:rPr>
            </w:pPr>
            <w:r>
              <w:rPr>
                <w:color w:val="000000" w:themeColor="text1"/>
                <w:sz w:val="28"/>
                <w14:textFill>
                  <w14:solidFill>
                    <w14:schemeClr w14:val="tx1"/>
                  </w14:solidFill>
                </w14:textFill>
              </w:rPr>
              <w:t>实际产量</w:t>
            </w:r>
          </w:p>
          <w:p>
            <w:pPr>
              <w:pStyle w:val="20"/>
              <w:spacing w:before="10"/>
              <w:rPr>
                <w:b/>
                <w:color w:val="000000" w:themeColor="text1"/>
                <w:sz w:val="28"/>
                <w14:textFill>
                  <w14:solidFill>
                    <w14:schemeClr w14:val="tx1"/>
                  </w14:solidFill>
                </w14:textFill>
              </w:rPr>
            </w:pPr>
          </w:p>
          <w:p>
            <w:pPr>
              <w:pStyle w:val="20"/>
              <w:ind w:left="530"/>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hint="eastAsia"/>
                <w:color w:val="000000" w:themeColor="text1"/>
                <w:sz w:val="28"/>
                <w:lang w:eastAsia="zh-CN"/>
                <w14:textFill>
                  <w14:solidFill>
                    <w14:schemeClr w14:val="tx1"/>
                  </w14:solidFill>
                </w14:textFill>
              </w:rPr>
              <w:t>万</w:t>
            </w:r>
            <w:r>
              <w:rPr>
                <w:rFonts w:ascii="Calibri" w:hAnsi="Calibri" w:eastAsia="Calibri"/>
                <w:color w:val="000000" w:themeColor="text1"/>
                <w:sz w:val="28"/>
                <w14:textFill>
                  <w14:solidFill>
                    <w14:schemeClr w14:val="tx1"/>
                  </w14:solidFill>
                </w14:textFill>
              </w:rPr>
              <w:t>kw</w:t>
            </w:r>
            <w:r>
              <w:rPr>
                <w:color w:val="000000" w:themeColor="text1"/>
                <w:sz w:val="28"/>
                <w14:textFill>
                  <w14:solidFill>
                    <w14:schemeClr w14:val="tx1"/>
                  </w14:solidFill>
                </w14:textFill>
              </w:rPr>
              <w:t>·</w:t>
            </w:r>
            <w:r>
              <w:rPr>
                <w:rFonts w:ascii="Calibri" w:hAnsi="Calibri" w:eastAsia="Calibri"/>
                <w:color w:val="000000" w:themeColor="text1"/>
                <w:sz w:val="28"/>
                <w14:textFill>
                  <w14:solidFill>
                    <w14:schemeClr w14:val="tx1"/>
                  </w14:solidFill>
                </w14:textFill>
              </w:rPr>
              <w:t>h</w:t>
            </w:r>
            <w:r>
              <w:rPr>
                <w:color w:val="000000" w:themeColor="text1"/>
                <w:sz w:val="28"/>
                <w14:textFill>
                  <w14:solidFill>
                    <w14:schemeClr w14:val="tx1"/>
                  </w14:solidFill>
                </w14:textFill>
              </w:rPr>
              <w:t>）</w:t>
            </w:r>
          </w:p>
        </w:tc>
        <w:tc>
          <w:tcPr>
            <w:tcW w:w="1498" w:type="dxa"/>
          </w:tcPr>
          <w:p>
            <w:pPr>
              <w:pStyle w:val="20"/>
              <w:spacing w:before="2"/>
              <w:ind w:left="168" w:right="160"/>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生产负荷</w:t>
            </w:r>
          </w:p>
          <w:p>
            <w:pPr>
              <w:pStyle w:val="20"/>
              <w:spacing w:before="10"/>
              <w:rPr>
                <w:b/>
                <w:color w:val="000000" w:themeColor="text1"/>
                <w:sz w:val="28"/>
                <w14:textFill>
                  <w14:solidFill>
                    <w14:schemeClr w14:val="tx1"/>
                  </w14:solidFill>
                </w14:textFill>
              </w:rPr>
            </w:pPr>
          </w:p>
          <w:p>
            <w:pPr>
              <w:pStyle w:val="20"/>
              <w:ind w:left="168" w:right="160"/>
              <w:jc w:val="center"/>
              <w:rPr>
                <w:color w:val="000000" w:themeColor="text1"/>
                <w:sz w:val="28"/>
                <w14:textFill>
                  <w14:solidFill>
                    <w14:schemeClr w14:val="tx1"/>
                  </w14:solidFill>
                </w14:textFill>
              </w:rPr>
            </w:pPr>
            <w:r>
              <w:rPr>
                <w:color w:val="000000" w:themeColor="text1"/>
                <w:sz w:val="28"/>
                <w14:textFill>
                  <w14:solidFill>
                    <w14:schemeClr w14:val="tx1"/>
                  </w14:solidFill>
                </w14:textFill>
              </w:rPr>
              <w:t>（</w:t>
            </w:r>
            <w:r>
              <w:rPr>
                <w:rFonts w:ascii="Calibri" w:eastAsia="Calibri"/>
                <w:color w:val="000000" w:themeColor="text1"/>
                <w:sz w:val="28"/>
                <w14:textFill>
                  <w14:solidFill>
                    <w14:schemeClr w14:val="tx1"/>
                  </w14:solidFill>
                </w14:textFill>
              </w:rPr>
              <w:t>%</w:t>
            </w:r>
            <w:r>
              <w:rPr>
                <w:color w:val="000000" w:themeColor="text1"/>
                <w:sz w:val="28"/>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2056" w:type="dxa"/>
          </w:tcPr>
          <w:p>
            <w:pPr>
              <w:pStyle w:val="20"/>
              <w:spacing w:before="21"/>
              <w:ind w:left="373" w:right="355"/>
              <w:jc w:val="center"/>
              <w:rPr>
                <w:rFonts w:hint="default" w:ascii="Calibri" w:eastAsia="宋体"/>
                <w:color w:val="000000" w:themeColor="text1"/>
                <w:sz w:val="28"/>
                <w:lang w:val="en-US" w:eastAsia="zh-CN"/>
                <w14:textFill>
                  <w14:solidFill>
                    <w14:schemeClr w14:val="tx1"/>
                  </w14:solidFill>
                </w14:textFill>
              </w:rPr>
            </w:pPr>
            <w:r>
              <w:rPr>
                <w:rFonts w:ascii="Calibri"/>
                <w:color w:val="000000" w:themeColor="text1"/>
                <w:sz w:val="28"/>
                <w14:textFill>
                  <w14:solidFill>
                    <w14:schemeClr w14:val="tx1"/>
                  </w14:solidFill>
                </w14:textFill>
              </w:rPr>
              <w:t>2020.</w:t>
            </w:r>
            <w:r>
              <w:rPr>
                <w:rFonts w:hint="eastAsia" w:ascii="Calibri"/>
                <w:color w:val="000000" w:themeColor="text1"/>
                <w:sz w:val="28"/>
                <w:lang w:val="en-US" w:eastAsia="zh-CN"/>
                <w14:textFill>
                  <w14:solidFill>
                    <w14:schemeClr w14:val="tx1"/>
                  </w14:solidFill>
                </w14:textFill>
              </w:rPr>
              <w:t>9.9</w:t>
            </w:r>
          </w:p>
        </w:tc>
        <w:tc>
          <w:tcPr>
            <w:tcW w:w="2376" w:type="dxa"/>
          </w:tcPr>
          <w:p>
            <w:pPr>
              <w:pStyle w:val="20"/>
              <w:spacing w:before="1"/>
              <w:ind w:left="8"/>
              <w:jc w:val="center"/>
              <w:rPr>
                <w:color w:val="000000" w:themeColor="text1"/>
                <w:sz w:val="28"/>
                <w14:textFill>
                  <w14:solidFill>
                    <w14:schemeClr w14:val="tx1"/>
                  </w14:solidFill>
                </w14:textFill>
              </w:rPr>
            </w:pPr>
            <w:r>
              <w:rPr>
                <w:color w:val="000000" w:themeColor="text1"/>
                <w:w w:val="100"/>
                <w:sz w:val="28"/>
                <w14:textFill>
                  <w14:solidFill>
                    <w14:schemeClr w14:val="tx1"/>
                  </w14:solidFill>
                </w14:textFill>
              </w:rPr>
              <w:t>电</w:t>
            </w:r>
          </w:p>
        </w:tc>
        <w:tc>
          <w:tcPr>
            <w:tcW w:w="2376" w:type="dxa"/>
          </w:tcPr>
          <w:p>
            <w:pPr>
              <w:pStyle w:val="20"/>
              <w:spacing w:before="21"/>
              <w:ind w:left="607" w:right="591"/>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0.23</w:t>
            </w:r>
          </w:p>
        </w:tc>
        <w:tc>
          <w:tcPr>
            <w:tcW w:w="2376" w:type="dxa"/>
          </w:tcPr>
          <w:p>
            <w:pPr>
              <w:pStyle w:val="20"/>
              <w:spacing w:before="21"/>
              <w:ind w:left="607" w:right="591"/>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0.23</w:t>
            </w:r>
          </w:p>
        </w:tc>
        <w:tc>
          <w:tcPr>
            <w:tcW w:w="1498" w:type="dxa"/>
          </w:tcPr>
          <w:p>
            <w:pPr>
              <w:pStyle w:val="20"/>
              <w:spacing w:before="21"/>
              <w:ind w:right="486"/>
              <w:jc w:val="right"/>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2056" w:type="dxa"/>
          </w:tcPr>
          <w:p>
            <w:pPr>
              <w:pStyle w:val="20"/>
              <w:spacing w:before="22"/>
              <w:ind w:left="373" w:right="355"/>
              <w:jc w:val="center"/>
              <w:rPr>
                <w:rFonts w:hint="default" w:ascii="Calibri" w:eastAsia="宋体"/>
                <w:color w:val="000000" w:themeColor="text1"/>
                <w:sz w:val="28"/>
                <w:lang w:val="en-US" w:eastAsia="zh-CN"/>
                <w14:textFill>
                  <w14:solidFill>
                    <w14:schemeClr w14:val="tx1"/>
                  </w14:solidFill>
                </w14:textFill>
              </w:rPr>
            </w:pPr>
            <w:r>
              <w:rPr>
                <w:rFonts w:ascii="Calibri"/>
                <w:color w:val="000000" w:themeColor="text1"/>
                <w:sz w:val="28"/>
                <w14:textFill>
                  <w14:solidFill>
                    <w14:schemeClr w14:val="tx1"/>
                  </w14:solidFill>
                </w14:textFill>
              </w:rPr>
              <w:t>2020.</w:t>
            </w:r>
            <w:r>
              <w:rPr>
                <w:rFonts w:hint="eastAsia" w:ascii="Calibri"/>
                <w:color w:val="000000" w:themeColor="text1"/>
                <w:sz w:val="28"/>
                <w:lang w:val="en-US" w:eastAsia="zh-CN"/>
                <w14:textFill>
                  <w14:solidFill>
                    <w14:schemeClr w14:val="tx1"/>
                  </w14:solidFill>
                </w14:textFill>
              </w:rPr>
              <w:t>9.10</w:t>
            </w:r>
          </w:p>
        </w:tc>
        <w:tc>
          <w:tcPr>
            <w:tcW w:w="2376" w:type="dxa"/>
          </w:tcPr>
          <w:p>
            <w:pPr>
              <w:pStyle w:val="20"/>
              <w:spacing w:before="4"/>
              <w:ind w:left="8"/>
              <w:jc w:val="center"/>
              <w:rPr>
                <w:color w:val="000000" w:themeColor="text1"/>
                <w:sz w:val="28"/>
                <w14:textFill>
                  <w14:solidFill>
                    <w14:schemeClr w14:val="tx1"/>
                  </w14:solidFill>
                </w14:textFill>
              </w:rPr>
            </w:pPr>
            <w:r>
              <w:rPr>
                <w:color w:val="000000" w:themeColor="text1"/>
                <w:w w:val="100"/>
                <w:sz w:val="28"/>
                <w14:textFill>
                  <w14:solidFill>
                    <w14:schemeClr w14:val="tx1"/>
                  </w14:solidFill>
                </w14:textFill>
              </w:rPr>
              <w:t>电</w:t>
            </w:r>
          </w:p>
        </w:tc>
        <w:tc>
          <w:tcPr>
            <w:tcW w:w="2376" w:type="dxa"/>
          </w:tcPr>
          <w:p>
            <w:pPr>
              <w:pStyle w:val="20"/>
              <w:spacing w:before="22"/>
              <w:ind w:left="607" w:right="591"/>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0.23</w:t>
            </w:r>
          </w:p>
        </w:tc>
        <w:tc>
          <w:tcPr>
            <w:tcW w:w="2376" w:type="dxa"/>
          </w:tcPr>
          <w:p>
            <w:pPr>
              <w:pStyle w:val="20"/>
              <w:spacing w:before="22"/>
              <w:ind w:left="607" w:right="591"/>
              <w:jc w:val="center"/>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0.23</w:t>
            </w:r>
          </w:p>
        </w:tc>
        <w:tc>
          <w:tcPr>
            <w:tcW w:w="1498" w:type="dxa"/>
          </w:tcPr>
          <w:p>
            <w:pPr>
              <w:pStyle w:val="20"/>
              <w:spacing w:before="22"/>
              <w:ind w:right="486"/>
              <w:jc w:val="right"/>
              <w:rPr>
                <w:rFonts w:hint="default" w:ascii="Calibri" w:eastAsia="宋体"/>
                <w:color w:val="000000" w:themeColor="text1"/>
                <w:sz w:val="28"/>
                <w:lang w:val="en-US" w:eastAsia="zh-CN"/>
                <w14:textFill>
                  <w14:solidFill>
                    <w14:schemeClr w14:val="tx1"/>
                  </w14:solidFill>
                </w14:textFill>
              </w:rPr>
            </w:pPr>
            <w:r>
              <w:rPr>
                <w:rFonts w:hint="eastAsia" w:ascii="Calibri"/>
                <w:color w:val="000000" w:themeColor="text1"/>
                <w:sz w:val="28"/>
                <w:lang w:val="en-US" w:eastAsia="zh-CN"/>
                <w14:textFill>
                  <w14:solidFill>
                    <w14:schemeClr w14:val="tx1"/>
                  </w14:solidFill>
                </w14:textFill>
              </w:rPr>
              <w:t>100</w:t>
            </w:r>
          </w:p>
        </w:tc>
      </w:tr>
    </w:tbl>
    <w:p>
      <w:pPr>
        <w:pStyle w:val="2"/>
        <w:rPr>
          <w:b/>
          <w:color w:val="000000" w:themeColor="text1"/>
          <w:sz w:val="20"/>
          <w14:textFill>
            <w14:solidFill>
              <w14:schemeClr w14:val="tx1"/>
            </w14:solidFill>
          </w14:textFill>
        </w:rPr>
      </w:pPr>
    </w:p>
    <w:p>
      <w:pPr>
        <w:pStyle w:val="2"/>
        <w:spacing w:before="10"/>
        <w:rPr>
          <w:b/>
          <w:color w:val="000000" w:themeColor="text1"/>
          <w:sz w:val="28"/>
          <w14:textFill>
            <w14:solidFill>
              <w14:schemeClr w14:val="tx1"/>
            </w14:solidFill>
          </w14:textFill>
        </w:rPr>
      </w:pPr>
    </w:p>
    <w:p>
      <w:pPr>
        <w:spacing w:before="61"/>
        <w:ind w:left="640" w:right="0" w:firstLine="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特此证明！</w:t>
      </w: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rPr>
          <w:color w:val="000000" w:themeColor="text1"/>
          <w:sz w:val="20"/>
          <w14:textFill>
            <w14:solidFill>
              <w14:schemeClr w14:val="tx1"/>
            </w14:solidFill>
          </w14:textFill>
        </w:rPr>
      </w:pPr>
    </w:p>
    <w:p>
      <w:pPr>
        <w:pStyle w:val="2"/>
        <w:spacing w:before="4"/>
        <w:rPr>
          <w:color w:val="000000" w:themeColor="text1"/>
          <w:sz w:val="17"/>
          <w14:textFill>
            <w14:solidFill>
              <w14:schemeClr w14:val="tx1"/>
            </w14:solidFill>
          </w14:textFill>
        </w:rPr>
      </w:pPr>
    </w:p>
    <w:p>
      <w:pPr>
        <w:spacing w:before="62"/>
        <w:ind w:right="0" w:firstLine="3640" w:firstLineChars="1300"/>
        <w:jc w:val="left"/>
        <w:rPr>
          <w:color w:val="000000" w:themeColor="text1"/>
          <w:sz w:val="28"/>
          <w14:textFill>
            <w14:solidFill>
              <w14:schemeClr w14:val="tx1"/>
            </w14:solidFill>
          </w14:textFill>
        </w:rPr>
      </w:pPr>
      <w:r>
        <w:rPr>
          <w:color w:val="000000" w:themeColor="text1"/>
          <w:sz w:val="28"/>
          <w14:textFill>
            <w14:solidFill>
              <w14:schemeClr w14:val="tx1"/>
            </w14:solidFill>
          </w14:textFill>
        </w:rPr>
        <w:t>单位：</w:t>
      </w:r>
      <w:r>
        <w:rPr>
          <w:rFonts w:hint="default" w:ascii="Times New Roman" w:hAnsi="Times New Roman" w:cs="Times New Roman"/>
          <w:color w:val="000000" w:themeColor="text1"/>
          <w:sz w:val="28"/>
          <w:szCs w:val="28"/>
          <w:lang w:eastAsia="zh-CN"/>
          <w14:textFill>
            <w14:solidFill>
              <w14:schemeClr w14:val="tx1"/>
            </w14:solidFill>
          </w14:textFill>
        </w:rPr>
        <w:t>吉安市青原区东固</w:t>
      </w:r>
      <w:r>
        <w:rPr>
          <w:rFonts w:hint="eastAsia" w:ascii="Times New Roman" w:hAnsi="Times New Roman" w:cs="Times New Roman"/>
          <w:color w:val="000000" w:themeColor="text1"/>
          <w:sz w:val="28"/>
          <w:szCs w:val="28"/>
          <w:lang w:eastAsia="zh-CN"/>
          <w14:textFill>
            <w14:solidFill>
              <w14:schemeClr w14:val="tx1"/>
            </w14:solidFill>
          </w14:textFill>
        </w:rPr>
        <w:t>黄沙</w:t>
      </w:r>
      <w:r>
        <w:rPr>
          <w:rFonts w:hint="default" w:ascii="Times New Roman" w:hAnsi="Times New Roman" w:cs="Times New Roman"/>
          <w:color w:val="000000" w:themeColor="text1"/>
          <w:sz w:val="28"/>
          <w:szCs w:val="28"/>
          <w:lang w:eastAsia="zh-CN"/>
          <w14:textFill>
            <w14:solidFill>
              <w14:schemeClr w14:val="tx1"/>
            </w14:solidFill>
          </w14:textFill>
        </w:rPr>
        <w:t>水电站</w:t>
      </w:r>
      <w:r>
        <w:rPr>
          <w:color w:val="000000" w:themeColor="text1"/>
          <w:sz w:val="28"/>
          <w:szCs w:val="28"/>
          <w14:textFill>
            <w14:solidFill>
              <w14:schemeClr w14:val="tx1"/>
            </w14:solidFill>
          </w14:textFill>
        </w:rPr>
        <w:t>（</w:t>
      </w:r>
      <w:r>
        <w:rPr>
          <w:color w:val="000000" w:themeColor="text1"/>
          <w:sz w:val="28"/>
          <w14:textFill>
            <w14:solidFill>
              <w14:schemeClr w14:val="tx1"/>
            </w14:solidFill>
          </w14:textFill>
        </w:rPr>
        <w:t>盖章）</w:t>
      </w:r>
    </w:p>
    <w:p>
      <w:pPr>
        <w:pStyle w:val="2"/>
        <w:spacing w:before="7"/>
        <w:rPr>
          <w:color w:val="000000" w:themeColor="text1"/>
          <w:sz w:val="28"/>
          <w14:textFill>
            <w14:solidFill>
              <w14:schemeClr w14:val="tx1"/>
            </w14:solidFill>
          </w14:textFill>
        </w:rPr>
      </w:pPr>
    </w:p>
    <w:p>
      <w:pPr>
        <w:spacing w:before="0"/>
        <w:ind w:right="0" w:firstLine="6160" w:firstLineChars="2200"/>
        <w:jc w:val="left"/>
        <w:rPr>
          <w:color w:val="000000" w:themeColor="text1"/>
          <w:sz w:val="28"/>
          <w14:textFill>
            <w14:solidFill>
              <w14:schemeClr w14:val="tx1"/>
            </w14:solidFill>
          </w14:textFill>
        </w:rPr>
      </w:pPr>
      <w:r>
        <w:rPr>
          <w:rFonts w:ascii="Calibri" w:eastAsia="Calibri"/>
          <w:color w:val="000000" w:themeColor="text1"/>
          <w:sz w:val="28"/>
          <w14:textFill>
            <w14:solidFill>
              <w14:schemeClr w14:val="tx1"/>
            </w14:solidFill>
          </w14:textFill>
        </w:rPr>
        <w:t xml:space="preserve">2020 </w:t>
      </w:r>
      <w:r>
        <w:rPr>
          <w:color w:val="000000" w:themeColor="text1"/>
          <w:sz w:val="28"/>
          <w14:textFill>
            <w14:solidFill>
              <w14:schemeClr w14:val="tx1"/>
            </w14:solidFill>
          </w14:textFill>
        </w:rPr>
        <w:t>年</w:t>
      </w:r>
      <w:r>
        <w:rPr>
          <w:rFonts w:hint="eastAsia"/>
          <w:color w:val="000000" w:themeColor="text1"/>
          <w:sz w:val="28"/>
          <w:lang w:val="en-US" w:eastAsia="zh-CN"/>
          <w14:textFill>
            <w14:solidFill>
              <w14:schemeClr w14:val="tx1"/>
            </w14:solidFill>
          </w14:textFill>
        </w:rPr>
        <w:t>9</w:t>
      </w:r>
      <w:r>
        <w:rPr>
          <w:color w:val="000000" w:themeColor="text1"/>
          <w:spacing w:val="-57"/>
          <w:sz w:val="28"/>
          <w14:textFill>
            <w14:solidFill>
              <w14:schemeClr w14:val="tx1"/>
            </w14:solidFill>
          </w14:textFill>
        </w:rPr>
        <w:t>月</w:t>
      </w:r>
      <w:r>
        <w:rPr>
          <w:rFonts w:hint="eastAsia"/>
          <w:color w:val="000000" w:themeColor="text1"/>
          <w:spacing w:val="-57"/>
          <w:sz w:val="28"/>
          <w:lang w:val="en-US" w:eastAsia="zh-CN"/>
          <w14:textFill>
            <w14:solidFill>
              <w14:schemeClr w14:val="tx1"/>
            </w14:solidFill>
          </w14:textFill>
        </w:rPr>
        <w:t>10</w:t>
      </w:r>
      <w:r>
        <w:rPr>
          <w:color w:val="000000" w:themeColor="text1"/>
          <w:sz w:val="28"/>
          <w14:textFill>
            <w14:solidFill>
              <w14:schemeClr w14:val="tx1"/>
            </w14:solidFill>
          </w14:textFill>
        </w:rPr>
        <w:t>日</w:t>
      </w:r>
    </w:p>
    <w:p>
      <w:pPr>
        <w:spacing w:after="0"/>
        <w:jc w:val="left"/>
        <w:rPr>
          <w:color w:val="000000" w:themeColor="text1"/>
          <w:sz w:val="28"/>
          <w14:textFill>
            <w14:solidFill>
              <w14:schemeClr w14:val="tx1"/>
            </w14:solidFill>
          </w14:textFill>
        </w:rPr>
        <w:sectPr>
          <w:pgSz w:w="11910" w:h="16840"/>
          <w:pgMar w:top="840" w:right="500" w:bottom="900" w:left="500" w:header="0" w:footer="703" w:gutter="0"/>
          <w:pgBorders>
            <w:top w:val="none" w:sz="0" w:space="0"/>
            <w:left w:val="none" w:sz="0" w:space="0"/>
            <w:bottom w:val="none" w:sz="0" w:space="0"/>
            <w:right w:val="none" w:sz="0" w:space="0"/>
          </w:pgBorders>
        </w:sectPr>
      </w:pPr>
    </w:p>
    <w:p>
      <w:pPr>
        <w:spacing w:before="54"/>
        <w:ind w:left="220" w:right="0" w:firstLine="0"/>
        <w:jc w:val="left"/>
        <w:rPr>
          <w:b/>
          <w:color w:val="000000" w:themeColor="text1"/>
          <w:sz w:val="24"/>
          <w14:textFill>
            <w14:solidFill>
              <w14:schemeClr w14:val="tx1"/>
            </w14:solidFill>
          </w14:textFill>
        </w:rPr>
      </w:pPr>
      <w:bookmarkStart w:id="21" w:name="附件四：环境保护管理制度"/>
      <w:bookmarkEnd w:id="21"/>
      <w:r>
        <w:rPr>
          <w:b/>
          <w:color w:val="000000" w:themeColor="text1"/>
          <w:sz w:val="24"/>
          <w14:textFill>
            <w14:solidFill>
              <w14:schemeClr w14:val="tx1"/>
            </w14:solidFill>
          </w14:textFill>
        </w:rPr>
        <w:t>附件四：环境保护管理制度</w:t>
      </w:r>
    </w:p>
    <w:p>
      <w:pPr>
        <w:pStyle w:val="2"/>
        <w:spacing w:before="8"/>
        <w:rPr>
          <w:b/>
          <w:color w:val="000000" w:themeColor="text1"/>
          <w:sz w:val="32"/>
          <w14:textFill>
            <w14:solidFill>
              <w14:schemeClr w14:val="tx1"/>
            </w14:solidFill>
          </w14:textFill>
        </w:rPr>
      </w:pPr>
    </w:p>
    <w:p>
      <w:pPr>
        <w:spacing w:before="0"/>
        <w:ind w:left="603" w:right="604" w:firstLine="0"/>
        <w:jc w:val="center"/>
        <w:rPr>
          <w:b/>
          <w:color w:val="000000" w:themeColor="text1"/>
          <w:sz w:val="32"/>
          <w14:textFill>
            <w14:solidFill>
              <w14:schemeClr w14:val="tx1"/>
            </w14:solidFill>
          </w14:textFill>
        </w:rPr>
      </w:pPr>
      <w:r>
        <w:rPr>
          <w:rFonts w:hint="default" w:ascii="Times New Roman" w:hAnsi="Times New Roman" w:cs="Times New Roman"/>
          <w:b/>
          <w:bCs/>
          <w:color w:val="000000" w:themeColor="text1"/>
          <w:sz w:val="32"/>
          <w:szCs w:val="32"/>
          <w:lang w:eastAsia="zh-CN"/>
          <w14:textFill>
            <w14:solidFill>
              <w14:schemeClr w14:val="tx1"/>
            </w14:solidFill>
          </w14:textFill>
        </w:rPr>
        <w:t>吉安市青原区东固</w:t>
      </w:r>
      <w:r>
        <w:rPr>
          <w:rFonts w:hint="eastAsia" w:ascii="Times New Roman" w:hAnsi="Times New Roman" w:cs="Times New Roman"/>
          <w:b/>
          <w:bCs/>
          <w:color w:val="000000" w:themeColor="text1"/>
          <w:sz w:val="32"/>
          <w:szCs w:val="32"/>
          <w:lang w:eastAsia="zh-CN"/>
          <w14:textFill>
            <w14:solidFill>
              <w14:schemeClr w14:val="tx1"/>
            </w14:solidFill>
          </w14:textFill>
        </w:rPr>
        <w:t>黄沙</w:t>
      </w:r>
      <w:r>
        <w:rPr>
          <w:rFonts w:hint="default" w:ascii="Times New Roman" w:hAnsi="Times New Roman" w:cs="Times New Roman"/>
          <w:b/>
          <w:bCs/>
          <w:color w:val="000000" w:themeColor="text1"/>
          <w:sz w:val="32"/>
          <w:szCs w:val="32"/>
          <w:lang w:eastAsia="zh-CN"/>
          <w14:textFill>
            <w14:solidFill>
              <w14:schemeClr w14:val="tx1"/>
            </w14:solidFill>
          </w14:textFill>
        </w:rPr>
        <w:t>水电站</w:t>
      </w:r>
      <w:r>
        <w:rPr>
          <w:b/>
          <w:color w:val="000000" w:themeColor="text1"/>
          <w:sz w:val="32"/>
          <w14:textFill>
            <w14:solidFill>
              <w14:schemeClr w14:val="tx1"/>
            </w14:solidFill>
          </w14:textFill>
        </w:rPr>
        <w:t>环境保护管理制度</w:t>
      </w:r>
    </w:p>
    <w:p>
      <w:pPr>
        <w:pStyle w:val="2"/>
        <w:spacing w:before="11"/>
        <w:rPr>
          <w:b/>
          <w:color w:val="000000" w:themeColor="text1"/>
          <w:sz w:val="28"/>
          <w14:textFill>
            <w14:solidFill>
              <w14:schemeClr w14:val="tx1"/>
            </w14:solidFill>
          </w14:textFill>
        </w:rPr>
      </w:pPr>
    </w:p>
    <w:p>
      <w:pPr>
        <w:spacing w:before="0"/>
        <w:ind w:left="4612" w:right="0" w:firstLine="0"/>
        <w:jc w:val="both"/>
        <w:rPr>
          <w:b/>
          <w:color w:val="000000" w:themeColor="text1"/>
          <w:sz w:val="28"/>
          <w14:textFill>
            <w14:solidFill>
              <w14:schemeClr w14:val="tx1"/>
            </w14:solidFill>
          </w14:textFill>
        </w:rPr>
      </w:pPr>
      <w:r>
        <w:rPr>
          <w:b/>
          <w:color w:val="000000" w:themeColor="text1"/>
          <w:sz w:val="28"/>
          <w14:textFill>
            <w14:solidFill>
              <w14:schemeClr w14:val="tx1"/>
            </w14:solidFill>
          </w14:textFill>
        </w:rPr>
        <w:t>第一章 总 则</w:t>
      </w:r>
    </w:p>
    <w:p>
      <w:pPr>
        <w:pStyle w:val="2"/>
        <w:spacing w:before="3"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1、根据《中华人民共和国环境保护法》“为认真执行全面规划，合理布局，综合利用，化害为利，依靠群众，大家动手，保护环境，造福人民”的环境方针，搞好本企业的环境保护工作，特制定本环境管理制度。</w:t>
      </w:r>
    </w:p>
    <w:p>
      <w:pPr>
        <w:pStyle w:val="2"/>
        <w:spacing w:line="362"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2、本企业环境保护管理主要任务：宣传和执行环境保护法律法规及有关规定，充分、合理地利用各种资源、能源，控制和消除污染，促进本企业生产发展，创造良好的工作生活环境，使企业的经济活动能尽量减少对周围生态环境的污染。</w:t>
      </w:r>
    </w:p>
    <w:p>
      <w:pPr>
        <w:pStyle w:val="2"/>
        <w:spacing w:before="5"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3、我公司环境保护工作坚持预防为主、防治结合、综合治理的原则；坚持推行清洁生产、实行生产全过程污染控制的原则；实行污染物达标排放和污染物总量控制的原则；坚持环境保护工作作为评选先进的必要条件，实行一票否定制。</w:t>
      </w:r>
    </w:p>
    <w:p>
      <w:pPr>
        <w:pStyle w:val="2"/>
        <w:spacing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4、环境保护工作的主要负责人，应对环境保护工作实施统一监督管理，行政一把手是环境保护第一责任人。</w:t>
      </w:r>
    </w:p>
    <w:p>
      <w:pPr>
        <w:pStyle w:val="2"/>
        <w:spacing w:before="5"/>
        <w:ind w:left="700"/>
        <w:rPr>
          <w:color w:val="000000" w:themeColor="text1"/>
          <w14:textFill>
            <w14:solidFill>
              <w14:schemeClr w14:val="tx1"/>
            </w14:solidFill>
          </w14:textFill>
        </w:rPr>
      </w:pPr>
      <w:r>
        <w:rPr>
          <w:color w:val="000000" w:themeColor="text1"/>
          <w14:textFill>
            <w14:solidFill>
              <w14:schemeClr w14:val="tx1"/>
            </w14:solidFill>
          </w14:textFill>
        </w:rPr>
        <w:t>5、配备与开展工作相适应的环保管理人员，掌握生产工艺技术及生产运行状况。</w:t>
      </w:r>
    </w:p>
    <w:p>
      <w:pPr>
        <w:spacing w:before="161"/>
        <w:ind w:left="4120" w:right="0" w:firstLine="0"/>
        <w:jc w:val="left"/>
        <w:rPr>
          <w:b/>
          <w:color w:val="000000" w:themeColor="text1"/>
          <w:sz w:val="28"/>
          <w14:textFill>
            <w14:solidFill>
              <w14:schemeClr w14:val="tx1"/>
            </w14:solidFill>
          </w14:textFill>
        </w:rPr>
      </w:pPr>
      <w:r>
        <w:rPr>
          <w:b/>
          <w:color w:val="000000" w:themeColor="text1"/>
          <w:sz w:val="28"/>
          <w14:textFill>
            <w14:solidFill>
              <w14:schemeClr w14:val="tx1"/>
            </w14:solidFill>
          </w14:textFill>
        </w:rPr>
        <w:t>第二章 环保管理职责</w:t>
      </w:r>
    </w:p>
    <w:p>
      <w:pPr>
        <w:pStyle w:val="2"/>
        <w:spacing w:before="183"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1、根据《中华人民共和国环境保护法》要求，公司设置专门的环保管理部门，全面负责本企业环境保护工作的管理和监测任务，改善企业环境状况，减少企业对周围环境的污染，并协调企业与政府环保部门的工作。</w:t>
      </w:r>
    </w:p>
    <w:p>
      <w:pPr>
        <w:pStyle w:val="2"/>
        <w:spacing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2、建立企业环境保护网，由企业领导和企业环保员组成，定期召开企业环保情况报告会和专题会议，负责贯彻会议决定，共同搞好本企业的环境保护工作。</w:t>
      </w:r>
    </w:p>
    <w:p>
      <w:pPr>
        <w:pStyle w:val="2"/>
        <w:spacing w:line="362" w:lineRule="auto"/>
        <w:ind w:left="220" w:right="219"/>
        <w:rPr>
          <w:color w:val="000000" w:themeColor="text1"/>
          <w14:textFill>
            <w14:solidFill>
              <w14:schemeClr w14:val="tx1"/>
            </w14:solidFill>
          </w14:textFill>
        </w:rPr>
      </w:pPr>
      <w:r>
        <w:rPr>
          <w:color w:val="000000" w:themeColor="text1"/>
          <w14:textFill>
            <w14:solidFill>
              <w14:schemeClr w14:val="tx1"/>
            </w14:solidFill>
          </w14:textFill>
        </w:rPr>
        <w:t>企业环保管理部门应配备必须的环保专业技术人员，并保持相对稳定。设置一名厂级领导来分管环境保护工作，并指定若干名专职环保技术员，协助领导工作。环保机构只能加强，不能削弱。</w:t>
      </w:r>
    </w:p>
    <w:p>
      <w:pPr>
        <w:pStyle w:val="2"/>
        <w:spacing w:before="3"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3、把环境保护工作纳入日常生产经营活动的全过程中，实现全过程、全天侯、全员的环保管理，在布置、检查、总结、评比的同时，必须有环保工作内容。</w:t>
      </w:r>
    </w:p>
    <w:p>
      <w:pPr>
        <w:pStyle w:val="2"/>
        <w:spacing w:before="5"/>
        <w:ind w:left="700"/>
        <w:rPr>
          <w:color w:val="000000" w:themeColor="text1"/>
          <w14:textFill>
            <w14:solidFill>
              <w14:schemeClr w14:val="tx1"/>
            </w14:solidFill>
          </w14:textFill>
        </w:rPr>
      </w:pPr>
      <w:r>
        <w:rPr>
          <w:color w:val="000000" w:themeColor="text1"/>
          <w14:textFill>
            <w14:solidFill>
              <w14:schemeClr w14:val="tx1"/>
            </w14:solidFill>
          </w14:textFill>
        </w:rPr>
        <w:t>4、积极开展环境保护宣传教育活动，普及环保知识，提高全员的环保意识。</w:t>
      </w:r>
    </w:p>
    <w:p>
      <w:pPr>
        <w:pStyle w:val="2"/>
        <w:spacing w:before="160"/>
        <w:ind w:left="700"/>
        <w:rPr>
          <w:color w:val="000000" w:themeColor="text1"/>
          <w14:textFill>
            <w14:solidFill>
              <w14:schemeClr w14:val="tx1"/>
            </w14:solidFill>
          </w14:textFill>
        </w:rPr>
      </w:pPr>
      <w:r>
        <w:rPr>
          <w:color w:val="000000" w:themeColor="text1"/>
          <w14:textFill>
            <w14:solidFill>
              <w14:schemeClr w14:val="tx1"/>
            </w14:solidFill>
          </w14:textFill>
        </w:rPr>
        <w:t>5、完善环保各项基础资料。</w:t>
      </w:r>
    </w:p>
    <w:p>
      <w:pPr>
        <w:pStyle w:val="2"/>
        <w:spacing w:before="159" w:line="364" w:lineRule="auto"/>
        <w:ind w:left="220" w:right="216" w:firstLine="480"/>
        <w:jc w:val="both"/>
        <w:rPr>
          <w:color w:val="000000" w:themeColor="text1"/>
          <w14:textFill>
            <w14:solidFill>
              <w14:schemeClr w14:val="tx1"/>
            </w14:solidFill>
          </w14:textFill>
        </w:rPr>
      </w:pPr>
      <w:r>
        <w:rPr>
          <w:color w:val="000000" w:themeColor="text1"/>
          <w14:textFill>
            <w14:solidFill>
              <w14:schemeClr w14:val="tx1"/>
            </w14:solidFill>
          </w14:textFill>
        </w:rPr>
        <w:t>6、污染防治与三废资源综合利用：(一)对生产中产生的“三废”进行回收或处理，防止资源浪费和环境污染，对暂时不能利用而须转移给其它单位利用的三废，必须由公司安全环保部批准，严格执行逐级审批手续，防止污染转移造成污染事故；(二)开展节水减污活动，采取一水多用，循环使用，提高水的综合利用率；(三)在生产过程中，要加强检查，减少跑、冒、滴、漏现象；(四)在生产中，由于突发性事件造成排污异常，要立即采取应急措施，防止污染扩大，并及时向公司安全环保部汇报，以便做好协调工作；(五)对于具有挥发性及产生异味的物品，要采取措施防止挥发性气体造成污染环境或产生气味，避免污染环境或气味扰民事件的发生；(六)凡在生产过程中，开停工、检修过程产生噪声和震动的部位，应采取消音、隔音、防振等措施，使噪声达标排放。</w:t>
      </w:r>
    </w:p>
    <w:p>
      <w:pPr>
        <w:pStyle w:val="4"/>
        <w:spacing w:line="357" w:lineRule="exact"/>
        <w:ind w:left="4400"/>
        <w:jc w:val="both"/>
        <w:rPr>
          <w:color w:val="000000" w:themeColor="text1"/>
          <w14:textFill>
            <w14:solidFill>
              <w14:schemeClr w14:val="tx1"/>
            </w14:solidFill>
          </w14:textFill>
        </w:rPr>
      </w:pPr>
      <w:r>
        <w:rPr>
          <w:color w:val="000000" w:themeColor="text1"/>
          <w14:textFill>
            <w14:solidFill>
              <w14:schemeClr w14:val="tx1"/>
            </w14:solidFill>
          </w14:textFill>
        </w:rPr>
        <w:t>第三章 基本原则</w:t>
      </w:r>
    </w:p>
    <w:p>
      <w:pPr>
        <w:pStyle w:val="2"/>
        <w:spacing w:before="185"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1、企业环保工作由分管环保领导主管，搞好企业内的环保工作，并直接向企业负责人负责环保事项。</w:t>
      </w:r>
    </w:p>
    <w:p>
      <w:pPr>
        <w:pStyle w:val="2"/>
        <w:spacing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2、环保人员要重视防治“三废”污染，保护环境。要把环境保护工作作为生产管理的一个重要组成部分，纳入到日常生产中去，实行生产环保一齐抓。</w:t>
      </w:r>
    </w:p>
    <w:p>
      <w:pPr>
        <w:pStyle w:val="2"/>
        <w:spacing w:before="4"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3、环境保护工作关系到周边环境和每个职工的身体健康及企业生产发展，企业员工必须严格执行环境保护工作制度，任何违反环保工作制度，造成事故者，必根据事故程度追究责任。</w:t>
      </w:r>
    </w:p>
    <w:p>
      <w:pPr>
        <w:pStyle w:val="2"/>
        <w:spacing w:line="364" w:lineRule="auto"/>
        <w:ind w:left="220" w:right="216" w:firstLine="480"/>
        <w:jc w:val="both"/>
        <w:rPr>
          <w:color w:val="000000" w:themeColor="text1"/>
          <w14:textFill>
            <w14:solidFill>
              <w14:schemeClr w14:val="tx1"/>
            </w14:solidFill>
          </w14:textFill>
        </w:rPr>
      </w:pPr>
      <w:r>
        <w:rPr>
          <w:color w:val="000000" w:themeColor="text1"/>
          <w14:textFill>
            <w14:solidFill>
              <w14:schemeClr w14:val="tx1"/>
            </w14:solidFill>
          </w14:textFill>
        </w:rPr>
        <w:t>4、防止“三废”污染，实行“谁污染，谁治理”的原则，所有造成环境污染和其它公害的车间都必须提出治理规划，有计划、有步骤地加以实施，企业在财力、物力、人力方面应及时给予安排解决。</w:t>
      </w:r>
    </w:p>
    <w:p>
      <w:pPr>
        <w:pStyle w:val="2"/>
        <w:spacing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5、对环保设施、设备等要认真管理，建立定期检查、维修和维修后验收制度，保证设备、设施完好，运转率达到考核指标要求，并确保备品备药的正常储备量。</w:t>
      </w:r>
    </w:p>
    <w:p>
      <w:pPr>
        <w:pStyle w:val="2"/>
        <w:spacing w:before="3"/>
        <w:ind w:left="700"/>
        <w:rPr>
          <w:color w:val="000000" w:themeColor="text1"/>
          <w14:textFill>
            <w14:solidFill>
              <w14:schemeClr w14:val="tx1"/>
            </w14:solidFill>
          </w14:textFill>
        </w:rPr>
      </w:pPr>
      <w:r>
        <w:rPr>
          <w:color w:val="000000" w:themeColor="text1"/>
          <w14:textFill>
            <w14:solidFill>
              <w14:schemeClr w14:val="tx1"/>
            </w14:solidFill>
          </w14:textFill>
        </w:rPr>
        <w:t>6、在下达企业考核各项技术经济指标的同时，把环保工作作为评定内容之一。</w:t>
      </w:r>
    </w:p>
    <w:p>
      <w:pPr>
        <w:pStyle w:val="2"/>
        <w:spacing w:before="158"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7、凡新建、扩建、改造项目中的“三废”治理和综合利用工作所需资金、设备材料，必须同时列入计划，切实予以保证，在施工过程中不得以任何理由为借口排挤“三废”治理和综合利用工程的资金、设备、材料和人力等。</w:t>
      </w:r>
    </w:p>
    <w:p>
      <w:pPr>
        <w:pStyle w:val="4"/>
        <w:ind w:left="3839"/>
        <w:jc w:val="both"/>
        <w:rPr>
          <w:color w:val="000000" w:themeColor="text1"/>
          <w14:textFill>
            <w14:solidFill>
              <w14:schemeClr w14:val="tx1"/>
            </w14:solidFill>
          </w14:textFill>
        </w:rPr>
      </w:pPr>
      <w:r>
        <w:rPr>
          <w:color w:val="000000" w:themeColor="text1"/>
          <w14:textFill>
            <w14:solidFill>
              <w14:schemeClr w14:val="tx1"/>
            </w14:solidFill>
          </w14:textFill>
        </w:rPr>
        <w:t>第四章 环境污染事故管理</w:t>
      </w:r>
    </w:p>
    <w:p>
      <w:pPr>
        <w:pStyle w:val="2"/>
        <w:spacing w:before="185"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1、污染事故是由于作业者违反环保法规的行为以及意外因素的影响或不可抗拒的自然灾害等原因致使环境受到污染，人体健康受到危害，社会经济与人民财产受到损失，造成不良社会影响的污染事件，事故的处理按双流区环境保护局管理办法中的有关规定执行。</w:t>
      </w:r>
    </w:p>
    <w:p>
      <w:pPr>
        <w:pStyle w:val="2"/>
        <w:spacing w:line="304" w:lineRule="exact"/>
        <w:ind w:left="700"/>
        <w:rPr>
          <w:color w:val="000000" w:themeColor="text1"/>
          <w14:textFill>
            <w14:solidFill>
              <w14:schemeClr w14:val="tx1"/>
            </w14:solidFill>
          </w14:textFill>
        </w:rPr>
      </w:pPr>
      <w:r>
        <w:rPr>
          <w:color w:val="000000" w:themeColor="text1"/>
          <w14:textFill>
            <w14:solidFill>
              <w14:schemeClr w14:val="tx1"/>
            </w14:solidFill>
          </w14:textFill>
        </w:rPr>
        <w:t>2、污染事故级别划分根据国家污染事故划分有关规定执行。</w:t>
      </w:r>
    </w:p>
    <w:p>
      <w:pPr>
        <w:pStyle w:val="2"/>
        <w:spacing w:before="161"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3、针对可能发生的水污染、大气污染等事故，公司应制定完善的《环境事故应急预案》，以有效应对突发环境污染与破坏事故，提高应急反应和救援水平。</w:t>
      </w:r>
    </w:p>
    <w:p>
      <w:pPr>
        <w:pStyle w:val="2"/>
        <w:spacing w:line="364" w:lineRule="auto"/>
        <w:ind w:left="220" w:right="219" w:firstLine="480"/>
        <w:rPr>
          <w:color w:val="000000" w:themeColor="text1"/>
          <w14:textFill>
            <w14:solidFill>
              <w14:schemeClr w14:val="tx1"/>
            </w14:solidFill>
          </w14:textFill>
        </w:rPr>
      </w:pPr>
      <w:r>
        <w:rPr>
          <w:color w:val="000000" w:themeColor="text1"/>
          <w:spacing w:val="4"/>
          <w14:textFill>
            <w14:solidFill>
              <w14:schemeClr w14:val="tx1"/>
            </w14:solidFill>
          </w14:textFill>
        </w:rPr>
        <w:t>4</w:t>
      </w:r>
      <w:r>
        <w:rPr>
          <w:color w:val="000000" w:themeColor="text1"/>
          <w:spacing w:val="3"/>
          <w14:textFill>
            <w14:solidFill>
              <w14:schemeClr w14:val="tx1"/>
            </w14:solidFill>
          </w14:textFill>
        </w:rPr>
        <w:t>、公司《环境事故应急预案》应明确救援队伍职责，对信息报送、出警、现场处置、污染跟踪、调查取证、后勤保障等做出详细的规定。</w:t>
      </w:r>
    </w:p>
    <w:p>
      <w:pPr>
        <w:pStyle w:val="2"/>
        <w:spacing w:before="54"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5</w:t>
      </w:r>
      <w:r>
        <w:rPr>
          <w:color w:val="000000" w:themeColor="text1"/>
          <w:spacing w:val="-1"/>
          <w14:textFill>
            <w14:solidFill>
              <w14:schemeClr w14:val="tx1"/>
            </w14:solidFill>
          </w14:textFill>
        </w:rPr>
        <w:t xml:space="preserve">、公司《环境事故应急预案》应定期修订和演练，一般每年至少演练一次，并做好演练记录， </w:t>
      </w:r>
      <w:r>
        <w:rPr>
          <w:color w:val="000000" w:themeColor="text1"/>
          <w14:textFill>
            <w14:solidFill>
              <w14:schemeClr w14:val="tx1"/>
            </w14:solidFill>
          </w14:textFill>
        </w:rPr>
        <w:t>对演练中发现的问题进行分析，补充和完善。</w:t>
      </w:r>
    </w:p>
    <w:p>
      <w:pPr>
        <w:pStyle w:val="2"/>
        <w:spacing w:before="54"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6、公司发生环境污染事故后，应立即启动预案，并上报环保部门与政府主管部门，按照应急预案开展救援，将污染突发事故对人员、财产和环境造成的损失降至最小程度，最大限度地保障人民群众的生命财产安全及生态环境安全。</w:t>
      </w:r>
    </w:p>
    <w:p>
      <w:pPr>
        <w:pStyle w:val="2"/>
        <w:spacing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7、公司发生污染事故后，应按照《中华人民共和国环境保护法》等法规要求，妥善做好事故的善后工作，并协助环保部门做好事故原因的调查和处理，制定出防范事故再发生的措施。</w:t>
      </w:r>
    </w:p>
    <w:p>
      <w:pPr>
        <w:pStyle w:val="4"/>
        <w:rPr>
          <w:color w:val="000000" w:themeColor="text1"/>
          <w14:textFill>
            <w14:solidFill>
              <w14:schemeClr w14:val="tx1"/>
            </w14:solidFill>
          </w14:textFill>
        </w:rPr>
      </w:pPr>
      <w:r>
        <w:rPr>
          <w:color w:val="000000" w:themeColor="text1"/>
          <w14:textFill>
            <w14:solidFill>
              <w14:schemeClr w14:val="tx1"/>
            </w14:solidFill>
          </w14:textFill>
        </w:rPr>
        <w:t>第五章 项目环保管理</w:t>
      </w:r>
    </w:p>
    <w:p>
      <w:pPr>
        <w:pStyle w:val="2"/>
        <w:spacing w:before="184"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1、严格执行环保设施“三同时”，即执行配套建设的环境保护设施与主体工程同时设计、同时施工、同时投产。</w:t>
      </w:r>
    </w:p>
    <w:p>
      <w:pPr>
        <w:pStyle w:val="2"/>
        <w:spacing w:before="2"/>
        <w:ind w:left="700"/>
        <w:rPr>
          <w:color w:val="000000" w:themeColor="text1"/>
          <w14:textFill>
            <w14:solidFill>
              <w14:schemeClr w14:val="tx1"/>
            </w14:solidFill>
          </w14:textFill>
        </w:rPr>
      </w:pPr>
      <w:r>
        <w:rPr>
          <w:color w:val="000000" w:themeColor="text1"/>
          <w14:textFill>
            <w14:solidFill>
              <w14:schemeClr w14:val="tx1"/>
            </w14:solidFill>
          </w14:textFill>
        </w:rPr>
        <w:t>2、项目在设计施工前开展环评，并逐级上报环保部门批复。</w:t>
      </w:r>
    </w:p>
    <w:p>
      <w:pPr>
        <w:pStyle w:val="2"/>
        <w:spacing w:before="161"/>
        <w:ind w:left="700"/>
        <w:rPr>
          <w:color w:val="000000" w:themeColor="text1"/>
          <w14:textFill>
            <w14:solidFill>
              <w14:schemeClr w14:val="tx1"/>
            </w14:solidFill>
          </w14:textFill>
        </w:rPr>
      </w:pPr>
      <w:r>
        <w:rPr>
          <w:color w:val="000000" w:themeColor="text1"/>
          <w14:textFill>
            <w14:solidFill>
              <w14:schemeClr w14:val="tx1"/>
            </w14:solidFill>
          </w14:textFill>
        </w:rPr>
        <w:t>3、项目试运行后，须向环保部门申请验收。</w:t>
      </w:r>
    </w:p>
    <w:p>
      <w:pPr>
        <w:pStyle w:val="4"/>
        <w:spacing w:before="161"/>
        <w:ind w:left="3700"/>
        <w:rPr>
          <w:color w:val="000000" w:themeColor="text1"/>
          <w14:textFill>
            <w14:solidFill>
              <w14:schemeClr w14:val="tx1"/>
            </w14:solidFill>
          </w14:textFill>
        </w:rPr>
      </w:pPr>
      <w:r>
        <w:rPr>
          <w:color w:val="000000" w:themeColor="text1"/>
          <w14:textFill>
            <w14:solidFill>
              <w14:schemeClr w14:val="tx1"/>
            </w14:solidFill>
          </w14:textFill>
        </w:rPr>
        <w:t>第六章 环保台帐与报表管理</w:t>
      </w:r>
    </w:p>
    <w:p>
      <w:pPr>
        <w:pStyle w:val="2"/>
        <w:spacing w:before="185" w:line="362"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1、公司环保职能管理部门负责建立、管理和保管环保台帐，及时填写环保各项数据，保证数据的真实、准确。</w:t>
      </w:r>
    </w:p>
    <w:p>
      <w:pPr>
        <w:pStyle w:val="2"/>
        <w:spacing w:before="5"/>
        <w:ind w:left="700"/>
        <w:rPr>
          <w:color w:val="000000" w:themeColor="text1"/>
          <w14:textFill>
            <w14:solidFill>
              <w14:schemeClr w14:val="tx1"/>
            </w14:solidFill>
          </w14:textFill>
        </w:rPr>
      </w:pPr>
      <w:r>
        <w:rPr>
          <w:color w:val="000000" w:themeColor="text1"/>
          <w14:textFill>
            <w14:solidFill>
              <w14:schemeClr w14:val="tx1"/>
            </w14:solidFill>
          </w14:textFill>
        </w:rPr>
        <w:t>2、公司环保职能管理部门必须及时向环保部门报送环统报表，并做好数据的分析。</w:t>
      </w:r>
    </w:p>
    <w:p>
      <w:pPr>
        <w:pStyle w:val="2"/>
        <w:spacing w:before="158"/>
        <w:ind w:left="700"/>
        <w:rPr>
          <w:color w:val="000000" w:themeColor="text1"/>
          <w14:textFill>
            <w14:solidFill>
              <w14:schemeClr w14:val="tx1"/>
            </w14:solidFill>
          </w14:textFill>
        </w:rPr>
      </w:pPr>
      <w:r>
        <w:rPr>
          <w:color w:val="000000" w:themeColor="text1"/>
          <w14:textFill>
            <w14:solidFill>
              <w14:schemeClr w14:val="tx1"/>
            </w14:solidFill>
          </w14:textFill>
        </w:rPr>
        <w:t>3、公司环保台帐或报表保管年期为三年。外单位人员借阅，必须经主管领导批准。</w:t>
      </w:r>
    </w:p>
    <w:p>
      <w:pPr>
        <w:pStyle w:val="4"/>
        <w:spacing w:before="162"/>
        <w:ind w:left="603" w:right="604"/>
        <w:jc w:val="center"/>
        <w:rPr>
          <w:color w:val="000000" w:themeColor="text1"/>
          <w14:textFill>
            <w14:solidFill>
              <w14:schemeClr w14:val="tx1"/>
            </w14:solidFill>
          </w14:textFill>
        </w:rPr>
      </w:pPr>
      <w:r>
        <w:rPr>
          <w:color w:val="000000" w:themeColor="text1"/>
          <w14:textFill>
            <w14:solidFill>
              <w14:schemeClr w14:val="tx1"/>
            </w14:solidFill>
          </w14:textFill>
        </w:rPr>
        <w:t>第七章 奖励和惩罚</w:t>
      </w:r>
    </w:p>
    <w:p>
      <w:pPr>
        <w:pStyle w:val="2"/>
        <w:spacing w:before="185"/>
        <w:ind w:left="700"/>
        <w:rPr>
          <w:color w:val="000000" w:themeColor="text1"/>
          <w14:textFill>
            <w14:solidFill>
              <w14:schemeClr w14:val="tx1"/>
            </w14:solidFill>
          </w14:textFill>
        </w:rPr>
      </w:pPr>
      <w:r>
        <w:rPr>
          <w:color w:val="000000" w:themeColor="text1"/>
          <w14:textFill>
            <w14:solidFill>
              <w14:schemeClr w14:val="tx1"/>
            </w14:solidFill>
          </w14:textFill>
        </w:rPr>
        <w:t>1、凡本企业员工，在环境保护工作中，成绩明显者给予精神和物质奖励。</w:t>
      </w:r>
    </w:p>
    <w:p>
      <w:pPr>
        <w:pStyle w:val="2"/>
        <w:spacing w:before="158" w:line="364" w:lineRule="auto"/>
        <w:ind w:left="220" w:right="219" w:firstLine="480"/>
        <w:jc w:val="both"/>
        <w:rPr>
          <w:color w:val="000000" w:themeColor="text1"/>
          <w14:textFill>
            <w14:solidFill>
              <w14:schemeClr w14:val="tx1"/>
            </w14:solidFill>
          </w14:textFill>
        </w:rPr>
      </w:pPr>
      <w:r>
        <w:rPr>
          <w:color w:val="000000" w:themeColor="text1"/>
          <w14:textFill>
            <w14:solidFill>
              <w14:schemeClr w14:val="tx1"/>
            </w14:solidFill>
          </w14:textFill>
        </w:rPr>
        <w:t>2、凡本企业员工玩忽职守，任意排放企业“三废”，造成污染环境事件，按照《中华人民共和国环境保护法》及公司有关规章制度，视情节轻重，给予赔款、行政处分、开除等处分，直至追究刑事责任。</w:t>
      </w:r>
    </w:p>
    <w:p>
      <w:pPr>
        <w:pStyle w:val="4"/>
        <w:ind w:left="604" w:right="604"/>
        <w:jc w:val="center"/>
        <w:rPr>
          <w:color w:val="000000" w:themeColor="text1"/>
          <w14:textFill>
            <w14:solidFill>
              <w14:schemeClr w14:val="tx1"/>
            </w14:solidFill>
          </w14:textFill>
        </w:rPr>
      </w:pPr>
      <w:r>
        <w:rPr>
          <w:color w:val="000000" w:themeColor="text1"/>
          <w14:textFill>
            <w14:solidFill>
              <w14:schemeClr w14:val="tx1"/>
            </w14:solidFill>
          </w14:textFill>
        </w:rPr>
        <w:t>第八章 附 则</w:t>
      </w:r>
    </w:p>
    <w:p>
      <w:pPr>
        <w:pStyle w:val="2"/>
        <w:spacing w:before="185"/>
        <w:ind w:left="700"/>
        <w:rPr>
          <w:color w:val="000000" w:themeColor="text1"/>
          <w14:textFill>
            <w14:solidFill>
              <w14:schemeClr w14:val="tx1"/>
            </w14:solidFill>
          </w14:textFill>
        </w:rPr>
      </w:pPr>
      <w:r>
        <w:rPr>
          <w:color w:val="000000" w:themeColor="text1"/>
          <w14:textFill>
            <w14:solidFill>
              <w14:schemeClr w14:val="tx1"/>
            </w14:solidFill>
          </w14:textFill>
        </w:rPr>
        <w:t>1、本制度如与国家法律、法规相关规定不一致时，按上级规定执行。</w:t>
      </w:r>
    </w:p>
    <w:p>
      <w:pPr>
        <w:pStyle w:val="2"/>
        <w:spacing w:before="159" w:line="364" w:lineRule="auto"/>
        <w:ind w:left="220" w:right="219" w:firstLine="480"/>
        <w:rPr>
          <w:color w:val="000000" w:themeColor="text1"/>
          <w14:textFill>
            <w14:solidFill>
              <w14:schemeClr w14:val="tx1"/>
            </w14:solidFill>
          </w14:textFill>
        </w:rPr>
      </w:pPr>
      <w:r>
        <w:rPr>
          <w:color w:val="000000" w:themeColor="text1"/>
          <w14:textFill>
            <w14:solidFill>
              <w14:schemeClr w14:val="tx1"/>
            </w14:solidFill>
          </w14:textFill>
        </w:rPr>
        <w:t>2、本管理制度属企业规章制度的一部分，由企业环保管理领导小组负责贯彻落实和执行。环保职能管理部门要严格执行，并监督、检查。</w:t>
      </w:r>
    </w:p>
    <w:p>
      <w:pPr>
        <w:pStyle w:val="2"/>
        <w:spacing w:line="306" w:lineRule="exact"/>
        <w:ind w:left="700"/>
        <w:rPr>
          <w:color w:val="000000" w:themeColor="text1"/>
          <w14:textFill>
            <w14:solidFill>
              <w14:schemeClr w14:val="tx1"/>
            </w14:solidFill>
          </w14:textFill>
        </w:rPr>
      </w:pPr>
      <w:r>
        <w:rPr>
          <w:color w:val="000000" w:themeColor="text1"/>
          <w14:textFill>
            <w14:solidFill>
              <w14:schemeClr w14:val="tx1"/>
            </w14:solidFill>
          </w14:textFill>
        </w:rPr>
        <w:t>3、本制度自下发之日起施行。</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spacing w:before="182"/>
        <w:ind w:firstLine="5760" w:firstLineChars="2400"/>
        <w:rPr>
          <w:color w:val="000000" w:themeColor="text1"/>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吉安市青原区东固</w:t>
      </w:r>
      <w:r>
        <w:rPr>
          <w:rFonts w:hint="eastAsia" w:ascii="Times New Roman" w:hAnsi="Times New Roman" w:cs="Times New Roman"/>
          <w:color w:val="000000" w:themeColor="text1"/>
          <w:sz w:val="24"/>
          <w:lang w:eastAsia="zh-CN"/>
          <w14:textFill>
            <w14:solidFill>
              <w14:schemeClr w14:val="tx1"/>
            </w14:solidFill>
          </w14:textFill>
        </w:rPr>
        <w:t>黄沙</w:t>
      </w:r>
      <w:r>
        <w:rPr>
          <w:rFonts w:hint="default" w:ascii="Times New Roman" w:hAnsi="Times New Roman" w:cs="Times New Roman"/>
          <w:color w:val="000000" w:themeColor="text1"/>
          <w:sz w:val="24"/>
          <w:lang w:eastAsia="zh-CN"/>
          <w14:textFill>
            <w14:solidFill>
              <w14:schemeClr w14:val="tx1"/>
            </w14:solidFill>
          </w14:textFill>
        </w:rPr>
        <w:t>水电站</w:t>
      </w:r>
      <w:r>
        <w:rPr>
          <w:color w:val="000000" w:themeColor="text1"/>
          <w14:textFill>
            <w14:solidFill>
              <w14:schemeClr w14:val="tx1"/>
            </w14:solidFill>
          </w14:textFill>
        </w:rPr>
        <w:t xml:space="preserve"> 编制</w:t>
      </w:r>
    </w:p>
    <w:p>
      <w:pPr>
        <w:pStyle w:val="2"/>
        <w:spacing w:before="158"/>
        <w:ind w:right="2289"/>
        <w:jc w:val="right"/>
        <w:rPr>
          <w:color w:val="000000" w:themeColor="text1"/>
          <w14:textFill>
            <w14:solidFill>
              <w14:schemeClr w14:val="tx1"/>
            </w14:solidFill>
          </w14:textFill>
        </w:rPr>
      </w:pPr>
      <w:r>
        <w:rPr>
          <w:color w:val="000000" w:themeColor="text1"/>
          <w14:textFill>
            <w14:solidFill>
              <w14:schemeClr w14:val="tx1"/>
            </w14:solidFill>
          </w14:textFill>
        </w:rPr>
        <w:t>（盖章）</w:t>
      </w:r>
    </w:p>
    <w:p>
      <w:pPr>
        <w:spacing w:after="0"/>
        <w:jc w:val="right"/>
        <w:rPr>
          <w:color w:val="000000" w:themeColor="text1"/>
          <w14:textFill>
            <w14:solidFill>
              <w14:schemeClr w14:val="tx1"/>
            </w14:solidFill>
          </w14:textFill>
        </w:rPr>
        <w:sectPr>
          <w:pgSz w:w="11910" w:h="16840"/>
          <w:pgMar w:top="840" w:right="500" w:bottom="980" w:left="500" w:header="0" w:footer="703" w:gutter="0"/>
          <w:pgBorders>
            <w:top w:val="none" w:sz="0" w:space="0"/>
            <w:left w:val="none" w:sz="0" w:space="0"/>
            <w:bottom w:val="none" w:sz="0" w:space="0"/>
            <w:right w:val="none" w:sz="0" w:space="0"/>
          </w:pgBorders>
        </w:sectPr>
      </w:pPr>
    </w:p>
    <w:p>
      <w:pPr>
        <w:pStyle w:val="6"/>
        <w:spacing w:before="54" w:after="3"/>
        <w:ind w:left="220"/>
        <w:rPr>
          <w:color w:val="000000" w:themeColor="text1"/>
          <w14:textFill>
            <w14:solidFill>
              <w14:schemeClr w14:val="tx1"/>
            </w14:solidFill>
          </w14:textFill>
        </w:rPr>
      </w:pPr>
      <w:bookmarkStart w:id="22" w:name="附件五：营业执照"/>
      <w:bookmarkEnd w:id="22"/>
      <w:r>
        <w:rPr>
          <w:color w:val="000000" w:themeColor="text1"/>
          <w14:textFill>
            <w14:solidFill>
              <w14:schemeClr w14:val="tx1"/>
            </w14:solidFill>
          </w14:textFill>
        </w:rPr>
        <w:t>附件五：营业执照</w:t>
      </w:r>
    </w:p>
    <w:p>
      <w:pPr>
        <w:pStyle w:val="2"/>
        <w:ind w:left="220"/>
        <w:rPr>
          <w:rFonts w:hint="eastAsia" w:eastAsia="宋体"/>
          <w:color w:val="000000" w:themeColor="text1"/>
          <w:sz w:val="20"/>
          <w:lang w:eastAsia="zh-CN"/>
          <w14:textFill>
            <w14:solidFill>
              <w14:schemeClr w14:val="tx1"/>
            </w14:solidFill>
          </w14:textFill>
        </w:rPr>
      </w:pPr>
      <w:r>
        <w:rPr>
          <w:rFonts w:hint="eastAsia" w:eastAsia="宋体"/>
          <w:color w:val="000000" w:themeColor="text1"/>
          <w:sz w:val="20"/>
          <w:lang w:eastAsia="zh-CN"/>
          <w14:textFill>
            <w14:solidFill>
              <w14:schemeClr w14:val="tx1"/>
            </w14:solidFill>
          </w14:textFill>
        </w:rPr>
        <w:drawing>
          <wp:inline distT="0" distB="0" distL="114300" distR="114300">
            <wp:extent cx="5829300" cy="8010525"/>
            <wp:effectExtent l="0" t="0" r="0" b="9525"/>
            <wp:docPr id="15" name="图片 15" descr="1599739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99739781(1)"/>
                    <pic:cNvPicPr>
                      <a:picLocks noChangeAspect="1"/>
                    </pic:cNvPicPr>
                  </pic:nvPicPr>
                  <pic:blipFill>
                    <a:blip r:embed="rId28"/>
                    <a:stretch>
                      <a:fillRect/>
                    </a:stretch>
                  </pic:blipFill>
                  <pic:spPr>
                    <a:xfrm>
                      <a:off x="0" y="0"/>
                      <a:ext cx="5829300" cy="8010525"/>
                    </a:xfrm>
                    <a:prstGeom prst="rect">
                      <a:avLst/>
                    </a:prstGeom>
                  </pic:spPr>
                </pic:pic>
              </a:graphicData>
            </a:graphic>
          </wp:inline>
        </w:drawing>
      </w:r>
    </w:p>
    <w:p>
      <w:pPr>
        <w:spacing w:after="0"/>
        <w:rPr>
          <w:color w:val="000000" w:themeColor="text1"/>
          <w:sz w:val="20"/>
          <w14:textFill>
            <w14:solidFill>
              <w14:schemeClr w14:val="tx1"/>
            </w14:solidFill>
          </w14:textFill>
        </w:rPr>
        <w:sectPr>
          <w:pgSz w:w="11910" w:h="16840"/>
          <w:pgMar w:top="840" w:right="500" w:bottom="980" w:left="500" w:header="0" w:footer="703" w:gutter="0"/>
          <w:pgBorders>
            <w:top w:val="none" w:sz="0" w:space="0"/>
            <w:left w:val="none" w:sz="0" w:space="0"/>
            <w:bottom w:val="none" w:sz="0" w:space="0"/>
            <w:right w:val="none" w:sz="0" w:space="0"/>
          </w:pgBorders>
        </w:sectPr>
      </w:pPr>
    </w:p>
    <w:p>
      <w:pPr>
        <w:spacing w:before="50"/>
        <w:ind w:left="100" w:right="0" w:firstLine="0"/>
        <w:jc w:val="left"/>
        <w:rPr>
          <w:b/>
          <w:color w:val="000000" w:themeColor="text1"/>
          <w:sz w:val="24"/>
          <w14:textFill>
            <w14:solidFill>
              <w14:schemeClr w14:val="tx1"/>
            </w14:solidFill>
          </w14:textFill>
        </w:rPr>
      </w:pPr>
      <w:bookmarkStart w:id="23" w:name="附件六：验收会现场专家意见"/>
      <w:bookmarkEnd w:id="23"/>
      <w:r>
        <w:rPr>
          <w:b/>
          <w:color w:val="000000" w:themeColor="text1"/>
          <w:sz w:val="24"/>
          <w14:textFill>
            <w14:solidFill>
              <w14:schemeClr w14:val="tx1"/>
            </w14:solidFill>
          </w14:textFill>
        </w:rPr>
        <w:t>附件六：验收会现场专家意见</w:t>
      </w:r>
    </w:p>
    <w:p>
      <w:pPr>
        <w:pStyle w:val="33"/>
        <w:spacing w:before="0" w:beforeAutospacing="0" w:after="0" w:afterAutospacing="0"/>
        <w:jc w:val="center"/>
        <w:outlineLvl w:val="0"/>
        <w:rPr>
          <w:rFonts w:ascii="Times New Roman" w:hAnsi="Times New Roman" w:eastAsia="黑体" w:cs="黑体"/>
          <w:color w:val="000000" w:themeColor="text1"/>
          <w:sz w:val="28"/>
          <w:szCs w:val="28"/>
          <w14:textFill>
            <w14:solidFill>
              <w14:schemeClr w14:val="tx1"/>
            </w14:solidFill>
          </w14:textFill>
        </w:rPr>
      </w:pPr>
      <w:r>
        <w:rPr>
          <w:rFonts w:hint="eastAsia" w:ascii="宋体" w:hAnsi="宋体" w:eastAsia="宋体" w:cs="宋体"/>
          <w:b/>
          <w:bCs w:val="0"/>
          <w:color w:val="000000" w:themeColor="text1"/>
          <w:kern w:val="0"/>
          <w:sz w:val="28"/>
          <w:szCs w:val="28"/>
          <w:lang w:eastAsia="zh-CN"/>
          <w14:textFill>
            <w14:solidFill>
              <w14:schemeClr w14:val="tx1"/>
            </w14:solidFill>
          </w14:textFill>
        </w:rPr>
        <w:t>青原区东固黄沙水电站</w:t>
      </w:r>
      <w:r>
        <w:rPr>
          <w:rFonts w:hint="eastAsia" w:ascii="宋体" w:hAnsi="宋体" w:eastAsia="宋体" w:cs="宋体"/>
          <w:b/>
          <w:bCs w:val="0"/>
          <w:color w:val="000000" w:themeColor="text1"/>
          <w:sz w:val="28"/>
          <w:szCs w:val="28"/>
          <w14:textFill>
            <w14:solidFill>
              <w14:schemeClr w14:val="tx1"/>
            </w14:solidFill>
          </w14:textFill>
        </w:rPr>
        <w:t>项目竣工环境保护验收意见</w:t>
      </w:r>
    </w:p>
    <w:p>
      <w:pPr>
        <w:pStyle w:val="33"/>
        <w:spacing w:before="0" w:beforeAutospacing="0" w:after="0" w:afterAutospacing="0" w:line="360" w:lineRule="exact"/>
        <w:ind w:firstLine="420" w:firstLineChars="200"/>
        <w:jc w:val="both"/>
        <w:outlineLvl w:val="0"/>
        <w:rPr>
          <w:rFonts w:ascii="Times New Roman" w:hAnsi="Times New Roman" w:cs="Times New Roman"/>
          <w:color w:val="000000" w:themeColor="text1"/>
          <w:sz w:val="21"/>
          <w:szCs w:val="21"/>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2020年9月</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青原区东固黄沙水电站</w:t>
      </w:r>
      <w:r>
        <w:rPr>
          <w:rFonts w:hint="eastAsia" w:ascii="宋体" w:hAnsi="宋体" w:eastAsia="宋体" w:cs="宋体"/>
          <w:color w:val="000000" w:themeColor="text1"/>
          <w:sz w:val="24"/>
          <w:szCs w:val="24"/>
          <w14:textFill>
            <w14:solidFill>
              <w14:schemeClr w14:val="tx1"/>
            </w14:solidFill>
          </w14:textFill>
        </w:rPr>
        <w:t>根据《</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青原区东固黄沙水电站</w:t>
      </w:r>
      <w:r>
        <w:rPr>
          <w:rFonts w:hint="eastAsia" w:ascii="宋体" w:hAnsi="宋体" w:eastAsia="宋体" w:cs="宋体"/>
          <w:color w:val="000000" w:themeColor="text1"/>
          <w:sz w:val="24"/>
          <w:szCs w:val="24"/>
          <w14:textFill>
            <w14:solidFill>
              <w14:schemeClr w14:val="tx1"/>
            </w14:solidFill>
          </w14:textFill>
        </w:rPr>
        <w:t>项目项目竣工环境保护验收调查报告表》，并对照《建设项目竣工环境保护验收技术规范－生态环境影响类》(HJ/T 394-2007)，严格依照国家有关法律法规、建设项目竣工环境保护验收技术指南、本项目环境影响评价报告表和审批部门审批决定等要求对本项目进行自主验收，参加会议的有</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青原区东固黄沙水电站（</w:t>
      </w:r>
      <w:r>
        <w:rPr>
          <w:rFonts w:hint="eastAsia" w:ascii="宋体" w:hAnsi="宋体" w:eastAsia="宋体" w:cs="宋体"/>
          <w:color w:val="000000" w:themeColor="text1"/>
          <w:sz w:val="24"/>
          <w:szCs w:val="24"/>
          <w14:textFill>
            <w14:solidFill>
              <w14:schemeClr w14:val="tx1"/>
            </w14:solidFill>
          </w14:textFill>
        </w:rPr>
        <w:t>建设单位）、江西中明环境检测有限公司（报告编制单位）等单位代表及专家共计</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人，会议成立了验收组（名单附后）。验收组与会议代表听取了建设单位关于该项目环境保护制度执行情况的报告和验收监测单位关于该项目竣工环境保护验收调查报告的汇报，现场检查防治生态影响和环境污染措施、防范环境风险措施的落实情况，查阅并核实有关资料。经认真讨论，形成验收意见如下：</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一、工程建设基本情况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（一）建设地点、规模、主要建设内容</w:t>
      </w:r>
    </w:p>
    <w:p>
      <w:pPr>
        <w:overflowPunct w:val="0"/>
        <w:spacing w:line="360" w:lineRule="auto"/>
        <w:ind w:firstLine="480" w:firstLineChars="200"/>
        <w:rPr>
          <w:rFonts w:hint="eastAsia" w:ascii="宋体" w:hAnsi="宋体" w:eastAsia="宋体" w:cs="宋体"/>
          <w:color w:val="000000" w:themeColor="text1"/>
          <w:spacing w:val="-15"/>
          <w:sz w:val="24"/>
          <w:szCs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吉安市青原区东固</w:t>
      </w:r>
      <w:r>
        <w:rPr>
          <w:rFonts w:hint="eastAsia" w:ascii="宋体" w:hAnsi="宋体" w:eastAsia="宋体" w:cs="宋体"/>
          <w:color w:val="000000" w:themeColor="text1"/>
          <w:sz w:val="24"/>
          <w:lang w:val="en-US" w:eastAsia="zh-CN"/>
          <w14:textFill>
            <w14:solidFill>
              <w14:schemeClr w14:val="tx1"/>
            </w14:solidFill>
          </w14:textFill>
        </w:rPr>
        <w:t>黄沙</w:t>
      </w:r>
      <w:r>
        <w:rPr>
          <w:rFonts w:hint="eastAsia" w:ascii="宋体" w:hAnsi="宋体" w:eastAsia="宋体" w:cs="宋体"/>
          <w:color w:val="000000" w:themeColor="text1"/>
          <w:sz w:val="24"/>
          <w:lang w:eastAsia="zh-CN"/>
          <w14:textFill>
            <w14:solidFill>
              <w14:schemeClr w14:val="tx1"/>
            </w14:solidFill>
          </w14:textFill>
        </w:rPr>
        <w:t>水电站</w:t>
      </w:r>
      <w:r>
        <w:rPr>
          <w:rFonts w:hint="eastAsia" w:ascii="宋体" w:hAnsi="宋体" w:eastAsia="宋体" w:cs="宋体"/>
          <w:b w:val="0"/>
          <w:bCs w:val="0"/>
          <w:color w:val="000000" w:themeColor="text1"/>
          <w:sz w:val="24"/>
          <w:szCs w:val="24"/>
          <w14:textFill>
            <w14:solidFill>
              <w14:schemeClr w14:val="tx1"/>
            </w14:solidFill>
          </w14:textFill>
        </w:rPr>
        <w:t>位于</w:t>
      </w:r>
      <w:r>
        <w:rPr>
          <w:rFonts w:hint="eastAsia" w:ascii="宋体" w:hAnsi="宋体" w:eastAsia="宋体" w:cs="宋体"/>
          <w:b w:val="0"/>
          <w:bCs w:val="0"/>
          <w:color w:val="000000" w:themeColor="text1"/>
          <w:sz w:val="24"/>
          <w:szCs w:val="24"/>
          <w:lang w:eastAsia="zh-CN"/>
          <w14:textFill>
            <w14:solidFill>
              <w14:schemeClr w14:val="tx1"/>
            </w14:solidFill>
          </w14:textFill>
        </w:rPr>
        <w:t>吉安市青原区东固畲族乡</w:t>
      </w:r>
      <w:r>
        <w:rPr>
          <w:rFonts w:hint="eastAsia" w:ascii="宋体" w:hAnsi="宋体" w:eastAsia="宋体" w:cs="宋体"/>
          <w:color w:val="000000" w:themeColor="text1"/>
          <w:sz w:val="24"/>
          <w:lang w:val="en-US" w:eastAsia="zh-CN"/>
          <w14:textFill>
            <w14:solidFill>
              <w14:schemeClr w14:val="tx1"/>
            </w14:solidFill>
          </w14:textFill>
        </w:rPr>
        <w:t>黄沙村委会蕉谭小组</w:t>
      </w:r>
      <w:r>
        <w:rPr>
          <w:rFonts w:hint="eastAsia" w:ascii="宋体" w:hAnsi="宋体" w:eastAsia="宋体" w:cs="宋体"/>
          <w:b w:val="0"/>
          <w:bCs w:val="0"/>
          <w:color w:val="000000" w:themeColor="text1"/>
          <w:sz w:val="24"/>
          <w:szCs w:val="24"/>
          <w:lang w:eastAsia="zh-CN"/>
          <w14:textFill>
            <w14:solidFill>
              <w14:schemeClr w14:val="tx1"/>
            </w14:solidFill>
          </w14:textFill>
        </w:rPr>
        <w:t>。站</w:t>
      </w:r>
      <w:r>
        <w:rPr>
          <w:rFonts w:hint="eastAsia" w:ascii="宋体" w:hAnsi="宋体" w:eastAsia="宋体" w:cs="宋体"/>
          <w:b w:val="0"/>
          <w:bCs w:val="0"/>
          <w:color w:val="000000" w:themeColor="text1"/>
          <w:sz w:val="24"/>
          <w:szCs w:val="24"/>
          <w14:textFill>
            <w14:solidFill>
              <w14:schemeClr w14:val="tx1"/>
            </w14:solidFill>
          </w14:textFill>
        </w:rPr>
        <w:t>房地理坐标为</w:t>
      </w:r>
      <w:r>
        <w:rPr>
          <w:rFonts w:hint="eastAsia" w:ascii="宋体" w:hAnsi="宋体" w:eastAsia="宋体" w:cs="宋体"/>
          <w:b w:val="0"/>
          <w:bCs w:val="0"/>
          <w:color w:val="000000" w:themeColor="text1"/>
          <w:sz w:val="24"/>
          <w:szCs w:val="24"/>
          <w:lang w:val="en-US" w:eastAsia="zh-CN"/>
          <w14:textFill>
            <w14:solidFill>
              <w14:schemeClr w14:val="tx1"/>
            </w14:solidFill>
          </w14:textFill>
        </w:rPr>
        <w:t>E:</w:t>
      </w:r>
      <w:r>
        <w:rPr>
          <w:rFonts w:hint="eastAsia" w:ascii="宋体" w:hAnsi="宋体" w:eastAsia="宋体" w:cs="宋体"/>
          <w:b w:val="0"/>
          <w:bCs w:val="0"/>
          <w:color w:val="000000" w:themeColor="text1"/>
          <w:sz w:val="24"/>
          <w:szCs w:val="24"/>
          <w14:textFill>
            <w14:solidFill>
              <w14:schemeClr w14:val="tx1"/>
            </w14:solidFill>
          </w14:textFill>
        </w:rPr>
        <w:t>11</w:t>
      </w:r>
      <w:r>
        <w:rPr>
          <w:rFonts w:hint="eastAsia" w:ascii="宋体" w:hAnsi="宋体" w:eastAsia="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26</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19.43</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N:</w:t>
      </w: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45</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12.73</w:t>
      </w:r>
      <w:r>
        <w:rPr>
          <w:rFonts w:hint="eastAsia" w:ascii="宋体" w:hAnsi="宋体" w:eastAsia="宋体" w:cs="宋体"/>
          <w:b w:val="0"/>
          <w:bCs w:val="0"/>
          <w:color w:val="000000" w:themeColor="text1"/>
          <w:sz w:val="24"/>
          <w:szCs w:val="24"/>
          <w14:textFill>
            <w14:solidFill>
              <w14:schemeClr w14:val="tx1"/>
            </w14:solidFill>
          </w14:textFill>
        </w:rPr>
        <w:t>"，大坝地理位置坐标为N</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2</w:t>
      </w:r>
      <w:r>
        <w:rPr>
          <w:rFonts w:hint="eastAsia" w:ascii="宋体" w:hAnsi="宋体" w:eastAsia="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45</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12.17</w:t>
      </w:r>
      <w:r>
        <w:rPr>
          <w:rFonts w:hint="eastAsia" w:ascii="宋体" w:hAnsi="宋体" w:eastAsia="宋体" w:cs="宋体"/>
          <w:b w:val="0"/>
          <w:bCs w:val="0"/>
          <w:color w:val="000000" w:themeColor="text1"/>
          <w:sz w:val="24"/>
          <w:szCs w:val="24"/>
          <w14:textFill>
            <w14:solidFill>
              <w14:schemeClr w14:val="tx1"/>
            </w14:solidFill>
          </w14:textFill>
        </w:rPr>
        <w:t>"，E</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11</w:t>
      </w:r>
      <w:r>
        <w:rPr>
          <w:rFonts w:hint="eastAsia" w:ascii="宋体" w:hAnsi="宋体" w:eastAsia="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26</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17.97</w:t>
      </w:r>
      <w:r>
        <w:rPr>
          <w:rFonts w:hint="eastAsia" w:ascii="宋体" w:hAnsi="宋体" w:eastAsia="宋体" w:cs="宋体"/>
          <w:b w:val="0"/>
          <w:bCs w:val="0"/>
          <w:color w:val="000000" w:themeColor="text1"/>
          <w:sz w:val="24"/>
          <w:szCs w:val="24"/>
          <w14:textFill>
            <w14:solidFill>
              <w14:schemeClr w14:val="tx1"/>
            </w14:solidFill>
          </w14:textFill>
        </w:rPr>
        <w:t>"。本项目坝址及电站厂房周边皆为山林</w:t>
      </w:r>
      <w:r>
        <w:rPr>
          <w:rFonts w:hint="eastAsia" w:ascii="宋体" w:hAnsi="宋体" w:eastAsia="宋体" w:cs="宋体"/>
          <w:b w:val="0"/>
          <w:bCs w:val="0"/>
          <w:color w:val="000000" w:themeColor="text1"/>
          <w:sz w:val="24"/>
          <w:szCs w:val="24"/>
          <w:lang w:val="en-US" w:eastAsia="zh-CN"/>
          <w14:textFill>
            <w14:solidFill>
              <w14:schemeClr w14:val="tx1"/>
            </w14:solidFill>
          </w14:textFill>
        </w:rPr>
        <w:t>乔木和</w:t>
      </w:r>
      <w:r>
        <w:rPr>
          <w:rFonts w:hint="eastAsia" w:ascii="宋体" w:hAnsi="宋体" w:eastAsia="宋体" w:cs="宋体"/>
          <w:b w:val="0"/>
          <w:bCs w:val="0"/>
          <w:color w:val="000000" w:themeColor="text1"/>
          <w:sz w:val="24"/>
          <w:szCs w:val="24"/>
          <w14:textFill>
            <w14:solidFill>
              <w14:schemeClr w14:val="tx1"/>
            </w14:solidFill>
          </w14:textFill>
        </w:rPr>
        <w:t>灌丛。</w:t>
      </w:r>
      <w:r>
        <w:rPr>
          <w:rFonts w:hint="eastAsia" w:ascii="宋体" w:hAnsi="宋体" w:eastAsia="宋体" w:cs="宋体"/>
          <w:b w:val="0"/>
          <w:bCs w:val="0"/>
          <w:color w:val="000000" w:themeColor="text1"/>
          <w:sz w:val="24"/>
          <w:szCs w:val="24"/>
          <w:lang w:eastAsia="zh-CN"/>
          <w14:textFill>
            <w14:solidFill>
              <w14:schemeClr w14:val="tx1"/>
            </w14:solidFill>
          </w14:textFill>
        </w:rPr>
        <w:t>离本项目最近的敏感点为站房</w:t>
      </w:r>
      <w:r>
        <w:rPr>
          <w:rFonts w:hint="eastAsia" w:ascii="宋体" w:hAnsi="宋体" w:eastAsia="宋体" w:cs="宋体"/>
          <w:b w:val="0"/>
          <w:bCs w:val="0"/>
          <w:color w:val="000000" w:themeColor="text1"/>
          <w:sz w:val="24"/>
          <w:szCs w:val="24"/>
          <w:lang w:val="en-US" w:eastAsia="zh-CN"/>
          <w14:textFill>
            <w14:solidFill>
              <w14:schemeClr w14:val="tx1"/>
            </w14:solidFill>
          </w14:textFill>
        </w:rPr>
        <w:t>东北</w:t>
      </w:r>
      <w:r>
        <w:rPr>
          <w:rFonts w:hint="eastAsia" w:ascii="宋体" w:hAnsi="宋体" w:eastAsia="宋体" w:cs="宋体"/>
          <w:b w:val="0"/>
          <w:bCs w:val="0"/>
          <w:color w:val="000000" w:themeColor="text1"/>
          <w:sz w:val="24"/>
          <w:szCs w:val="24"/>
          <w:lang w:eastAsia="zh-CN"/>
          <w14:textFill>
            <w14:solidFill>
              <w14:schemeClr w14:val="tx1"/>
            </w14:solidFill>
          </w14:textFill>
        </w:rPr>
        <w:t>面约</w:t>
      </w:r>
      <w:r>
        <w:rPr>
          <w:rFonts w:hint="eastAsia" w:ascii="宋体" w:hAnsi="宋体" w:eastAsia="宋体" w:cs="宋体"/>
          <w:b w:val="0"/>
          <w:bCs w:val="0"/>
          <w:color w:val="000000" w:themeColor="text1"/>
          <w:sz w:val="24"/>
          <w:szCs w:val="24"/>
          <w:lang w:val="en-US" w:eastAsia="zh-CN"/>
          <w14:textFill>
            <w14:solidFill>
              <w14:schemeClr w14:val="tx1"/>
            </w14:solidFill>
          </w14:textFill>
        </w:rPr>
        <w:t>110m处的几户蕉谭村居民；</w:t>
      </w:r>
      <w:r>
        <w:rPr>
          <w:rFonts w:hint="eastAsia" w:ascii="宋体" w:hAnsi="宋体" w:eastAsia="宋体" w:cs="宋体"/>
          <w:color w:val="000000" w:themeColor="text1"/>
          <w:sz w:val="24"/>
          <w14:textFill>
            <w14:solidFill>
              <w14:schemeClr w14:val="tx1"/>
            </w14:solidFill>
          </w14:textFill>
        </w:rPr>
        <w:t>为</w:t>
      </w:r>
      <w:r>
        <w:rPr>
          <w:rFonts w:hint="eastAsia" w:ascii="宋体" w:hAnsi="宋体" w:eastAsia="宋体" w:cs="宋体"/>
          <w:color w:val="000000" w:themeColor="text1"/>
          <w:sz w:val="24"/>
          <w:lang w:eastAsia="zh-CN"/>
          <w14:textFill>
            <w14:solidFill>
              <w14:schemeClr w14:val="tx1"/>
            </w14:solidFill>
          </w14:textFill>
        </w:rPr>
        <w:t>富水河</w:t>
      </w:r>
      <w:r>
        <w:rPr>
          <w:rFonts w:hint="eastAsia" w:ascii="宋体" w:hAnsi="宋体" w:eastAsia="宋体" w:cs="宋体"/>
          <w:color w:val="000000" w:themeColor="text1"/>
          <w:sz w:val="24"/>
          <w14:textFill>
            <w14:solidFill>
              <w14:schemeClr w14:val="tx1"/>
            </w14:solidFill>
          </w14:textFill>
        </w:rPr>
        <w:t>支流</w:t>
      </w:r>
      <w:r>
        <w:rPr>
          <w:rFonts w:hint="eastAsia" w:ascii="宋体" w:hAnsi="宋体" w:eastAsia="宋体" w:cs="宋体"/>
          <w:color w:val="000000" w:themeColor="text1"/>
          <w:sz w:val="24"/>
          <w:lang w:eastAsia="zh-CN"/>
          <w14:textFill>
            <w14:solidFill>
              <w14:schemeClr w14:val="tx1"/>
            </w14:solidFill>
          </w14:textFill>
        </w:rPr>
        <w:t>枫边</w:t>
      </w:r>
      <w:r>
        <w:rPr>
          <w:rFonts w:hint="eastAsia" w:ascii="宋体" w:hAnsi="宋体" w:eastAsia="宋体" w:cs="宋体"/>
          <w:color w:val="000000" w:themeColor="text1"/>
          <w:sz w:val="24"/>
          <w14:textFill>
            <w14:solidFill>
              <w14:schemeClr w14:val="tx1"/>
            </w14:solidFill>
          </w14:textFill>
        </w:rPr>
        <w:t>水系</w:t>
      </w:r>
      <w:r>
        <w:rPr>
          <w:rFonts w:hint="eastAsia" w:ascii="宋体" w:hAnsi="宋体" w:eastAsia="宋体" w:cs="宋体"/>
          <w:color w:val="000000" w:themeColor="text1"/>
          <w:sz w:val="24"/>
          <w:lang w:eastAsia="zh-CN"/>
          <w14:textFill>
            <w14:solidFill>
              <w14:schemeClr w14:val="tx1"/>
            </w14:solidFill>
          </w14:textFill>
        </w:rPr>
        <w:t>发电站</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eastAsia="zh-CN"/>
          <w14:textFill>
            <w14:solidFill>
              <w14:schemeClr w14:val="tx1"/>
            </w14:solidFill>
          </w14:textFill>
        </w:rPr>
        <w:t>该</w:t>
      </w:r>
      <w:r>
        <w:rPr>
          <w:rFonts w:hint="eastAsia" w:ascii="宋体" w:hAnsi="宋体" w:eastAsia="宋体" w:cs="宋体"/>
          <w:color w:val="000000" w:themeColor="text1"/>
          <w:sz w:val="24"/>
          <w14:textFill>
            <w14:solidFill>
              <w14:schemeClr w14:val="tx1"/>
            </w14:solidFill>
          </w14:textFill>
        </w:rPr>
        <w:t>河段</w:t>
      </w:r>
      <w:r>
        <w:rPr>
          <w:rFonts w:hint="eastAsia" w:ascii="宋体" w:hAnsi="宋体" w:eastAsia="宋体" w:cs="宋体"/>
          <w:color w:val="000000" w:themeColor="text1"/>
          <w:sz w:val="24"/>
          <w:lang w:eastAsia="zh-CN"/>
          <w14:textFill>
            <w14:solidFill>
              <w14:schemeClr w14:val="tx1"/>
            </w14:solidFill>
          </w14:textFill>
        </w:rPr>
        <w:t>暂</w:t>
      </w:r>
      <w:r>
        <w:rPr>
          <w:rFonts w:hint="eastAsia" w:ascii="宋体" w:hAnsi="宋体" w:eastAsia="宋体" w:cs="宋体"/>
          <w:color w:val="000000" w:themeColor="text1"/>
          <w:sz w:val="24"/>
          <w14:textFill>
            <w14:solidFill>
              <w14:schemeClr w14:val="tx1"/>
            </w14:solidFill>
          </w14:textFill>
        </w:rPr>
        <w:t>未划分水功能区划，电站为引水式发电</w:t>
      </w:r>
      <w:r>
        <w:rPr>
          <w:rFonts w:hint="eastAsia" w:ascii="宋体" w:hAnsi="宋体" w:eastAsia="宋体" w:cs="宋体"/>
          <w:color w:val="000000" w:themeColor="text1"/>
          <w:sz w:val="24"/>
          <w:lang w:eastAsia="zh-CN"/>
          <w14:textFill>
            <w14:solidFill>
              <w14:schemeClr w14:val="tx1"/>
            </w14:solidFill>
          </w14:textFill>
        </w:rPr>
        <w:t>。项目</w:t>
      </w:r>
      <w:r>
        <w:rPr>
          <w:rFonts w:hint="eastAsia" w:ascii="宋体" w:hAnsi="宋体" w:eastAsia="宋体" w:cs="宋体"/>
          <w:color w:val="000000" w:themeColor="text1"/>
          <w:sz w:val="24"/>
          <w14:textFill>
            <w14:solidFill>
              <w14:schemeClr w14:val="tx1"/>
            </w14:solidFill>
          </w14:textFill>
        </w:rPr>
        <w:t>于</w:t>
      </w:r>
      <w:r>
        <w:rPr>
          <w:rFonts w:hint="eastAsia" w:ascii="宋体" w:hAnsi="宋体" w:eastAsia="宋体" w:cs="宋体"/>
          <w:color w:val="000000" w:themeColor="text1"/>
          <w:sz w:val="24"/>
          <w:lang w:val="en-US" w:eastAsia="zh-CN"/>
          <w14:textFill>
            <w14:solidFill>
              <w14:schemeClr w14:val="tx1"/>
            </w14:solidFill>
          </w14:textFill>
        </w:rPr>
        <w:t>1981年初开始建设并建成，经过几次改造现有水电站规模于</w:t>
      </w:r>
      <w:r>
        <w:rPr>
          <w:rFonts w:hint="eastAsia" w:ascii="宋体" w:hAnsi="宋体" w:eastAsia="宋体" w:cs="宋体"/>
          <w:color w:val="000000" w:themeColor="text1"/>
          <w:sz w:val="24"/>
          <w14:textFill>
            <w14:solidFill>
              <w14:schemeClr w14:val="tx1"/>
            </w14:solidFill>
          </w14:textFill>
        </w:rPr>
        <w:t>200</w:t>
      </w:r>
      <w:r>
        <w:rPr>
          <w:rFonts w:hint="eastAsia" w:ascii="宋体" w:hAnsi="宋体" w:eastAsia="宋体" w:cs="宋体"/>
          <w:color w:val="000000" w:themeColor="text1"/>
          <w:sz w:val="24"/>
          <w:lang w:val="en-US" w:eastAsia="zh-CN"/>
          <w14:textFill>
            <w14:solidFill>
              <w14:schemeClr w14:val="tx1"/>
            </w14:solidFill>
          </w14:textFill>
        </w:rPr>
        <w:t>7</w:t>
      </w:r>
      <w:r>
        <w:rPr>
          <w:rFonts w:hint="eastAsia" w:ascii="宋体" w:hAnsi="宋体" w:eastAsia="宋体" w:cs="宋体"/>
          <w:color w:val="000000" w:themeColor="text1"/>
          <w:sz w:val="24"/>
          <w14:textFill>
            <w14:solidFill>
              <w14:schemeClr w14:val="tx1"/>
            </w14:solidFill>
          </w14:textFill>
        </w:rPr>
        <w:t>年</w:t>
      </w:r>
      <w:r>
        <w:rPr>
          <w:rFonts w:hint="eastAsia" w:ascii="宋体" w:hAnsi="宋体" w:eastAsia="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14:textFill>
            <w14:solidFill>
              <w14:schemeClr w14:val="tx1"/>
            </w14:solidFill>
          </w14:textFill>
        </w:rPr>
        <w:t>月份建成投产，</w:t>
      </w:r>
      <w:r>
        <w:rPr>
          <w:rFonts w:hint="eastAsia" w:ascii="宋体" w:hAnsi="宋体" w:eastAsia="宋体" w:cs="宋体"/>
          <w:color w:val="000000" w:themeColor="text1"/>
          <w:sz w:val="24"/>
          <w:lang w:val="en-US" w:eastAsia="zh-CN"/>
          <w14:textFill>
            <w14:solidFill>
              <w14:schemeClr w14:val="tx1"/>
            </w14:solidFill>
          </w14:textFill>
        </w:rPr>
        <w:t>总</w:t>
      </w:r>
      <w:r>
        <w:rPr>
          <w:rFonts w:hint="eastAsia" w:ascii="宋体" w:hAnsi="宋体" w:eastAsia="宋体" w:cs="宋体"/>
          <w:color w:val="000000" w:themeColor="text1"/>
          <w:sz w:val="24"/>
          <w14:textFill>
            <w14:solidFill>
              <w14:schemeClr w14:val="tx1"/>
            </w14:solidFill>
          </w14:textFill>
        </w:rPr>
        <w:t>装机容量</w:t>
      </w:r>
      <w:r>
        <w:rPr>
          <w:rFonts w:hint="eastAsia" w:ascii="宋体" w:hAnsi="宋体" w:eastAsia="宋体" w:cs="宋体"/>
          <w:color w:val="000000" w:themeColor="text1"/>
          <w:sz w:val="24"/>
          <w:lang w:val="en-US" w:eastAsia="zh-CN"/>
          <w14:textFill>
            <w14:solidFill>
              <w14:schemeClr w14:val="tx1"/>
            </w14:solidFill>
          </w14:textFill>
        </w:rPr>
        <w:t>285</w:t>
      </w:r>
      <w:r>
        <w:rPr>
          <w:rFonts w:hint="eastAsia" w:ascii="宋体" w:hAnsi="宋体" w:eastAsia="宋体" w:cs="宋体"/>
          <w:color w:val="000000" w:themeColor="text1"/>
          <w:sz w:val="24"/>
          <w14:textFill>
            <w14:solidFill>
              <w14:schemeClr w14:val="tx1"/>
            </w14:solidFill>
          </w14:textFill>
        </w:rPr>
        <w:t>kw，</w:t>
      </w:r>
      <w:r>
        <w:rPr>
          <w:rFonts w:hint="eastAsia" w:ascii="宋体" w:hAnsi="宋体" w:eastAsia="宋体" w:cs="宋体"/>
          <w:color w:val="000000" w:themeColor="text1"/>
          <w:sz w:val="24"/>
          <w:lang w:eastAsia="zh-CN"/>
          <w14:textFill>
            <w14:solidFill>
              <w14:schemeClr w14:val="tx1"/>
            </w14:solidFill>
          </w14:textFill>
        </w:rPr>
        <w:t>为</w:t>
      </w:r>
      <w:r>
        <w:rPr>
          <w:rFonts w:hint="eastAsia" w:ascii="宋体" w:hAnsi="宋体" w:eastAsia="宋体" w:cs="宋体"/>
          <w:color w:val="000000" w:themeColor="text1"/>
          <w:sz w:val="24"/>
          <w:lang w:val="en-US" w:eastAsia="zh-CN"/>
          <w14:textFill>
            <w14:solidFill>
              <w14:schemeClr w14:val="tx1"/>
            </w14:solidFill>
          </w14:textFill>
        </w:rPr>
        <w:t>125kw+160kw两台发电机组组成。</w:t>
      </w:r>
      <w:r>
        <w:rPr>
          <w:rFonts w:hint="eastAsia" w:ascii="宋体" w:hAnsi="宋体" w:eastAsia="宋体" w:cs="宋体"/>
          <w:color w:val="000000" w:themeColor="text1"/>
          <w:sz w:val="24"/>
          <w:lang w:eastAsia="zh-CN"/>
          <w14:textFill>
            <w14:solidFill>
              <w14:schemeClr w14:val="tx1"/>
            </w14:solidFill>
          </w14:textFill>
        </w:rPr>
        <w:t>吉安市青原区东固</w:t>
      </w:r>
      <w:r>
        <w:rPr>
          <w:rFonts w:hint="eastAsia" w:ascii="宋体" w:hAnsi="宋体" w:eastAsia="宋体" w:cs="宋体"/>
          <w:color w:val="000000" w:themeColor="text1"/>
          <w:sz w:val="24"/>
          <w:lang w:val="en-US" w:eastAsia="zh-CN"/>
          <w14:textFill>
            <w14:solidFill>
              <w14:schemeClr w14:val="tx1"/>
            </w14:solidFill>
          </w14:textFill>
        </w:rPr>
        <w:t>黄沙</w:t>
      </w:r>
      <w:r>
        <w:rPr>
          <w:rFonts w:hint="eastAsia" w:ascii="宋体" w:hAnsi="宋体" w:eastAsia="宋体" w:cs="宋体"/>
          <w:color w:val="000000" w:themeColor="text1"/>
          <w:sz w:val="24"/>
          <w:lang w:eastAsia="zh-CN"/>
          <w14:textFill>
            <w14:solidFill>
              <w14:schemeClr w14:val="tx1"/>
            </w14:solidFill>
          </w14:textFill>
        </w:rPr>
        <w:t>水电站</w:t>
      </w:r>
      <w:r>
        <w:rPr>
          <w:rFonts w:hint="eastAsia" w:ascii="宋体" w:hAnsi="宋体" w:eastAsia="宋体" w:cs="宋体"/>
          <w:color w:val="000000" w:themeColor="text1"/>
          <w:sz w:val="24"/>
          <w14:textFill>
            <w14:solidFill>
              <w14:schemeClr w14:val="tx1"/>
            </w14:solidFill>
          </w14:textFill>
        </w:rPr>
        <w:t>为以发电为主的Ⅴ等小型水电</w:t>
      </w:r>
      <w:r>
        <w:rPr>
          <w:rFonts w:hint="eastAsia" w:ascii="宋体" w:hAnsi="宋体" w:eastAsia="宋体" w:cs="宋体"/>
          <w:color w:val="000000" w:themeColor="text1"/>
          <w:sz w:val="24"/>
          <w:lang w:eastAsia="zh-CN"/>
          <w14:textFill>
            <w14:solidFill>
              <w14:schemeClr w14:val="tx1"/>
            </w14:solidFill>
          </w14:textFill>
        </w:rPr>
        <w:t>站</w:t>
      </w:r>
      <w:r>
        <w:rPr>
          <w:rFonts w:hint="eastAsia" w:ascii="宋体" w:hAnsi="宋体" w:eastAsia="宋体" w:cs="宋体"/>
          <w:color w:val="000000" w:themeColor="text1"/>
          <w:sz w:val="24"/>
          <w14:textFill>
            <w14:solidFill>
              <w14:schemeClr w14:val="tx1"/>
            </w14:solidFill>
          </w14:textFill>
        </w:rPr>
        <w:t>，主要建筑物为</w:t>
      </w: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14:textFill>
            <w14:solidFill>
              <w14:schemeClr w14:val="tx1"/>
            </w14:solidFill>
          </w14:textFill>
        </w:rPr>
        <w:t>级，</w:t>
      </w:r>
      <w:r>
        <w:rPr>
          <w:rFonts w:hint="eastAsia" w:ascii="宋体" w:hAnsi="宋体" w:eastAsia="宋体" w:cs="宋体"/>
          <w:color w:val="000000" w:themeColor="text1"/>
          <w:sz w:val="24"/>
          <w:lang w:eastAsia="zh-CN"/>
          <w14:textFill>
            <w14:solidFill>
              <w14:schemeClr w14:val="tx1"/>
            </w14:solidFill>
          </w14:textFill>
        </w:rPr>
        <w:t>项目总占地面积约</w:t>
      </w:r>
      <w:r>
        <w:rPr>
          <w:rFonts w:hint="eastAsia" w:ascii="宋体" w:hAnsi="宋体" w:eastAsia="宋体" w:cs="宋体"/>
          <w:color w:val="000000" w:themeColor="text1"/>
          <w:sz w:val="24"/>
          <w:lang w:val="en-US" w:eastAsia="zh-CN"/>
          <w14:textFill>
            <w14:solidFill>
              <w14:schemeClr w14:val="tx1"/>
            </w14:solidFill>
          </w14:textFill>
        </w:rPr>
        <w:t>600m</w:t>
      </w:r>
      <w:r>
        <w:rPr>
          <w:rFonts w:hint="eastAsia" w:ascii="宋体" w:hAnsi="宋体" w:eastAsia="宋体" w:cs="宋体"/>
          <w:color w:val="000000" w:themeColor="text1"/>
          <w:sz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lang w:val="en-US" w:eastAsia="zh-CN"/>
          <w14:textFill>
            <w14:solidFill>
              <w14:schemeClr w14:val="tx1"/>
            </w14:solidFill>
          </w14:textFill>
        </w:rPr>
        <w:t>，发电站房建筑面积为170m</w:t>
      </w:r>
      <w:r>
        <w:rPr>
          <w:rFonts w:hint="eastAsia" w:ascii="宋体" w:hAnsi="宋体" w:eastAsia="宋体" w:cs="宋体"/>
          <w:color w:val="000000" w:themeColor="text1"/>
          <w:sz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lang w:val="en-US" w:eastAsia="zh-CN"/>
          <w14:textFill>
            <w14:solidFill>
              <w14:schemeClr w14:val="tx1"/>
            </w14:solidFill>
          </w14:textFill>
        </w:rPr>
        <w:t>，为坝后式厂房。</w:t>
      </w:r>
      <w:r>
        <w:rPr>
          <w:rFonts w:hint="eastAsia" w:ascii="宋体" w:hAnsi="宋体" w:eastAsia="宋体" w:cs="宋体"/>
          <w:color w:val="000000" w:themeColor="text1"/>
          <w:sz w:val="24"/>
          <w14:textFill>
            <w14:solidFill>
              <w14:schemeClr w14:val="tx1"/>
            </w14:solidFill>
          </w14:textFill>
        </w:rPr>
        <w:t>电站按</w:t>
      </w:r>
      <w:r>
        <w:rPr>
          <w:rFonts w:hint="eastAsia" w:ascii="宋体" w:hAnsi="宋体" w:eastAsia="宋体" w:cs="宋体"/>
          <w:color w:val="000000" w:themeColor="text1"/>
          <w:sz w:val="24"/>
          <w:lang w:val="en-US" w:eastAsia="zh-CN"/>
          <w14:textFill>
            <w14:solidFill>
              <w14:schemeClr w14:val="tx1"/>
            </w14:solidFill>
          </w14:textFill>
        </w:rPr>
        <w:t>20</w:t>
      </w:r>
      <w:r>
        <w:rPr>
          <w:rFonts w:hint="eastAsia" w:ascii="宋体" w:hAnsi="宋体" w:eastAsia="宋体" w:cs="宋体"/>
          <w:color w:val="000000" w:themeColor="text1"/>
          <w:sz w:val="24"/>
          <w14:textFill>
            <w14:solidFill>
              <w14:schemeClr w14:val="tx1"/>
            </w14:solidFill>
          </w14:textFill>
        </w:rPr>
        <w:t>年一遇洪水设计，</w:t>
      </w:r>
      <w:r>
        <w:rPr>
          <w:rFonts w:hint="eastAsia" w:ascii="宋体" w:hAnsi="宋体" w:eastAsia="宋体" w:cs="宋体"/>
          <w:color w:val="000000" w:themeColor="text1"/>
          <w:sz w:val="24"/>
          <w:lang w:val="en-US" w:eastAsia="zh-CN"/>
          <w14:textFill>
            <w14:solidFill>
              <w14:schemeClr w14:val="tx1"/>
            </w14:solidFill>
          </w14:textFill>
        </w:rPr>
        <w:t>1</w:t>
      </w:r>
      <w:r>
        <w:rPr>
          <w:rFonts w:hint="eastAsia" w:ascii="宋体" w:hAnsi="宋体" w:eastAsia="宋体" w:cs="宋体"/>
          <w:color w:val="000000" w:themeColor="text1"/>
          <w:sz w:val="24"/>
          <w14:textFill>
            <w14:solidFill>
              <w14:schemeClr w14:val="tx1"/>
            </w14:solidFill>
          </w14:textFill>
        </w:rPr>
        <w:t>00年一遇洪水校核</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为</w:t>
      </w:r>
      <w:r>
        <w:rPr>
          <w:rFonts w:hint="eastAsia" w:ascii="宋体" w:hAnsi="宋体" w:eastAsia="宋体" w:cs="宋体"/>
          <w:color w:val="000000" w:themeColor="text1"/>
          <w:sz w:val="24"/>
          <w:lang w:eastAsia="zh-CN"/>
          <w14:textFill>
            <w14:solidFill>
              <w14:schemeClr w14:val="tx1"/>
            </w14:solidFill>
          </w14:textFill>
        </w:rPr>
        <w:t>水坝</w:t>
      </w:r>
      <w:r>
        <w:rPr>
          <w:rFonts w:hint="eastAsia" w:ascii="宋体" w:hAnsi="宋体" w:eastAsia="宋体" w:cs="宋体"/>
          <w:color w:val="000000" w:themeColor="text1"/>
          <w:sz w:val="24"/>
          <w14:textFill>
            <w14:solidFill>
              <w14:schemeClr w14:val="tx1"/>
            </w14:solidFill>
          </w14:textFill>
        </w:rPr>
        <w:t>引水式发电，坝顶高程</w:t>
      </w:r>
      <w:r>
        <w:rPr>
          <w:rFonts w:hint="eastAsia" w:ascii="宋体" w:hAnsi="宋体" w:eastAsia="宋体" w:cs="宋体"/>
          <w:color w:val="000000" w:themeColor="text1"/>
          <w:sz w:val="24"/>
          <w:lang w:val="en-US" w:eastAsia="zh-CN"/>
          <w14:textFill>
            <w14:solidFill>
              <w14:schemeClr w14:val="tx1"/>
            </w14:solidFill>
          </w14:textFill>
        </w:rPr>
        <w:t>195</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lang w:eastAsia="zh-CN"/>
          <w14:textFill>
            <w14:solidFill>
              <w14:schemeClr w14:val="tx1"/>
            </w14:solidFill>
          </w14:textFill>
        </w:rPr>
        <w:t>坝高</w:t>
      </w:r>
      <w:r>
        <w:rPr>
          <w:rFonts w:hint="eastAsia" w:ascii="宋体" w:hAnsi="宋体" w:eastAsia="宋体" w:cs="宋体"/>
          <w:color w:val="000000" w:themeColor="text1"/>
          <w:sz w:val="24"/>
          <w:lang w:val="en-US" w:eastAsia="zh-CN"/>
          <w14:textFill>
            <w14:solidFill>
              <w14:schemeClr w14:val="tx1"/>
            </w14:solidFill>
          </w14:textFill>
        </w:rPr>
        <w:t>4.5m，</w:t>
      </w:r>
      <w:r>
        <w:rPr>
          <w:rFonts w:hint="eastAsia" w:ascii="宋体" w:hAnsi="宋体" w:eastAsia="宋体" w:cs="宋体"/>
          <w:color w:val="000000" w:themeColor="text1"/>
          <w:sz w:val="24"/>
          <w:lang w:eastAsia="zh-CN"/>
          <w14:textFill>
            <w14:solidFill>
              <w14:schemeClr w14:val="tx1"/>
            </w14:solidFill>
          </w14:textFill>
        </w:rPr>
        <w:t>坝顶宽</w:t>
      </w:r>
      <w:r>
        <w:rPr>
          <w:rFonts w:hint="eastAsia" w:ascii="宋体" w:hAnsi="宋体" w:eastAsia="宋体" w:cs="宋体"/>
          <w:color w:val="000000" w:themeColor="text1"/>
          <w:sz w:val="24"/>
          <w:lang w:val="en-US" w:eastAsia="zh-CN"/>
          <w14:textFill>
            <w14:solidFill>
              <w14:schemeClr w14:val="tx1"/>
            </w14:solidFill>
          </w14:textFill>
        </w:rPr>
        <w:t>1.5m</w:t>
      </w:r>
      <w:r>
        <w:rPr>
          <w:rFonts w:hint="eastAsia" w:ascii="宋体" w:hAnsi="宋体" w:eastAsia="宋体" w:cs="宋体"/>
          <w:color w:val="000000" w:themeColor="text1"/>
          <w:sz w:val="24"/>
          <w14:textFill>
            <w14:solidFill>
              <w14:schemeClr w14:val="tx1"/>
            </w14:solidFill>
          </w14:textFill>
        </w:rPr>
        <w:t>，坝</w:t>
      </w:r>
      <w:r>
        <w:rPr>
          <w:rFonts w:hint="eastAsia" w:ascii="宋体" w:hAnsi="宋体" w:eastAsia="宋体" w:cs="宋体"/>
          <w:color w:val="000000" w:themeColor="text1"/>
          <w:sz w:val="24"/>
          <w:lang w:eastAsia="zh-CN"/>
          <w14:textFill>
            <w14:solidFill>
              <w14:schemeClr w14:val="tx1"/>
            </w14:solidFill>
          </w14:textFill>
        </w:rPr>
        <w:t>顶</w:t>
      </w:r>
      <w:r>
        <w:rPr>
          <w:rFonts w:hint="eastAsia" w:ascii="宋体" w:hAnsi="宋体" w:eastAsia="宋体" w:cs="宋体"/>
          <w:color w:val="000000" w:themeColor="text1"/>
          <w:sz w:val="24"/>
          <w14:textFill>
            <w14:solidFill>
              <w14:schemeClr w14:val="tx1"/>
            </w14:solidFill>
          </w14:textFill>
        </w:rPr>
        <w:t>长</w:t>
      </w:r>
      <w:r>
        <w:rPr>
          <w:rFonts w:hint="eastAsia" w:ascii="宋体" w:hAnsi="宋体" w:eastAsia="宋体" w:cs="宋体"/>
          <w:color w:val="000000" w:themeColor="text1"/>
          <w:sz w:val="24"/>
          <w:lang w:val="en-US" w:eastAsia="zh-CN"/>
          <w14:textFill>
            <w14:solidFill>
              <w14:schemeClr w14:val="tx1"/>
            </w14:solidFill>
          </w14:textFill>
        </w:rPr>
        <w:t>50</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lang w:eastAsia="zh-CN"/>
          <w14:textFill>
            <w14:solidFill>
              <w14:schemeClr w14:val="tx1"/>
            </w14:solidFill>
          </w14:textFill>
        </w:rPr>
        <w:t>引水渠</w:t>
      </w:r>
      <w:r>
        <w:rPr>
          <w:rFonts w:hint="eastAsia" w:ascii="宋体" w:hAnsi="宋体" w:eastAsia="宋体" w:cs="宋体"/>
          <w:color w:val="000000" w:themeColor="text1"/>
          <w:sz w:val="24"/>
          <w14:textFill>
            <w14:solidFill>
              <w14:schemeClr w14:val="tx1"/>
            </w14:solidFill>
          </w14:textFill>
        </w:rPr>
        <w:t>长度</w:t>
      </w:r>
      <w:r>
        <w:rPr>
          <w:rFonts w:hint="eastAsia" w:ascii="宋体" w:hAnsi="宋体" w:eastAsia="宋体" w:cs="宋体"/>
          <w:color w:val="000000" w:themeColor="text1"/>
          <w:sz w:val="24"/>
          <w:lang w:val="en-US" w:eastAsia="zh-CN"/>
          <w14:textFill>
            <w14:solidFill>
              <w14:schemeClr w14:val="tx1"/>
            </w14:solidFill>
          </w14:textFill>
        </w:rPr>
        <w:t>20</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lang w:eastAsia="zh-CN"/>
          <w14:textFill>
            <w14:solidFill>
              <w14:schemeClr w14:val="tx1"/>
            </w14:solidFill>
          </w14:textFill>
        </w:rPr>
        <w:t>引水流</w:t>
      </w:r>
      <w:r>
        <w:rPr>
          <w:rFonts w:hint="eastAsia" w:ascii="宋体" w:hAnsi="宋体" w:eastAsia="宋体" w:cs="宋体"/>
          <w:color w:val="000000" w:themeColor="text1"/>
          <w:sz w:val="24"/>
          <w:lang w:val="en-US" w:eastAsia="zh-CN"/>
          <w14:textFill>
            <w14:solidFill>
              <w14:schemeClr w14:val="tx1"/>
            </w14:solidFill>
          </w14:textFill>
        </w:rPr>
        <w:t>量</w:t>
      </w:r>
      <w:r>
        <w:rPr>
          <w:rFonts w:hint="eastAsia" w:ascii="宋体" w:hAnsi="宋体" w:eastAsia="宋体" w:cs="宋体"/>
          <w:color w:val="000000" w:themeColor="text1"/>
          <w:sz w:val="24"/>
          <w:lang w:eastAsia="zh-CN"/>
          <w14:textFill>
            <w14:solidFill>
              <w14:schemeClr w14:val="tx1"/>
            </w14:solidFill>
          </w14:textFill>
        </w:rPr>
        <w:t>为</w:t>
      </w:r>
      <w:r>
        <w:rPr>
          <w:rFonts w:hint="eastAsia" w:ascii="宋体" w:hAnsi="宋体" w:eastAsia="宋体" w:cs="宋体"/>
          <w:color w:val="000000" w:themeColor="text1"/>
          <w:sz w:val="24"/>
          <w:lang w:val="en-US" w:eastAsia="zh-CN"/>
          <w14:textFill>
            <w14:solidFill>
              <w14:schemeClr w14:val="tx1"/>
            </w14:solidFill>
          </w14:textFill>
        </w:rPr>
        <w:t>7m</w:t>
      </w:r>
      <w:r>
        <w:rPr>
          <w:rFonts w:hint="eastAsia" w:ascii="宋体" w:hAnsi="宋体" w:eastAsia="宋体" w:cs="宋体"/>
          <w:color w:val="000000" w:themeColor="text1"/>
          <w:sz w:val="24"/>
          <w:vertAlign w:val="superscript"/>
          <w:lang w:val="en-US" w:eastAsia="zh-CN"/>
          <w14:textFill>
            <w14:solidFill>
              <w14:schemeClr w14:val="tx1"/>
            </w14:solidFill>
          </w14:textFill>
        </w:rPr>
        <w:t>3</w:t>
      </w:r>
      <w:r>
        <w:rPr>
          <w:rFonts w:hint="eastAsia" w:ascii="宋体" w:hAnsi="宋体" w:eastAsia="宋体" w:cs="宋体"/>
          <w:color w:val="000000" w:themeColor="text1"/>
          <w:sz w:val="24"/>
          <w:lang w:val="en-US" w:eastAsia="zh-CN"/>
          <w14:textFill>
            <w14:solidFill>
              <w14:schemeClr w14:val="tx1"/>
            </w14:solidFill>
          </w14:textFill>
        </w:rPr>
        <w:t>/s，</w:t>
      </w:r>
      <w:r>
        <w:rPr>
          <w:rFonts w:hint="eastAsia" w:ascii="宋体" w:hAnsi="宋体" w:eastAsia="宋体" w:cs="宋体"/>
          <w:color w:val="000000" w:themeColor="text1"/>
          <w:sz w:val="24"/>
          <w:lang w:eastAsia="zh-CN"/>
          <w14:textFill>
            <w14:solidFill>
              <w14:schemeClr w14:val="tx1"/>
            </w14:solidFill>
          </w14:textFill>
        </w:rPr>
        <w:t>总</w:t>
      </w:r>
      <w:r>
        <w:rPr>
          <w:rFonts w:hint="eastAsia" w:ascii="宋体" w:hAnsi="宋体" w:eastAsia="宋体" w:cs="宋体"/>
          <w:color w:val="000000" w:themeColor="text1"/>
          <w:sz w:val="24"/>
          <w14:textFill>
            <w14:solidFill>
              <w14:schemeClr w14:val="tx1"/>
            </w14:solidFill>
          </w14:textFill>
        </w:rPr>
        <w:t>装机</w:t>
      </w:r>
      <w:r>
        <w:rPr>
          <w:rFonts w:hint="eastAsia" w:ascii="宋体" w:hAnsi="宋体" w:eastAsia="宋体" w:cs="宋体"/>
          <w:color w:val="000000" w:themeColor="text1"/>
          <w:sz w:val="24"/>
          <w:lang w:eastAsia="zh-CN"/>
          <w14:textFill>
            <w14:solidFill>
              <w14:schemeClr w14:val="tx1"/>
            </w14:solidFill>
          </w14:textFill>
        </w:rPr>
        <w:t>容量</w:t>
      </w:r>
      <w:r>
        <w:rPr>
          <w:rFonts w:hint="eastAsia" w:ascii="宋体" w:hAnsi="宋体" w:eastAsia="宋体" w:cs="宋体"/>
          <w:color w:val="000000" w:themeColor="text1"/>
          <w:sz w:val="24"/>
          <w:lang w:val="en-US" w:eastAsia="zh-CN"/>
          <w14:textFill>
            <w14:solidFill>
              <w14:schemeClr w14:val="tx1"/>
            </w14:solidFill>
          </w14:textFill>
        </w:rPr>
        <w:t>285</w:t>
      </w:r>
      <w:r>
        <w:rPr>
          <w:rFonts w:hint="eastAsia" w:ascii="宋体" w:hAnsi="宋体" w:eastAsia="宋体" w:cs="宋体"/>
          <w:color w:val="000000" w:themeColor="text1"/>
          <w:sz w:val="24"/>
          <w14:textFill>
            <w14:solidFill>
              <w14:schemeClr w14:val="tx1"/>
            </w14:solidFill>
          </w14:textFill>
        </w:rPr>
        <w:t>kw，年平均发电量</w:t>
      </w:r>
      <w:r>
        <w:rPr>
          <w:rFonts w:hint="eastAsia" w:ascii="宋体" w:hAnsi="宋体" w:eastAsia="宋体" w:cs="宋体"/>
          <w:color w:val="000000" w:themeColor="text1"/>
          <w:sz w:val="24"/>
          <w:lang w:val="en-US" w:eastAsia="zh-CN"/>
          <w14:textFill>
            <w14:solidFill>
              <w14:schemeClr w14:val="tx1"/>
            </w14:solidFill>
          </w14:textFill>
        </w:rPr>
        <w:t>85</w:t>
      </w:r>
      <w:r>
        <w:rPr>
          <w:rFonts w:hint="eastAsia" w:ascii="宋体" w:hAnsi="宋体" w:eastAsia="宋体" w:cs="宋体"/>
          <w:color w:val="000000" w:themeColor="text1"/>
          <w:sz w:val="24"/>
          <w14:textFill>
            <w14:solidFill>
              <w14:schemeClr w14:val="tx1"/>
            </w14:solidFill>
          </w14:textFill>
        </w:rPr>
        <w:t>万度</w:t>
      </w:r>
      <w:r>
        <w:rPr>
          <w:rFonts w:hint="eastAsia" w:ascii="宋体" w:hAnsi="宋体" w:eastAsia="宋体" w:cs="宋体"/>
          <w:color w:val="000000" w:themeColor="text1"/>
          <w:spacing w:val="-15"/>
          <w:sz w:val="24"/>
          <w:szCs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（二）建设过程及环保审批情况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项目为补办环评。</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w:t>
      </w:r>
      <w:r>
        <w:rPr>
          <w:rFonts w:hint="eastAsia" w:ascii="宋体" w:hAnsi="宋体" w:eastAsia="宋体" w:cs="宋体"/>
          <w:color w:val="000000" w:themeColor="text1"/>
          <w:sz w:val="24"/>
          <w:lang w:eastAsia="zh-CN"/>
          <w14:textFill>
            <w14:solidFill>
              <w14:schemeClr w14:val="tx1"/>
            </w14:solidFill>
          </w14:textFill>
        </w:rPr>
        <w:t>东固</w:t>
      </w:r>
      <w:r>
        <w:rPr>
          <w:rFonts w:hint="eastAsia" w:ascii="宋体" w:hAnsi="宋体" w:eastAsia="宋体" w:cs="宋体"/>
          <w:color w:val="000000" w:themeColor="text1"/>
          <w:sz w:val="24"/>
          <w:lang w:val="en-US" w:eastAsia="zh-CN"/>
          <w14:textFill>
            <w14:solidFill>
              <w14:schemeClr w14:val="tx1"/>
            </w14:solidFill>
          </w14:textFill>
        </w:rPr>
        <w:t>黄沙</w:t>
      </w:r>
      <w:r>
        <w:rPr>
          <w:rFonts w:hint="eastAsia" w:ascii="宋体" w:hAnsi="宋体" w:eastAsia="宋体" w:cs="宋体"/>
          <w:color w:val="000000" w:themeColor="text1"/>
          <w:sz w:val="24"/>
          <w:lang w:eastAsia="zh-CN"/>
          <w14:textFill>
            <w14:solidFill>
              <w14:schemeClr w14:val="tx1"/>
            </w14:solidFill>
          </w14:textFill>
        </w:rPr>
        <w:t>水电站</w:t>
      </w:r>
      <w:r>
        <w:rPr>
          <w:rFonts w:hint="eastAsia" w:ascii="宋体" w:hAnsi="宋体" w:eastAsia="宋体" w:cs="宋体"/>
          <w:color w:val="000000" w:themeColor="text1"/>
          <w:spacing w:val="-15"/>
          <w:sz w:val="24"/>
          <w:szCs w:val="24"/>
          <w14:textFill>
            <w14:solidFill>
              <w14:schemeClr w14:val="tx1"/>
            </w14:solidFill>
          </w14:textFill>
        </w:rPr>
        <w:t>于20</w:t>
      </w:r>
      <w:r>
        <w:rPr>
          <w:rFonts w:hint="eastAsia" w:ascii="宋体" w:hAnsi="宋体" w:eastAsia="宋体" w:cs="宋体"/>
          <w:color w:val="000000" w:themeColor="text1"/>
          <w:spacing w:val="-15"/>
          <w:sz w:val="24"/>
          <w:szCs w:val="24"/>
          <w:lang w:val="en-US" w:eastAsia="zh-CN"/>
          <w14:textFill>
            <w14:solidFill>
              <w14:schemeClr w14:val="tx1"/>
            </w14:solidFill>
          </w14:textFill>
        </w:rPr>
        <w:t>19</w:t>
      </w:r>
      <w:r>
        <w:rPr>
          <w:rFonts w:hint="eastAsia" w:ascii="宋体" w:hAnsi="宋体" w:eastAsia="宋体" w:cs="宋体"/>
          <w:color w:val="000000" w:themeColor="text1"/>
          <w:spacing w:val="-15"/>
          <w:sz w:val="24"/>
          <w:szCs w:val="24"/>
          <w14:textFill>
            <w14:solidFill>
              <w14:schemeClr w14:val="tx1"/>
            </w14:solidFill>
          </w14:textFill>
        </w:rPr>
        <w:t>年</w:t>
      </w:r>
      <w:r>
        <w:rPr>
          <w:rFonts w:hint="eastAsia" w:ascii="宋体" w:hAnsi="宋体" w:eastAsia="宋体" w:cs="宋体"/>
          <w:color w:val="000000" w:themeColor="text1"/>
          <w:spacing w:val="-15"/>
          <w:sz w:val="24"/>
          <w:szCs w:val="24"/>
          <w:lang w:val="en-US" w:eastAsia="zh-CN"/>
          <w14:textFill>
            <w14:solidFill>
              <w14:schemeClr w14:val="tx1"/>
            </w14:solidFill>
          </w14:textFill>
        </w:rPr>
        <w:t>11</w:t>
      </w:r>
      <w:r>
        <w:rPr>
          <w:rFonts w:hint="eastAsia" w:ascii="宋体" w:hAnsi="宋体" w:eastAsia="宋体" w:cs="宋体"/>
          <w:color w:val="000000" w:themeColor="text1"/>
          <w:spacing w:val="-15"/>
          <w:sz w:val="24"/>
          <w:szCs w:val="24"/>
          <w14:textFill>
            <w14:solidFill>
              <w14:schemeClr w14:val="tx1"/>
            </w14:solidFill>
          </w14:textFill>
        </w:rPr>
        <w:t>月</w:t>
      </w:r>
      <w:r>
        <w:rPr>
          <w:rFonts w:hint="eastAsia" w:ascii="宋体" w:hAnsi="宋体" w:eastAsia="宋体" w:cs="宋体"/>
          <w:color w:val="000000" w:themeColor="text1"/>
          <w:sz w:val="24"/>
          <w:szCs w:val="24"/>
          <w14:textFill>
            <w14:solidFill>
              <w14:schemeClr w14:val="tx1"/>
            </w14:solidFill>
          </w14:textFill>
        </w:rPr>
        <w:t>委托</w:t>
      </w:r>
      <w:r>
        <w:rPr>
          <w:rFonts w:hint="eastAsia" w:ascii="宋体" w:hAnsi="宋体" w:eastAsia="宋体" w:cs="宋体"/>
          <w:color w:val="000000" w:themeColor="text1"/>
          <w:sz w:val="24"/>
          <w:lang w:eastAsia="zh-CN"/>
          <w14:textFill>
            <w14:solidFill>
              <w14:schemeClr w14:val="tx1"/>
            </w14:solidFill>
          </w14:textFill>
        </w:rPr>
        <w:t>重庆大润环境科学研究院有限公司</w:t>
      </w:r>
      <w:r>
        <w:rPr>
          <w:rFonts w:hint="eastAsia" w:ascii="宋体" w:hAnsi="宋体" w:eastAsia="宋体" w:cs="宋体"/>
          <w:color w:val="000000" w:themeColor="text1"/>
          <w:sz w:val="24"/>
          <w:szCs w:val="24"/>
          <w14:textFill>
            <w14:solidFill>
              <w14:schemeClr w14:val="tx1"/>
            </w14:solidFill>
          </w14:textFill>
        </w:rPr>
        <w:t>编制完成《</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w:t>
      </w:r>
      <w:r>
        <w:rPr>
          <w:rFonts w:hint="eastAsia" w:ascii="宋体" w:hAnsi="宋体" w:eastAsia="宋体" w:cs="宋体"/>
          <w:color w:val="000000" w:themeColor="text1"/>
          <w:sz w:val="24"/>
          <w:lang w:eastAsia="zh-CN"/>
          <w14:textFill>
            <w14:solidFill>
              <w14:schemeClr w14:val="tx1"/>
            </w14:solidFill>
          </w14:textFill>
        </w:rPr>
        <w:t>东固</w:t>
      </w:r>
      <w:r>
        <w:rPr>
          <w:rFonts w:hint="eastAsia" w:ascii="宋体" w:hAnsi="宋体" w:eastAsia="宋体" w:cs="宋体"/>
          <w:color w:val="000000" w:themeColor="text1"/>
          <w:sz w:val="24"/>
          <w:lang w:val="en-US" w:eastAsia="zh-CN"/>
          <w14:textFill>
            <w14:solidFill>
              <w14:schemeClr w14:val="tx1"/>
            </w14:solidFill>
          </w14:textFill>
        </w:rPr>
        <w:t>黄沙</w:t>
      </w:r>
      <w:r>
        <w:rPr>
          <w:rFonts w:hint="eastAsia" w:ascii="宋体" w:hAnsi="宋体" w:eastAsia="宋体" w:cs="宋体"/>
          <w:color w:val="000000" w:themeColor="text1"/>
          <w:sz w:val="24"/>
          <w:lang w:eastAsia="zh-CN"/>
          <w14:textFill>
            <w14:solidFill>
              <w14:schemeClr w14:val="tx1"/>
            </w14:solidFill>
          </w14:textFill>
        </w:rPr>
        <w:t>水电站</w:t>
      </w:r>
      <w:r>
        <w:rPr>
          <w:rFonts w:hint="eastAsia" w:ascii="宋体" w:hAnsi="宋体" w:eastAsia="宋体" w:cs="宋体"/>
          <w:color w:val="000000" w:themeColor="text1"/>
          <w:sz w:val="24"/>
          <w:szCs w:val="24"/>
          <w14:textFill>
            <w14:solidFill>
              <w14:schemeClr w14:val="tx1"/>
            </w14:solidFill>
          </w14:textFill>
        </w:rPr>
        <w:t>工程项目环境影响报告表》，并于20</w:t>
      </w:r>
      <w:r>
        <w:rPr>
          <w:rFonts w:hint="eastAsia" w:ascii="宋体" w:hAnsi="宋体" w:eastAsia="宋体" w:cs="宋体"/>
          <w:color w:val="000000" w:themeColor="text1"/>
          <w:sz w:val="24"/>
          <w:szCs w:val="24"/>
          <w:lang w:val="en-US" w:eastAsia="zh-CN"/>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lang w:val="en-US" w:eastAsia="zh-CN"/>
          <w14:textFill>
            <w14:solidFill>
              <w14:schemeClr w14:val="tx1"/>
            </w14:solidFill>
          </w14:textFill>
        </w:rPr>
        <w:t>12</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日取得</w:t>
      </w:r>
      <w:r>
        <w:rPr>
          <w:rFonts w:hint="eastAsia" w:ascii="宋体" w:hAnsi="宋体" w:eastAsia="宋体" w:cs="宋体"/>
          <w:color w:val="000000" w:themeColor="text1"/>
          <w:sz w:val="24"/>
          <w:szCs w:val="24"/>
          <w:lang w:eastAsia="zh-CN"/>
          <w14:textFill>
            <w14:solidFill>
              <w14:schemeClr w14:val="tx1"/>
            </w14:solidFill>
          </w14:textFill>
        </w:rPr>
        <w:t>吉安市青原区环境保护</w:t>
      </w:r>
      <w:r>
        <w:rPr>
          <w:rFonts w:hint="eastAsia" w:ascii="宋体" w:hAnsi="宋体" w:eastAsia="宋体" w:cs="宋体"/>
          <w:color w:val="000000" w:themeColor="text1"/>
          <w:sz w:val="24"/>
          <w:szCs w:val="24"/>
          <w14:textFill>
            <w14:solidFill>
              <w14:schemeClr w14:val="tx1"/>
            </w14:solidFill>
          </w14:textFill>
        </w:rPr>
        <w:t>局《关于</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w:t>
      </w:r>
      <w:r>
        <w:rPr>
          <w:rFonts w:hint="eastAsia" w:ascii="宋体" w:hAnsi="宋体" w:eastAsia="宋体" w:cs="宋体"/>
          <w:color w:val="000000" w:themeColor="text1"/>
          <w:sz w:val="24"/>
          <w:lang w:eastAsia="zh-CN"/>
          <w14:textFill>
            <w14:solidFill>
              <w14:schemeClr w14:val="tx1"/>
            </w14:solidFill>
          </w14:textFill>
        </w:rPr>
        <w:t>东固</w:t>
      </w:r>
      <w:r>
        <w:rPr>
          <w:rFonts w:hint="eastAsia" w:ascii="宋体" w:hAnsi="宋体" w:eastAsia="宋体" w:cs="宋体"/>
          <w:color w:val="000000" w:themeColor="text1"/>
          <w:sz w:val="24"/>
          <w:lang w:val="en-US" w:eastAsia="zh-CN"/>
          <w14:textFill>
            <w14:solidFill>
              <w14:schemeClr w14:val="tx1"/>
            </w14:solidFill>
          </w14:textFill>
        </w:rPr>
        <w:t>黄沙</w:t>
      </w:r>
      <w:r>
        <w:rPr>
          <w:rFonts w:hint="eastAsia" w:ascii="宋体" w:hAnsi="宋体" w:eastAsia="宋体" w:cs="宋体"/>
          <w:color w:val="000000" w:themeColor="text1"/>
          <w:sz w:val="24"/>
          <w:lang w:eastAsia="zh-CN"/>
          <w14:textFill>
            <w14:solidFill>
              <w14:schemeClr w14:val="tx1"/>
            </w14:solidFill>
          </w14:textFill>
        </w:rPr>
        <w:t>水电站</w:t>
      </w:r>
      <w:r>
        <w:rPr>
          <w:rFonts w:hint="eastAsia" w:ascii="宋体" w:hAnsi="宋体" w:eastAsia="宋体" w:cs="宋体"/>
          <w:color w:val="000000" w:themeColor="text1"/>
          <w:sz w:val="24"/>
          <w:szCs w:val="24"/>
          <w14:textFill>
            <w14:solidFill>
              <w14:schemeClr w14:val="tx1"/>
            </w14:solidFill>
          </w14:textFill>
        </w:rPr>
        <w:t>项目环境影响报告表的批复》（</w:t>
      </w:r>
      <w:r>
        <w:rPr>
          <w:rFonts w:hint="eastAsia" w:ascii="宋体" w:hAnsi="宋体" w:eastAsia="宋体" w:cs="宋体"/>
          <w:color w:val="000000" w:themeColor="text1"/>
          <w:sz w:val="24"/>
          <w:szCs w:val="24"/>
          <w:lang w:eastAsia="zh-CN"/>
          <w14:textFill>
            <w14:solidFill>
              <w14:schemeClr w14:val="tx1"/>
            </w14:solidFill>
          </w14:textFill>
        </w:rPr>
        <w:t>吉青</w:t>
      </w:r>
      <w:r>
        <w:rPr>
          <w:rFonts w:hint="eastAsia" w:ascii="宋体" w:hAnsi="宋体" w:eastAsia="宋体" w:cs="宋体"/>
          <w:color w:val="000000" w:themeColor="text1"/>
          <w:sz w:val="24"/>
          <w:szCs w:val="24"/>
          <w14:textFill>
            <w14:solidFill>
              <w14:schemeClr w14:val="tx1"/>
            </w14:solidFill>
          </w14:textFill>
        </w:rPr>
        <w:t>环评字[20</w:t>
      </w:r>
      <w:r>
        <w:rPr>
          <w:rFonts w:hint="eastAsia" w:ascii="宋体" w:hAnsi="宋体" w:eastAsia="宋体" w:cs="宋体"/>
          <w:color w:val="000000" w:themeColor="text1"/>
          <w:sz w:val="24"/>
          <w:szCs w:val="24"/>
          <w:lang w:val="en-US" w:eastAsia="zh-CN"/>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39</w:t>
      </w:r>
      <w:r>
        <w:rPr>
          <w:rFonts w:hint="eastAsia" w:ascii="宋体" w:hAnsi="宋体" w:eastAsia="宋体" w:cs="宋体"/>
          <w:color w:val="000000" w:themeColor="text1"/>
          <w:sz w:val="24"/>
          <w:szCs w:val="24"/>
          <w14:textFill>
            <w14:solidFill>
              <w14:schemeClr w14:val="tx1"/>
            </w14:solidFill>
          </w14:textFill>
        </w:rPr>
        <w:t>号）。目前该项目所涉及的各项环保设施运行正常，</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w:t>
      </w:r>
      <w:r>
        <w:rPr>
          <w:rFonts w:hint="eastAsia" w:ascii="宋体" w:hAnsi="宋体" w:eastAsia="宋体" w:cs="宋体"/>
          <w:color w:val="000000" w:themeColor="text1"/>
          <w:sz w:val="24"/>
          <w:lang w:eastAsia="zh-CN"/>
          <w14:textFill>
            <w14:solidFill>
              <w14:schemeClr w14:val="tx1"/>
            </w14:solidFill>
          </w14:textFill>
        </w:rPr>
        <w:t>东固</w:t>
      </w:r>
      <w:r>
        <w:rPr>
          <w:rFonts w:hint="eastAsia" w:ascii="宋体" w:hAnsi="宋体" w:eastAsia="宋体" w:cs="宋体"/>
          <w:color w:val="000000" w:themeColor="text1"/>
          <w:sz w:val="24"/>
          <w:lang w:val="en-US" w:eastAsia="zh-CN"/>
          <w14:textFill>
            <w14:solidFill>
              <w14:schemeClr w14:val="tx1"/>
            </w14:solidFill>
          </w14:textFill>
        </w:rPr>
        <w:t>黄沙</w:t>
      </w:r>
      <w:r>
        <w:rPr>
          <w:rFonts w:hint="eastAsia" w:ascii="宋体" w:hAnsi="宋体" w:eastAsia="宋体" w:cs="宋体"/>
          <w:color w:val="000000" w:themeColor="text1"/>
          <w:sz w:val="24"/>
          <w:lang w:eastAsia="zh-CN"/>
          <w14:textFill>
            <w14:solidFill>
              <w14:schemeClr w14:val="tx1"/>
            </w14:solidFill>
          </w14:textFill>
        </w:rPr>
        <w:t>水电站</w:t>
      </w:r>
      <w:r>
        <w:rPr>
          <w:rFonts w:hint="eastAsia" w:ascii="宋体" w:hAnsi="宋体" w:eastAsia="宋体" w:cs="宋体"/>
          <w:color w:val="000000" w:themeColor="text1"/>
          <w:sz w:val="24"/>
          <w:szCs w:val="24"/>
          <w14:textFill>
            <w14:solidFill>
              <w14:schemeClr w14:val="tx1"/>
            </w14:solidFill>
          </w14:textFill>
        </w:rPr>
        <w:t>申请该项目的竣工保护验收。</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（三）投资情况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本项目总投资</w:t>
      </w:r>
      <w:r>
        <w:rPr>
          <w:rFonts w:hint="eastAsia" w:ascii="宋体" w:hAnsi="宋体" w:eastAsia="宋体" w:cs="宋体"/>
          <w:color w:val="000000" w:themeColor="text1"/>
          <w:sz w:val="24"/>
          <w:szCs w:val="24"/>
          <w:lang w:val="en-US" w:eastAsia="zh-CN"/>
          <w14:textFill>
            <w14:solidFill>
              <w14:schemeClr w14:val="tx1"/>
            </w14:solidFill>
          </w14:textFill>
        </w:rPr>
        <w:t>195</w:t>
      </w:r>
      <w:r>
        <w:rPr>
          <w:rFonts w:hint="eastAsia" w:ascii="宋体" w:hAnsi="宋体" w:eastAsia="宋体" w:cs="宋体"/>
          <w:color w:val="000000" w:themeColor="text1"/>
          <w:sz w:val="24"/>
          <w:szCs w:val="24"/>
          <w14:textFill>
            <w14:solidFill>
              <w14:schemeClr w14:val="tx1"/>
            </w14:solidFill>
          </w14:textFill>
        </w:rPr>
        <w:t>万元，环保投资为</w:t>
      </w:r>
      <w:r>
        <w:rPr>
          <w:rFonts w:hint="eastAsia" w:ascii="宋体" w:hAnsi="宋体" w:eastAsia="宋体" w:cs="宋体"/>
          <w:color w:val="000000" w:themeColor="text1"/>
          <w:sz w:val="24"/>
          <w:szCs w:val="24"/>
          <w:lang w:val="en-US" w:eastAsia="zh-CN"/>
          <w14:textFill>
            <w14:solidFill>
              <w14:schemeClr w14:val="tx1"/>
            </w14:solidFill>
          </w14:textFill>
        </w:rPr>
        <w:t>15</w:t>
      </w:r>
      <w:r>
        <w:rPr>
          <w:rFonts w:hint="eastAsia" w:ascii="宋体" w:hAnsi="宋体" w:eastAsia="宋体" w:cs="宋体"/>
          <w:color w:val="000000" w:themeColor="text1"/>
          <w:sz w:val="24"/>
          <w:szCs w:val="24"/>
          <w14:textFill>
            <w14:solidFill>
              <w14:schemeClr w14:val="tx1"/>
            </w14:solidFill>
          </w14:textFill>
        </w:rPr>
        <w:t>万元，所占比例为</w:t>
      </w:r>
      <w:r>
        <w:rPr>
          <w:rFonts w:hint="eastAsia" w:ascii="宋体" w:hAnsi="宋体" w:eastAsia="宋体" w:cs="宋体"/>
          <w:color w:val="000000" w:themeColor="text1"/>
          <w:sz w:val="24"/>
          <w:szCs w:val="24"/>
          <w:lang w:val="en-US" w:eastAsia="zh-CN"/>
          <w14:textFill>
            <w14:solidFill>
              <w14:schemeClr w14:val="tx1"/>
            </w14:solidFill>
          </w14:textFill>
        </w:rPr>
        <w:t>7.69</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（四）验收范围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本次验收的范围为</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青原区东固黄沙水电站</w:t>
      </w:r>
      <w:r>
        <w:rPr>
          <w:rFonts w:hint="eastAsia" w:ascii="宋体" w:hAnsi="宋体" w:eastAsia="宋体" w:cs="宋体"/>
          <w:color w:val="000000" w:themeColor="text1"/>
          <w:sz w:val="24"/>
          <w:szCs w:val="24"/>
          <w14:textFill>
            <w14:solidFill>
              <w14:schemeClr w14:val="tx1"/>
            </w14:solidFill>
          </w14:textFill>
        </w:rPr>
        <w:t>项目及其配套建设的环保设施。</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（五）验收时间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根据项目环保管理相关规定，建设单位于2020年8月委托江西中明环境检测技术有限公司承担了该项目竣工环保验收工作。江西中明环境检测技术有限公司于2020年9月</w:t>
      </w: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日</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2020年9月</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日对该项目防治生态影响和环境污染措施、防范环境风险措施以及环境管理情况进行了全面检查和现场监测，在此基础上编制完成了本项目竣工环境保护验收</w:t>
      </w:r>
      <w:r>
        <w:rPr>
          <w:rFonts w:hint="eastAsia" w:ascii="宋体" w:hAnsi="宋体" w:eastAsia="宋体" w:cs="宋体"/>
          <w:color w:val="000000" w:themeColor="text1"/>
          <w:sz w:val="24"/>
          <w:szCs w:val="24"/>
          <w:lang w:eastAsia="zh-CN"/>
          <w14:textFill>
            <w14:solidFill>
              <w14:schemeClr w14:val="tx1"/>
            </w14:solidFill>
          </w14:textFill>
        </w:rPr>
        <w:t>调查</w:t>
      </w:r>
      <w:r>
        <w:rPr>
          <w:rFonts w:hint="eastAsia" w:ascii="宋体" w:hAnsi="宋体" w:eastAsia="宋体" w:cs="宋体"/>
          <w:color w:val="000000" w:themeColor="text1"/>
          <w:sz w:val="24"/>
          <w:szCs w:val="24"/>
          <w14:textFill>
            <w14:solidFill>
              <w14:schemeClr w14:val="tx1"/>
            </w14:solidFill>
          </w14:textFill>
        </w:rPr>
        <w:t>报告表。验收调查期间生产和环保设施运行正常，生产负荷符合验收监测要求。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二、工程变动情况</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本项目的建设性质、规模、地点、生产工艺和环境保护措施五个因素与环评阶段对比均未发生重大变动。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三、环境保护设施建设情况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（一）废水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本项目生活污水经化粪池预处理后用于周边林地灌溉，不外排。</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（二）废气</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电站内未设置员工食堂，无废气产生。</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（三）噪声</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本项目噪声主要来源于发电机组发电产生噪声，通过采用低噪设备、合理布局，关闭门窗生产降低噪声强度、减轻噪声污染，厂界噪声满足《工业企业厂界环境噪声排放标准》（GB12348-2008）中</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 xml:space="preserve">类标准。 </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（四）固体废物</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本项目固体废弃物主要是</w:t>
      </w:r>
      <w:r>
        <w:rPr>
          <w:rFonts w:hint="eastAsia" w:ascii="宋体" w:hAnsi="宋体" w:eastAsia="宋体" w:cs="宋体"/>
          <w:color w:val="000000" w:themeColor="text1"/>
          <w:spacing w:val="-6"/>
          <w:sz w:val="24"/>
          <w:szCs w:val="24"/>
          <w14:textFill>
            <w14:solidFill>
              <w14:schemeClr w14:val="tx1"/>
            </w14:solidFill>
          </w14:textFill>
        </w:rPr>
        <w:t>栅栏拦</w:t>
      </w:r>
      <w:r>
        <w:rPr>
          <w:rFonts w:hint="eastAsia" w:ascii="宋体" w:hAnsi="宋体" w:eastAsia="宋体" w:cs="宋体"/>
          <w:color w:val="000000" w:themeColor="text1"/>
          <w:spacing w:val="-7"/>
          <w:sz w:val="24"/>
          <w:szCs w:val="24"/>
          <w14:textFill>
            <w14:solidFill>
              <w14:schemeClr w14:val="tx1"/>
            </w14:solidFill>
          </w14:textFill>
        </w:rPr>
        <w:t>截的浮渣、</w:t>
      </w:r>
      <w:r>
        <w:rPr>
          <w:rFonts w:hint="eastAsia" w:ascii="宋体" w:hAnsi="宋体" w:eastAsia="宋体" w:cs="宋体"/>
          <w:color w:val="000000" w:themeColor="text1"/>
          <w:sz w:val="24"/>
          <w:szCs w:val="24"/>
          <w14:textFill>
            <w14:solidFill>
              <w14:schemeClr w14:val="tx1"/>
            </w14:solidFill>
          </w14:textFill>
        </w:rPr>
        <w:t>机组维修废机油、含油废抹布及其包装物和员工生活垃圾等。机组维修废机油在设备修理后由修理人员即时带走处理；</w:t>
      </w:r>
      <w:r>
        <w:rPr>
          <w:rFonts w:hint="eastAsia" w:ascii="宋体" w:hAnsi="宋体" w:eastAsia="宋体" w:cs="宋体"/>
          <w:color w:val="000000" w:themeColor="text1"/>
          <w:spacing w:val="-6"/>
          <w:sz w:val="24"/>
          <w:szCs w:val="24"/>
          <w14:textFill>
            <w14:solidFill>
              <w14:schemeClr w14:val="tx1"/>
            </w14:solidFill>
          </w14:textFill>
        </w:rPr>
        <w:t>栅栏拦</w:t>
      </w:r>
      <w:r>
        <w:rPr>
          <w:rFonts w:hint="eastAsia" w:ascii="宋体" w:hAnsi="宋体" w:eastAsia="宋体" w:cs="宋体"/>
          <w:color w:val="000000" w:themeColor="text1"/>
          <w:spacing w:val="-7"/>
          <w:sz w:val="24"/>
          <w:szCs w:val="24"/>
          <w14:textFill>
            <w14:solidFill>
              <w14:schemeClr w14:val="tx1"/>
            </w14:solidFill>
          </w14:textFill>
        </w:rPr>
        <w:t>截的浮渣、</w:t>
      </w:r>
      <w:r>
        <w:rPr>
          <w:rFonts w:hint="eastAsia" w:ascii="宋体" w:hAnsi="宋体" w:eastAsia="宋体" w:cs="宋体"/>
          <w:color w:val="000000" w:themeColor="text1"/>
          <w:sz w:val="24"/>
          <w:szCs w:val="24"/>
          <w14:textFill>
            <w14:solidFill>
              <w14:schemeClr w14:val="tx1"/>
            </w14:solidFill>
          </w14:textFill>
        </w:rPr>
        <w:t xml:space="preserve">含油废抹布及员工生活垃圾统一收集后与附近居民生活垃圾一起处理。 </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四、防治生态影响和环境污染措施、防范环境风险措施的落实情况</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根据《</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青原区东固黄沙水电站</w:t>
      </w:r>
      <w:r>
        <w:rPr>
          <w:rFonts w:hint="eastAsia" w:ascii="宋体" w:hAnsi="宋体" w:eastAsia="宋体" w:cs="宋体"/>
          <w:color w:val="000000" w:themeColor="text1"/>
          <w:sz w:val="24"/>
          <w:szCs w:val="24"/>
          <w14:textFill>
            <w14:solidFill>
              <w14:schemeClr w14:val="tx1"/>
            </w14:solidFill>
          </w14:textFill>
        </w:rPr>
        <w:t>项目竣工环境保护验收调查报告表》：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1、废水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本项目无生活污水和生产废水排放。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2、废气</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本项目无废气排放。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3、厂界噪声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验收监测期间，项目厂界噪声监测点位昼间噪声均能够满足《工业企业厂界环境噪声排放标准》（GB 12348-2008）中</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类标准要求。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4、污染物排放总量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本项目生活污水不外排，经过化粪池处理后回灌于周围农田，不进行废水污染物排放总量分析。</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5、生态流量下泄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项目企业内部已设置明确的生态环境管理机制和制度；本次在大坝处设置生态流量下泄口，最小生态流量为</w:t>
      </w:r>
      <w:r>
        <w:rPr>
          <w:rFonts w:hint="eastAsia" w:ascii="宋体" w:hAnsi="宋体" w:eastAsia="宋体" w:cs="宋体"/>
          <w:color w:val="000000" w:themeColor="text1"/>
          <w:sz w:val="24"/>
          <w:szCs w:val="24"/>
          <w:lang w:val="en-US" w:eastAsia="zh-CN"/>
          <w14:textFill>
            <w14:solidFill>
              <w14:schemeClr w14:val="tx1"/>
            </w14:solidFill>
          </w14:textFill>
        </w:rPr>
        <w:t>0.7</w:t>
      </w:r>
      <w:r>
        <w:rPr>
          <w:rFonts w:hint="eastAsia" w:ascii="宋体" w:hAnsi="宋体" w:eastAsia="宋体" w:cs="宋体"/>
          <w:color w:val="000000" w:themeColor="text1"/>
          <w:sz w:val="24"/>
          <w:szCs w:val="24"/>
          <w14:textFill>
            <w14:solidFill>
              <w14:schemeClr w14:val="tx1"/>
            </w14:solidFill>
          </w14:textFill>
        </w:rPr>
        <w:t>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/s。下泄流量过程满足生态环境要求并纳入水库调度和发电调度运行方案，确保下游生态环境用水，未造成河段脱水。</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6、水生生态保护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项目水电站的建设时间已比较久远，建设时未考虑过鱼设施，现水电站已运营多年，不适合施工建设过鱼设施，因此未设置洄游通道，且周边环境均已恢复，无需修复。</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7、水环境保护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生活污水经化粪池处理后，用于周边林地灌溉，不外排，同时，本工程大坝为重力坝，属河道型水库，无法承担下游防洪任务。其洪水调度以保证大坝安全为前提，起调水位为正常蓄水位，采用控泄与敞泄相结合的方式。洪水调节时，不考虑机组参与泄洪。</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8、地下水保护</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项目周边植被葱郁，且无可能发生坍塌、滑坡的岸坡，项目定期开展周边地下水监测。</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9、环境保护管理制度</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项目水电站重视环境保护工作，电站制定了完整的安全环保管理制度，电站厂长作为环保工作的第一责任人，负责日常的环保管理工作。</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10、环境风险和应急措施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本项目按照环评报告表及环评审批意见要求落实了各项环境风险防范指施，制定了切实可行的环境风险应急预案，完善并严格落实相关风险防范措施，其环境风险可控。</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五、工程建设对环境的影响</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根据验收调查结果，项目噪声达到验收执行标准，固体废物得到妥善处置，对周围生态环境影响较小。</w:t>
      </w:r>
      <w:r>
        <w:rPr>
          <w:rFonts w:hint="eastAsia" w:ascii="宋体" w:hAnsi="宋体" w:eastAsia="宋体" w:cs="宋体"/>
          <w:color w:val="000000" w:themeColor="text1"/>
          <w:spacing w:val="7"/>
          <w:sz w:val="24"/>
          <w:szCs w:val="24"/>
          <w14:textFill>
            <w14:solidFill>
              <w14:schemeClr w14:val="tx1"/>
            </w14:solidFill>
          </w14:textFill>
        </w:rPr>
        <w:t>最枯水期优先保障减水河段的生态用水需求，通过下泄</w:t>
      </w:r>
      <w:r>
        <w:rPr>
          <w:rFonts w:hint="eastAsia" w:ascii="宋体" w:hAnsi="宋体" w:eastAsia="宋体" w:cs="宋体"/>
          <w:color w:val="000000" w:themeColor="text1"/>
          <w:spacing w:val="7"/>
          <w:sz w:val="24"/>
          <w:szCs w:val="24"/>
          <w:lang w:eastAsia="zh-CN"/>
          <w14:textFill>
            <w14:solidFill>
              <w14:schemeClr w14:val="tx1"/>
            </w14:solidFill>
          </w14:textFill>
        </w:rPr>
        <w:t>大于</w:t>
      </w:r>
      <w:r>
        <w:rPr>
          <w:rFonts w:hint="eastAsia" w:ascii="宋体" w:hAnsi="宋体" w:eastAsia="宋体" w:cs="宋体"/>
          <w:color w:val="000000" w:themeColor="text1"/>
          <w:kern w:val="2"/>
          <w:sz w:val="24"/>
          <w:szCs w:val="24"/>
          <w:lang w:val="en-US" w:eastAsia="zh-CN"/>
          <w14:textFill>
            <w14:solidFill>
              <w14:schemeClr w14:val="tx1"/>
            </w14:solidFill>
          </w14:textFill>
        </w:rPr>
        <w:t>0.7</w:t>
      </w:r>
      <w:r>
        <w:rPr>
          <w:rFonts w:hint="eastAsia" w:ascii="宋体" w:hAnsi="宋体" w:eastAsia="宋体" w:cs="宋体"/>
          <w:color w:val="000000" w:themeColor="text1"/>
          <w:kern w:val="2"/>
          <w:sz w:val="24"/>
          <w:szCs w:val="24"/>
          <w14:textFill>
            <w14:solidFill>
              <w14:schemeClr w14:val="tx1"/>
            </w14:solidFill>
          </w14:textFill>
        </w:rPr>
        <w:t>m</w:t>
      </w:r>
      <w:r>
        <w:rPr>
          <w:rFonts w:hint="eastAsia" w:ascii="宋体" w:hAnsi="宋体" w:eastAsia="宋体" w:cs="宋体"/>
          <w:color w:val="000000" w:themeColor="text1"/>
          <w:kern w:val="2"/>
          <w:sz w:val="24"/>
          <w:szCs w:val="24"/>
          <w:vertAlign w:val="superscript"/>
          <w14:textFill>
            <w14:solidFill>
              <w14:schemeClr w14:val="tx1"/>
            </w14:solidFill>
          </w14:textFill>
        </w:rPr>
        <w:t>3</w:t>
      </w:r>
      <w:r>
        <w:rPr>
          <w:rFonts w:hint="eastAsia" w:ascii="宋体" w:hAnsi="宋体" w:eastAsia="宋体" w:cs="宋体"/>
          <w:color w:val="000000" w:themeColor="text1"/>
          <w:kern w:val="2"/>
          <w:sz w:val="24"/>
          <w:szCs w:val="24"/>
          <w14:textFill>
            <w14:solidFill>
              <w14:schemeClr w14:val="tx1"/>
            </w14:solidFill>
          </w14:textFill>
        </w:rPr>
        <w:t>/s</w:t>
      </w:r>
      <w:r>
        <w:rPr>
          <w:rFonts w:hint="eastAsia" w:ascii="宋体" w:hAnsi="宋体" w:eastAsia="宋体" w:cs="宋体"/>
          <w:color w:val="000000" w:themeColor="text1"/>
          <w:kern w:val="2"/>
          <w:sz w:val="24"/>
          <w:szCs w:val="24"/>
          <w:lang w:eastAsia="zh-CN"/>
          <w14:textFill>
            <w14:solidFill>
              <w14:schemeClr w14:val="tx1"/>
            </w14:solidFill>
          </w14:textFill>
        </w:rPr>
        <w:t>，</w:t>
      </w:r>
      <w:r>
        <w:rPr>
          <w:rFonts w:hint="eastAsia" w:ascii="宋体" w:hAnsi="宋体" w:eastAsia="宋体" w:cs="宋体"/>
          <w:color w:val="000000" w:themeColor="text1"/>
          <w:spacing w:val="7"/>
          <w:sz w:val="24"/>
          <w:szCs w:val="24"/>
          <w14:textFill>
            <w14:solidFill>
              <w14:schemeClr w14:val="tx1"/>
            </w14:solidFill>
          </w14:textFill>
        </w:rPr>
        <w:t>生态流量能保证河道内生态需水量大于</w:t>
      </w:r>
      <w:r>
        <w:rPr>
          <w:rFonts w:hint="eastAsia" w:ascii="宋体" w:hAnsi="宋体" w:eastAsia="宋体" w:cs="宋体"/>
          <w:color w:val="000000" w:themeColor="text1"/>
          <w:spacing w:val="7"/>
          <w:sz w:val="24"/>
          <w:szCs w:val="24"/>
          <w:lang w:val="en-US" w:eastAsia="zh-CN"/>
          <w14:textFill>
            <w14:solidFill>
              <w14:schemeClr w14:val="tx1"/>
            </w14:solidFill>
          </w14:textFill>
        </w:rPr>
        <w:t>0.7</w:t>
      </w:r>
      <w:r>
        <w:rPr>
          <w:rFonts w:hint="eastAsia" w:ascii="宋体" w:hAnsi="宋体" w:eastAsia="宋体" w:cs="宋体"/>
          <w:color w:val="000000" w:themeColor="text1"/>
          <w:spacing w:val="7"/>
          <w:sz w:val="24"/>
          <w:szCs w:val="24"/>
          <w14:textFill>
            <w14:solidFill>
              <w14:schemeClr w14:val="tx1"/>
            </w14:solidFill>
          </w14:textFill>
        </w:rPr>
        <w:t>m³/s。</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六、验收结论</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验收组认真审阅了相关技术资料，结合本项目内容进行了现场踏勘，在充分讨论后认为该项目基本落实了环评及批复文件中的各项环保措施，达到了项目环境保护验收要求，对照《建设项目竣工环境保护验收暂行办法》，本项目不存在其中所规定的验收不合格情形，在完成验收组提出的整改意见前提下，同意该项目通过竣工环境保护自主验收。</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七、整改意见及后续要求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1、建设单位应按照环评报告和批复要求进一步完善环境保护管理工作，严格落实防治生态影响和环境污染措施、防范环境风险措施，保证污染治理设施稳定正常运行，确保各项污染物达标排放。</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2、编制单位按照《建设项目竣工环境保护验收技术规范 生态影响类》（HJ/T394-2007）、《建设项目竣工环境保护验收技术规范 水利水电》（HJ 464-2009）等技术规范修改和完善《</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青原区东固黄沙水电站</w:t>
      </w:r>
      <w:r>
        <w:rPr>
          <w:rFonts w:hint="eastAsia" w:ascii="宋体" w:hAnsi="宋体" w:eastAsia="宋体" w:cs="宋体"/>
          <w:color w:val="000000" w:themeColor="text1"/>
          <w:sz w:val="24"/>
          <w:szCs w:val="24"/>
          <w14:textFill>
            <w14:solidFill>
              <w14:schemeClr w14:val="tx1"/>
            </w14:solidFill>
          </w14:textFill>
        </w:rPr>
        <w:t>项目竣工环境保护验收调查报告表》；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3、建设单位完善环境风险应急预案；定期开展突发环境事件应急演练，一旦发生突发环境事件，立即启动应急预案，防止造成环境污染和生态破坏，确保区域生态环境安全和饮用水供水安全；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4、建设单位根据环评批复要求，项目运营中严格落实水库生态流量下泄措施、水生生态保护措施、水环境保护措施、地下水保护措施；</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5、按照国家技术规范要求，开展自行监测和信息公开，及时解决公众提出的环境问题，定期发布环境信息，主动接受社会监督；</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6、补充和规范环保设施等标示牌设置；</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7、建设单位必须根据国家法律法规和管理制度的相关要求，完善流域规划、水资源论证、水土保持、用地及林地、安全、防洪等方面的行政许可手续，接受相关管理部门的监督管理。</w:t>
      </w:r>
    </w:p>
    <w:p>
      <w:pPr>
        <w:rPr>
          <w:rFonts w:hint="eastAsia" w:ascii="宋体" w:hAnsi="宋体" w:eastAsia="宋体" w:cs="宋体"/>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八、验收人员信息</w:t>
      </w:r>
    </w:p>
    <w:p>
      <w:pPr>
        <w:pStyle w:val="33"/>
        <w:spacing w:before="0" w:beforeAutospacing="0" w:after="0" w:afterAutospacing="0" w:line="320" w:lineRule="exact"/>
        <w:ind w:firstLine="480" w:firstLineChars="200"/>
        <w:jc w:val="both"/>
        <w:outlineLvl w:val="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参加验收的单位及人员名单</w:t>
      </w:r>
      <w:r>
        <w:rPr>
          <w:rFonts w:hint="eastAsia" w:ascii="宋体" w:hAnsi="宋体" w:eastAsia="宋体" w:cs="宋体"/>
          <w:color w:val="000000" w:themeColor="text1"/>
          <w:sz w:val="24"/>
          <w:szCs w:val="24"/>
          <w:lang w:eastAsia="zh-CN"/>
          <w14:textFill>
            <w14:solidFill>
              <w14:schemeClr w14:val="tx1"/>
            </w14:solidFill>
          </w14:textFill>
        </w:rPr>
        <w:t>详见附表</w:t>
      </w:r>
      <w:r>
        <w:rPr>
          <w:rFonts w:hint="eastAsia" w:cs="宋体"/>
          <w:color w:val="000000" w:themeColor="text1"/>
          <w:sz w:val="24"/>
          <w:szCs w:val="24"/>
          <w:lang w:eastAsia="zh-CN"/>
          <w14:textFill>
            <w14:solidFill>
              <w14:schemeClr w14:val="tx1"/>
            </w14:solidFill>
          </w14:textFill>
        </w:rPr>
        <w:t>。</w:t>
      </w:r>
    </w:p>
    <w:p>
      <w:pPr>
        <w:pStyle w:val="33"/>
        <w:wordWrap w:val="0"/>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pStyle w:val="33"/>
        <w:wordWrap/>
        <w:spacing w:before="0" w:beforeAutospacing="0" w:after="0" w:afterAutospacing="0" w:line="312" w:lineRule="auto"/>
        <w:ind w:firstLine="480" w:firstLineChars="200"/>
        <w:jc w:val="right"/>
        <w:outlineLvl w:val="0"/>
        <w:rPr>
          <w:rFonts w:hint="eastAsia" w:ascii="宋体" w:hAnsi="宋体" w:eastAsia="宋体" w:cs="宋体"/>
          <w:color w:val="000000" w:themeColor="text1"/>
          <w:sz w:val="24"/>
          <w:szCs w:val="24"/>
          <w:lang w:val="en-US" w:eastAsia="zh-CN"/>
          <w14:textFill>
            <w14:solidFill>
              <w14:schemeClr w14:val="tx1"/>
            </w14:solidFill>
          </w14:textFill>
        </w:rPr>
      </w:pPr>
    </w:p>
    <w:p>
      <w:pP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b w:val="0"/>
          <w:bCs/>
          <w:color w:val="000000" w:themeColor="text1"/>
          <w:kern w:val="0"/>
          <w:sz w:val="24"/>
          <w:szCs w:val="24"/>
          <w:lang w:eastAsia="zh-CN"/>
          <w14:textFill>
            <w14:solidFill>
              <w14:schemeClr w14:val="tx1"/>
            </w14:solidFill>
          </w14:textFill>
        </w:rPr>
        <w:t>青原区</w:t>
      </w:r>
      <w:r>
        <w:rPr>
          <w:rFonts w:hint="eastAsia" w:ascii="宋体" w:hAnsi="宋体" w:eastAsia="宋体" w:cs="宋体"/>
          <w:color w:val="000000" w:themeColor="text1"/>
          <w:sz w:val="24"/>
          <w:lang w:eastAsia="zh-CN"/>
          <w14:textFill>
            <w14:solidFill>
              <w14:schemeClr w14:val="tx1"/>
            </w14:solidFill>
          </w14:textFill>
        </w:rPr>
        <w:t>东固</w:t>
      </w:r>
      <w:r>
        <w:rPr>
          <w:rFonts w:hint="eastAsia" w:ascii="宋体" w:hAnsi="宋体" w:eastAsia="宋体" w:cs="宋体"/>
          <w:color w:val="000000" w:themeColor="text1"/>
          <w:sz w:val="24"/>
          <w:lang w:val="en-US" w:eastAsia="zh-CN"/>
          <w14:textFill>
            <w14:solidFill>
              <w14:schemeClr w14:val="tx1"/>
            </w14:solidFill>
          </w14:textFill>
        </w:rPr>
        <w:t>黄沙</w:t>
      </w:r>
      <w:r>
        <w:rPr>
          <w:rFonts w:hint="eastAsia" w:ascii="宋体" w:hAnsi="宋体" w:eastAsia="宋体" w:cs="宋体"/>
          <w:color w:val="000000" w:themeColor="text1"/>
          <w:sz w:val="24"/>
          <w:lang w:eastAsia="zh-CN"/>
          <w14:textFill>
            <w14:solidFill>
              <w14:schemeClr w14:val="tx1"/>
            </w14:solidFill>
          </w14:textFill>
        </w:rPr>
        <w:t>水电站</w:t>
      </w:r>
    </w:p>
    <w:p>
      <w:pPr>
        <w:pStyle w:val="2"/>
        <w:ind w:left="100"/>
        <w:rPr>
          <w:color w:val="000000" w:themeColor="text1"/>
          <w:sz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2020年9月</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日</w:t>
      </w:r>
    </w:p>
    <w:p>
      <w:pPr>
        <w:spacing w:after="0"/>
        <w:rPr>
          <w:color w:val="000000" w:themeColor="text1"/>
          <w:sz w:val="20"/>
          <w14:textFill>
            <w14:solidFill>
              <w14:schemeClr w14:val="tx1"/>
            </w14:solidFill>
          </w14:textFill>
        </w:rPr>
        <w:sectPr>
          <w:footerReference r:id="rId13" w:type="default"/>
          <w:pgSz w:w="11850" w:h="16790"/>
          <w:pgMar w:top="840" w:right="620" w:bottom="900" w:left="620" w:header="0" w:footer="702" w:gutter="0"/>
          <w:pgBorders>
            <w:top w:val="none" w:sz="0" w:space="0"/>
            <w:left w:val="none" w:sz="0" w:space="0"/>
            <w:bottom w:val="none" w:sz="0" w:space="0"/>
            <w:right w:val="none" w:sz="0" w:space="0"/>
          </w:pgBorders>
          <w:pgNumType w:start="48"/>
        </w:sectPr>
      </w:pPr>
      <w:bookmarkStart w:id="25" w:name="_GoBack"/>
      <w:bookmarkEnd w:id="25"/>
    </w:p>
    <w:p>
      <w:pPr>
        <w:pStyle w:val="2"/>
        <w:rPr>
          <w:b/>
          <w:sz w:val="20"/>
        </w:rPr>
      </w:pPr>
      <w:bookmarkStart w:id="24" w:name="附件七：验收监测报告"/>
      <w:bookmarkEnd w:id="24"/>
      <w:r>
        <w:drawing>
          <wp:inline distT="0" distB="0" distL="114300" distR="114300">
            <wp:extent cx="8863330" cy="5208905"/>
            <wp:effectExtent l="0" t="0" r="1397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8863330" cy="5208905"/>
                    </a:xfrm>
                    <a:prstGeom prst="rect">
                      <a:avLst/>
                    </a:prstGeom>
                    <a:noFill/>
                    <a:ln>
                      <a:noFill/>
                    </a:ln>
                  </pic:spPr>
                </pic:pic>
              </a:graphicData>
            </a:graphic>
          </wp:inline>
        </w:drawing>
      </w:r>
    </w:p>
    <w:p>
      <w:pPr>
        <w:spacing w:after="0"/>
        <w:rPr>
          <w:sz w:val="10"/>
        </w:rPr>
      </w:pPr>
    </w:p>
    <w:p>
      <w:pPr>
        <w:pStyle w:val="2"/>
        <w:sectPr>
          <w:footerReference r:id="rId14" w:type="default"/>
          <w:pgSz w:w="16790" w:h="11850" w:orient="landscape"/>
          <w:pgMar w:top="620" w:right="840" w:bottom="620" w:left="900" w:header="0" w:footer="702" w:gutter="0"/>
          <w:pgBorders>
            <w:top w:val="none" w:sz="0" w:space="0"/>
            <w:left w:val="none" w:sz="0" w:space="0"/>
            <w:bottom w:val="none" w:sz="0" w:space="0"/>
            <w:right w:val="none" w:sz="0" w:space="0"/>
          </w:pgBorders>
        </w:sectPr>
      </w:pPr>
    </w:p>
    <w:p>
      <w:pPr>
        <w:spacing w:before="50"/>
        <w:ind w:left="100" w:right="0" w:firstLine="0"/>
        <w:jc w:val="left"/>
        <w:rPr>
          <w:b/>
          <w:sz w:val="24"/>
        </w:rPr>
      </w:pPr>
      <w:r>
        <w:rPr>
          <w:b/>
          <w:sz w:val="24"/>
        </w:rPr>
        <w:t>附件七：验收监测报告</w:t>
      </w:r>
    </w:p>
    <w:p>
      <w:pPr>
        <w:pStyle w:val="7"/>
        <w:ind w:left="0" w:leftChars="0" w:firstLine="0" w:firstLineChars="0"/>
        <w:rPr>
          <w:rFonts w:hint="default"/>
        </w:rPr>
      </w:pPr>
      <w:r>
        <w:drawing>
          <wp:inline distT="0" distB="0" distL="114300" distR="114300">
            <wp:extent cx="6038850" cy="82200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0"/>
                    <a:stretch>
                      <a:fillRect/>
                    </a:stretch>
                  </pic:blipFill>
                  <pic:spPr>
                    <a:xfrm>
                      <a:off x="0" y="0"/>
                      <a:ext cx="6038850" cy="8220075"/>
                    </a:xfrm>
                    <a:prstGeom prst="rect">
                      <a:avLst/>
                    </a:prstGeom>
                    <a:noFill/>
                    <a:ln>
                      <a:noFill/>
                    </a:ln>
                  </pic:spPr>
                </pic:pic>
              </a:graphicData>
            </a:graphic>
          </wp:inline>
        </w:drawing>
      </w:r>
      <w:r>
        <w:drawing>
          <wp:inline distT="0" distB="0" distL="114300" distR="114300">
            <wp:extent cx="6010275" cy="8153400"/>
            <wp:effectExtent l="0" t="0" r="952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1"/>
                    <a:stretch>
                      <a:fillRect/>
                    </a:stretch>
                  </pic:blipFill>
                  <pic:spPr>
                    <a:xfrm>
                      <a:off x="0" y="0"/>
                      <a:ext cx="6010275" cy="8153400"/>
                    </a:xfrm>
                    <a:prstGeom prst="rect">
                      <a:avLst/>
                    </a:prstGeom>
                    <a:noFill/>
                    <a:ln>
                      <a:noFill/>
                    </a:ln>
                  </pic:spPr>
                </pic:pic>
              </a:graphicData>
            </a:graphic>
          </wp:inline>
        </w:drawing>
      </w:r>
      <w:r>
        <w:drawing>
          <wp:inline distT="0" distB="0" distL="114300" distR="114300">
            <wp:extent cx="5991225" cy="8248650"/>
            <wp:effectExtent l="0" t="0" r="952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2"/>
                    <a:stretch>
                      <a:fillRect/>
                    </a:stretch>
                  </pic:blipFill>
                  <pic:spPr>
                    <a:xfrm>
                      <a:off x="0" y="0"/>
                      <a:ext cx="5991225" cy="8248650"/>
                    </a:xfrm>
                    <a:prstGeom prst="rect">
                      <a:avLst/>
                    </a:prstGeom>
                    <a:noFill/>
                    <a:ln>
                      <a:noFill/>
                    </a:ln>
                  </pic:spPr>
                </pic:pic>
              </a:graphicData>
            </a:graphic>
          </wp:inline>
        </w:drawing>
      </w:r>
      <w:r>
        <w:drawing>
          <wp:inline distT="0" distB="0" distL="114300" distR="114300">
            <wp:extent cx="6029325" cy="8239125"/>
            <wp:effectExtent l="0" t="0" r="9525"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3"/>
                    <a:stretch>
                      <a:fillRect/>
                    </a:stretch>
                  </pic:blipFill>
                  <pic:spPr>
                    <a:xfrm>
                      <a:off x="0" y="0"/>
                      <a:ext cx="6029325" cy="8239125"/>
                    </a:xfrm>
                    <a:prstGeom prst="rect">
                      <a:avLst/>
                    </a:prstGeom>
                    <a:noFill/>
                    <a:ln>
                      <a:noFill/>
                    </a:ln>
                  </pic:spPr>
                </pic:pic>
              </a:graphicData>
            </a:graphic>
          </wp:inline>
        </w:drawing>
      </w:r>
      <w:r>
        <w:drawing>
          <wp:inline distT="0" distB="0" distL="114300" distR="114300">
            <wp:extent cx="6067425" cy="8067675"/>
            <wp:effectExtent l="0" t="0" r="9525"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4"/>
                    <a:stretch>
                      <a:fillRect/>
                    </a:stretch>
                  </pic:blipFill>
                  <pic:spPr>
                    <a:xfrm>
                      <a:off x="0" y="0"/>
                      <a:ext cx="6067425" cy="8067675"/>
                    </a:xfrm>
                    <a:prstGeom prst="rect">
                      <a:avLst/>
                    </a:prstGeom>
                    <a:noFill/>
                    <a:ln>
                      <a:noFill/>
                    </a:ln>
                  </pic:spPr>
                </pic:pic>
              </a:graphicData>
            </a:graphic>
          </wp:inline>
        </w:drawing>
      </w:r>
      <w:r>
        <w:drawing>
          <wp:inline distT="0" distB="0" distL="114300" distR="114300">
            <wp:extent cx="5981700" cy="8162925"/>
            <wp:effectExtent l="0" t="0" r="0" b="952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5"/>
                    <a:stretch>
                      <a:fillRect/>
                    </a:stretch>
                  </pic:blipFill>
                  <pic:spPr>
                    <a:xfrm>
                      <a:off x="0" y="0"/>
                      <a:ext cx="5981700" cy="8162925"/>
                    </a:xfrm>
                    <a:prstGeom prst="rect">
                      <a:avLst/>
                    </a:prstGeom>
                    <a:noFill/>
                    <a:ln>
                      <a:noFill/>
                    </a:ln>
                  </pic:spPr>
                </pic:pic>
              </a:graphicData>
            </a:graphic>
          </wp:inline>
        </w:drawing>
      </w:r>
      <w:r>
        <w:drawing>
          <wp:inline distT="0" distB="0" distL="114300" distR="114300">
            <wp:extent cx="6048375" cy="8248650"/>
            <wp:effectExtent l="0" t="0" r="952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6"/>
                    <a:stretch>
                      <a:fillRect/>
                    </a:stretch>
                  </pic:blipFill>
                  <pic:spPr>
                    <a:xfrm>
                      <a:off x="0" y="0"/>
                      <a:ext cx="6048375" cy="8248650"/>
                    </a:xfrm>
                    <a:prstGeom prst="rect">
                      <a:avLst/>
                    </a:prstGeom>
                    <a:noFill/>
                    <a:ln>
                      <a:noFill/>
                    </a:ln>
                  </pic:spPr>
                </pic:pic>
              </a:graphicData>
            </a:graphic>
          </wp:inline>
        </w:drawing>
      </w:r>
    </w:p>
    <w:p>
      <w:pPr>
        <w:pStyle w:val="2"/>
        <w:rPr>
          <w:b/>
          <w:sz w:val="20"/>
        </w:rPr>
      </w:pPr>
    </w:p>
    <w:p>
      <w:pPr>
        <w:pStyle w:val="2"/>
        <w:rPr>
          <w:b/>
          <w:sz w:val="20"/>
        </w:rPr>
      </w:pPr>
    </w:p>
    <w:p>
      <w:pPr>
        <w:pStyle w:val="2"/>
        <w:rPr>
          <w:b/>
          <w:sz w:val="20"/>
        </w:rPr>
      </w:pPr>
    </w:p>
    <w:p>
      <w:pPr>
        <w:spacing w:after="0"/>
        <w:rPr>
          <w:sz w:val="10"/>
        </w:rPr>
        <w:sectPr>
          <w:footerReference r:id="rId15" w:type="default"/>
          <w:pgSz w:w="11850" w:h="16790"/>
          <w:pgMar w:top="840" w:right="620" w:bottom="900" w:left="620" w:header="0" w:footer="702" w:gutter="0"/>
          <w:pgBorders>
            <w:top w:val="none" w:sz="0" w:space="0"/>
            <w:left w:val="none" w:sz="0" w:space="0"/>
            <w:bottom w:val="none" w:sz="0" w:space="0"/>
            <w:right w:val="none" w:sz="0" w:space="0"/>
          </w:pgBorders>
        </w:sectPr>
      </w:pPr>
    </w:p>
    <w:p>
      <w:pPr>
        <w:pStyle w:val="2"/>
        <w:rPr>
          <w:rFonts w:hint="eastAsia"/>
          <w:lang w:eastAsia="zh-CN"/>
        </w:rPr>
      </w:pPr>
      <w:r>
        <w:t>附件</w:t>
      </w:r>
      <w:r>
        <w:rPr>
          <w:rFonts w:hint="eastAsia"/>
          <w:lang w:eastAsia="zh-CN"/>
        </w:rPr>
        <w:t>八</w:t>
      </w:r>
      <w:r>
        <w:t>：</w:t>
      </w:r>
      <w:r>
        <w:rPr>
          <w:rFonts w:hint="eastAsia"/>
          <w:lang w:eastAsia="zh-CN"/>
        </w:rPr>
        <w:t>危险废物协议</w:t>
      </w:r>
    </w:p>
    <w:p>
      <w:r>
        <w:drawing>
          <wp:inline distT="0" distB="0" distL="114300" distR="114300">
            <wp:extent cx="6391275" cy="8886825"/>
            <wp:effectExtent l="0" t="0" r="9525"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7"/>
                    <a:stretch>
                      <a:fillRect/>
                    </a:stretch>
                  </pic:blipFill>
                  <pic:spPr>
                    <a:xfrm>
                      <a:off x="0" y="0"/>
                      <a:ext cx="6391275" cy="8886825"/>
                    </a:xfrm>
                    <a:prstGeom prst="rect">
                      <a:avLst/>
                    </a:prstGeom>
                    <a:noFill/>
                    <a:ln>
                      <a:noFill/>
                    </a:ln>
                  </pic:spPr>
                </pic:pic>
              </a:graphicData>
            </a:graphic>
          </wp:inline>
        </w:drawing>
      </w:r>
      <w:r>
        <w:drawing>
          <wp:inline distT="0" distB="0" distL="114300" distR="114300">
            <wp:extent cx="6736715" cy="8014335"/>
            <wp:effectExtent l="0" t="0" r="6985" b="57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8"/>
                    <a:stretch>
                      <a:fillRect/>
                    </a:stretch>
                  </pic:blipFill>
                  <pic:spPr>
                    <a:xfrm>
                      <a:off x="0" y="0"/>
                      <a:ext cx="6736715" cy="8014335"/>
                    </a:xfrm>
                    <a:prstGeom prst="rect">
                      <a:avLst/>
                    </a:prstGeom>
                    <a:noFill/>
                    <a:ln>
                      <a:noFill/>
                    </a:ln>
                  </pic:spPr>
                </pic:pic>
              </a:graphicData>
            </a:graphic>
          </wp:inline>
        </w:drawing>
      </w:r>
      <w:r>
        <w:drawing>
          <wp:inline distT="0" distB="0" distL="114300" distR="114300">
            <wp:extent cx="6736715" cy="8032750"/>
            <wp:effectExtent l="0" t="0" r="6985"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9"/>
                    <a:stretch>
                      <a:fillRect/>
                    </a:stretch>
                  </pic:blipFill>
                  <pic:spPr>
                    <a:xfrm>
                      <a:off x="0" y="0"/>
                      <a:ext cx="6736715" cy="8032750"/>
                    </a:xfrm>
                    <a:prstGeom prst="rect">
                      <a:avLst/>
                    </a:prstGeom>
                    <a:noFill/>
                    <a:ln>
                      <a:noFill/>
                    </a:ln>
                  </pic:spPr>
                </pic:pic>
              </a:graphicData>
            </a:graphic>
          </wp:inline>
        </w:drawing>
      </w:r>
    </w:p>
    <w:sectPr>
      <w:pgSz w:w="11850" w:h="16790"/>
      <w:pgMar w:top="1000" w:right="620" w:bottom="900" w:left="620" w:header="0" w:footer="702"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swiss"/>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00010" w:usb3="00000000" w:csb0="003C004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2000" behindDoc="1" locked="0" layoutInCell="1" allowOverlap="1">
              <wp:simplePos x="0" y="0"/>
              <wp:positionH relativeFrom="page">
                <wp:posOffset>3594100</wp:posOffset>
              </wp:positionH>
              <wp:positionV relativeFrom="page">
                <wp:posOffset>10057765</wp:posOffset>
              </wp:positionV>
              <wp:extent cx="311150" cy="139700"/>
              <wp:effectExtent l="0" t="0" r="0" b="0"/>
              <wp:wrapNone/>
              <wp:docPr id="68" name="文本框 1"/>
              <wp:cNvGraphicFramePr/>
              <a:graphic xmlns:a="http://schemas.openxmlformats.org/drawingml/2006/main">
                <a:graphicData uri="http://schemas.microsoft.com/office/word/2010/wordprocessingShape">
                  <wps:wsp>
                    <wps:cNvSpPr txBox="1"/>
                    <wps:spPr>
                      <a:xfrm>
                        <a:off x="0" y="0"/>
                        <a:ext cx="31115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wps:txbx>
                    <wps:bodyPr lIns="0" tIns="0" rIns="0" bIns="0" upright="1"/>
                  </wps:wsp>
                </a:graphicData>
              </a:graphic>
            </wp:anchor>
          </w:drawing>
        </mc:Choice>
        <mc:Fallback>
          <w:pict>
            <v:shape id="文本框 1" o:spid="_x0000_s1026" o:spt="202" type="#_x0000_t202" style="position:absolute;left:0pt;margin-left:283pt;margin-top:791.95pt;height:11pt;width:24.5pt;mso-position-horizontal-relative:page;mso-position-vertical-relative:page;z-index:-257684480;mso-width-relative:page;mso-height-relative:page;" filled="f" stroked="f" coordsize="21600,21600" o:gfxdata="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7l9ENoAAAANAQAADwAAAAAA&#10;AAABACAAAAAiAAAAZHJzL2Rvd25yZXYueG1sUEsBAhQAFAAAAAgAh07iQFbNLAufAQAAJAMAAA4A&#10;AAAAAAAAAQAgAAAAKQEAAGRycy9lMm9Eb2MueG1sUEsFBgAAAAAGAAYAWQEAADo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w:t>
                    </w:r>
                    <w:r>
                      <w:fldChar w:fldCharType="end"/>
                    </w:r>
                    <w:r>
                      <w:rPr>
                        <w:rFonts w:ascii="仿宋"/>
                        <w:sz w:val="1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7120" behindDoc="1" locked="0" layoutInCell="1" allowOverlap="1">
              <wp:simplePos x="0" y="0"/>
              <wp:positionH relativeFrom="page">
                <wp:posOffset>3597275</wp:posOffset>
              </wp:positionH>
              <wp:positionV relativeFrom="page">
                <wp:posOffset>10055860</wp:posOffset>
              </wp:positionV>
              <wp:extent cx="367665" cy="139700"/>
              <wp:effectExtent l="0" t="0" r="0" b="0"/>
              <wp:wrapNone/>
              <wp:docPr id="73" name="文本框 6"/>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wps:txbx>
                    <wps:bodyPr lIns="0" tIns="0" rIns="0" bIns="0" upright="1"/>
                  </wps:wsp>
                </a:graphicData>
              </a:graphic>
            </wp:anchor>
          </w:drawing>
        </mc:Choice>
        <mc:Fallback>
          <w:pict>
            <v:shape id="文本框 6" o:spid="_x0000_s1026" o:spt="202" type="#_x0000_t202" style="position:absolute;left:0pt;margin-left:283.25pt;margin-top:791.8pt;height:11pt;width:28.95pt;mso-position-horizontal-relative:page;mso-position-vertical-relative:page;z-index:-257679360;mso-width-relative:page;mso-height-relative:page;" filled="f" stroked="f" coordsize="21600,21600" o:gfxdata="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LQdsAAAANAQAADwAA&#10;AAAAAAABACAAAAAiAAAAZHJzL2Rvd25yZXYueG1sUEsBAhQAFAAAAAgAh07iQPojQPShAQAAJAMA&#10;AA4AAAAAAAAAAQAgAAAAKgEAAGRycy9lMm9Eb2MueG1sUEsFBgAAAAAGAAYAWQEAAD0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40</w:t>
                    </w:r>
                    <w:r>
                      <w:fldChar w:fldCharType="end"/>
                    </w:r>
                    <w:r>
                      <w:rPr>
                        <w:rFonts w:ascii="仿宋"/>
                        <w:sz w:val="1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45638144"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74" name="文本框 7"/>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49</w:t>
                          </w:r>
                          <w:r>
                            <w:fldChar w:fldCharType="end"/>
                          </w:r>
                          <w:r>
                            <w:rPr>
                              <w:rFonts w:ascii="仿宋"/>
                              <w:sz w:val="18"/>
                            </w:rPr>
                            <w:t xml:space="preserve"> -</w:t>
                          </w:r>
                        </w:p>
                      </w:txbxContent>
                    </wps:txbx>
                    <wps:bodyPr lIns="0" tIns="0" rIns="0" bIns="0" upright="1"/>
                  </wps:wsp>
                </a:graphicData>
              </a:graphic>
            </wp:anchor>
          </w:drawing>
        </mc:Choice>
        <mc:Fallback>
          <w:pict>
            <v:shape id="文本框 7" o:spid="_x0000_s1026" o:spt="202" type="#_x0000_t202" style="position:absolute;left:0pt;margin-left:281.7pt;margin-top:789.05pt;height:11pt;width:29.1pt;mso-position-horizontal-relative:page;mso-position-vertical-relative:page;z-index:-257678336;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J+V2wAAAA0BAAAPAAAA&#10;AAAAAAEAIAAAACIAAABkcnMvZG93bnJldi54bWxQSwECFAAUAAAACACHTuJAPDySeqABAAAkAwAA&#10;DgAAAAAAAAABACAAAAAq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49</w:t>
                    </w:r>
                    <w:r>
                      <w:fldChar w:fldCharType="end"/>
                    </w:r>
                    <w:r>
                      <w:rPr>
                        <w:rFonts w:ascii="仿宋"/>
                        <w:sz w:val="1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70912"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wps:txbx>
                    <wps:bodyPr lIns="0" tIns="0" rIns="0" bIns="0" upright="1"/>
                  </wps:wsp>
                </a:graphicData>
              </a:graphic>
            </wp:anchor>
          </w:drawing>
        </mc:Choice>
        <mc:Fallback>
          <w:pict>
            <v:shape id="文本框 8" o:spid="_x0000_s1026" o:spt="202" type="#_x0000_t202" style="position:absolute;left:0pt;margin-left:281.7pt;margin-top:789.05pt;height:11pt;width:29.1pt;mso-position-horizontal-relative:page;mso-position-vertical-relative:page;z-index:-257645568;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34n5XbAAAADQEAAA8AAAAA&#10;AAAAAQAgAAAAIgAAAGRycy9kb3ducmV2LnhtbFBLAQIUABQAAAAIAIdO4kBqdm6snwEAACMDAAAO&#10;AAAAAAAAAAEAIAAAACo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9168" behindDoc="1" locked="0" layoutInCell="1" allowOverlap="1">
              <wp:simplePos x="0" y="0"/>
              <wp:positionH relativeFrom="page">
                <wp:posOffset>3577590</wp:posOffset>
              </wp:positionH>
              <wp:positionV relativeFrom="page">
                <wp:posOffset>10020935</wp:posOffset>
              </wp:positionV>
              <wp:extent cx="369570" cy="139700"/>
              <wp:effectExtent l="0" t="0" r="0" b="0"/>
              <wp:wrapNone/>
              <wp:docPr id="75" name="文本框 8"/>
              <wp:cNvGraphicFramePr/>
              <a:graphic xmlns:a="http://schemas.openxmlformats.org/drawingml/2006/main">
                <a:graphicData uri="http://schemas.microsoft.com/office/word/2010/wordprocessingShape">
                  <wps:wsp>
                    <wps:cNvSpPr txBox="1"/>
                    <wps:spPr>
                      <a:xfrm>
                        <a:off x="0" y="0"/>
                        <a:ext cx="369570"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wps:txbx>
                    <wps:bodyPr lIns="0" tIns="0" rIns="0" bIns="0" upright="1"/>
                  </wps:wsp>
                </a:graphicData>
              </a:graphic>
            </wp:anchor>
          </w:drawing>
        </mc:Choice>
        <mc:Fallback>
          <w:pict>
            <v:shape id="文本框 8" o:spid="_x0000_s1026" o:spt="202" type="#_x0000_t202" style="position:absolute;left:0pt;margin-left:281.7pt;margin-top:789.05pt;height:11pt;width:29.1pt;mso-position-horizontal-relative:page;mso-position-vertical-relative:page;z-index:-257677312;mso-width-relative:page;mso-height-relative:page;" filled="f" stroked="f" coordsize="21600,21600" o:gfxdata="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J+V2wAAAA0BAAAPAAAA&#10;AAAAAAEAIAAAACIAAABkcnMvZG93bnJldi54bWxQSwECFAAUAAAACACHTuJAX8D0FaABAAAkAwAA&#10;DgAAAAAAAAABACAAAAAq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50</w:t>
                    </w:r>
                    <w:r>
                      <w:fldChar w:fldCharType="end"/>
                    </w:r>
                    <w:r>
                      <w:rPr>
                        <w:rFonts w:ascii="仿宋"/>
                        <w:sz w:val="1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3024"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69" name="文本框 2"/>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wps:txbx>
                    <wps:bodyPr lIns="0" tIns="0" rIns="0" bIns="0" upright="1"/>
                  </wps:wsp>
                </a:graphicData>
              </a:graphic>
            </wp:anchor>
          </w:drawing>
        </mc:Choice>
        <mc:Fallback>
          <w:pict>
            <v:shape id="文本框 2" o:spid="_x0000_s1026" o:spt="202" type="#_x0000_t202" style="position:absolute;left:0pt;margin-left:280.75pt;margin-top:791.95pt;height:11pt;width:28.95pt;mso-position-horizontal-relative:page;mso-position-vertical-relative:page;z-index:-257683456;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X+l/aAAAADQEAAA8AAAAA&#10;AAAAAQAgAAAAIgAAAGRycy9kb3ducmV2LnhtbFBLAQIUABQAAAAIAIdO4kCDHaE2oAEAACQDAAAO&#10;AAAAAAAAAAEAIAAAACk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10</w:t>
                    </w:r>
                    <w:r>
                      <w:fldChar w:fldCharType="end"/>
                    </w:r>
                    <w:r>
                      <w:rPr>
                        <w:rFonts w:ascii="仿宋"/>
                        <w:sz w:val="1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45634048"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70" name="文本框 3"/>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wps:txbx>
                    <wps:bodyPr lIns="0" tIns="0" rIns="0" bIns="0" upright="1"/>
                  </wps:wsp>
                </a:graphicData>
              </a:graphic>
            </wp:anchor>
          </w:drawing>
        </mc:Choice>
        <mc:Fallback>
          <w:pict>
            <v:shape id="文本框 3" o:spid="_x0000_s1026" o:spt="202" type="#_x0000_t202" style="position:absolute;left:0pt;margin-left:280.75pt;margin-top:791.95pt;height:11pt;width:28.95pt;mso-position-horizontal-relative:page;mso-position-vertical-relative:page;z-index:-257682432;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jX+l/aAAAADQEAAA8AAAAA&#10;AAAAAQAgAAAAIgAAAGRycy9kb3ducmV2LnhtbFBLAQIUABQAAAAIAIdO4kCBh8b+oAEAACQDAAAO&#10;AAAAAAAAAAEAIAAAACkBAABkcnMvZTJvRG9jLnhtbFBLBQYAAAAABgAGAFkBAAA7BQ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26</w:t>
                    </w:r>
                    <w:r>
                      <w:fldChar w:fldCharType="end"/>
                    </w:r>
                    <w:r>
                      <w:rPr>
                        <w:rFonts w:ascii="仿宋"/>
                        <w:sz w:val="1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5072" behindDoc="1" locked="0" layoutInCell="1" allowOverlap="1">
              <wp:simplePos x="0" y="0"/>
              <wp:positionH relativeFrom="page">
                <wp:posOffset>3565525</wp:posOffset>
              </wp:positionH>
              <wp:positionV relativeFrom="page">
                <wp:posOffset>10057765</wp:posOffset>
              </wp:positionV>
              <wp:extent cx="367665" cy="139700"/>
              <wp:effectExtent l="0" t="0" r="0" b="0"/>
              <wp:wrapNone/>
              <wp:docPr id="71" name="文本框 4"/>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wps:txbx>
                    <wps:bodyPr lIns="0" tIns="0" rIns="0" bIns="0" upright="1"/>
                  </wps:wsp>
                </a:graphicData>
              </a:graphic>
            </wp:anchor>
          </w:drawing>
        </mc:Choice>
        <mc:Fallback>
          <w:pict>
            <v:shape id="文本框 4" o:spid="_x0000_s1026" o:spt="202" type="#_x0000_t202" style="position:absolute;left:0pt;margin-left:280.75pt;margin-top:791.95pt;height:11pt;width:28.95pt;mso-position-horizontal-relative:page;mso-position-vertical-relative:page;z-index:-257681408;mso-width-relative:page;mso-height-relative:page;" filled="f" stroked="f" coordsize="21600,21600" o:gfxdata="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41/pf2gAAAA0BAAAPAAAA&#10;AAAAAAEAIAAAACIAAABkcnMvZG93bnJldi54bWxQSwECFAAUAAAACACHTuJAUcZiaaEBAAAkAwAA&#10;DgAAAAAAAAABACAAAAApAQAAZHJzL2Uyb0RvYy54bWxQSwUGAAAAAAYABgBZAQAAPAU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30</w:t>
                    </w:r>
                    <w:r>
                      <w:fldChar w:fldCharType="end"/>
                    </w:r>
                    <w:r>
                      <w:rPr>
                        <w:rFonts w:ascii="仿宋"/>
                        <w:sz w:val="1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45636096" behindDoc="1" locked="0" layoutInCell="1" allowOverlap="1">
              <wp:simplePos x="0" y="0"/>
              <wp:positionH relativeFrom="page">
                <wp:posOffset>3597275</wp:posOffset>
              </wp:positionH>
              <wp:positionV relativeFrom="page">
                <wp:posOffset>10055860</wp:posOffset>
              </wp:positionV>
              <wp:extent cx="367665" cy="139700"/>
              <wp:effectExtent l="0" t="0" r="0" b="0"/>
              <wp:wrapNone/>
              <wp:docPr id="72" name="文本框 5"/>
              <wp:cNvGraphicFramePr/>
              <a:graphic xmlns:a="http://schemas.openxmlformats.org/drawingml/2006/main">
                <a:graphicData uri="http://schemas.microsoft.com/office/word/2010/wordprocessingShape">
                  <wps:wsp>
                    <wps:cNvSpPr txBox="1"/>
                    <wps:spPr>
                      <a:xfrm>
                        <a:off x="0" y="0"/>
                        <a:ext cx="367665" cy="139700"/>
                      </a:xfrm>
                      <a:prstGeom prst="rect">
                        <a:avLst/>
                      </a:prstGeom>
                      <a:noFill/>
                      <a:ln>
                        <a:noFill/>
                      </a:ln>
                    </wps:spPr>
                    <wps:txbx>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283.25pt;margin-top:791.8pt;height:11pt;width:28.95pt;mso-position-horizontal-relative:page;mso-position-vertical-relative:page;z-index:-257680384;mso-width-relative:page;mso-height-relative:page;" filled="f" stroked="f" coordsize="21600,21600" o:gfxdata="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LQdsAAAANAQAADwAA&#10;AAAAAAABACAAAAAiAAAAZHJzL2Rvd25yZXYueG1sUEsBAhQAFAAAAAgAh07iQNO/PfKhAQAAJAMA&#10;AA4AAAAAAAAAAQAgAAAAKgEAAGRycy9lMm9Eb2MueG1sUEsFBgAAAAAGAAYAWQEAAD0FAAAAAA==&#10;">
              <v:fill on="f" focussize="0,0"/>
              <v:stroke on="f"/>
              <v:imagedata o:title=""/>
              <o:lock v:ext="edit" aspectratio="f"/>
              <v:textbox inset="0mm,0mm,0mm,0mm">
                <w:txbxContent>
                  <w:p>
                    <w:pPr>
                      <w:spacing w:before="0" w:line="220" w:lineRule="exact"/>
                      <w:ind w:left="20" w:right="0" w:firstLine="0"/>
                      <w:jc w:val="left"/>
                      <w:rPr>
                        <w:rFonts w:ascii="仿宋"/>
                        <w:sz w:val="18"/>
                      </w:rPr>
                    </w:pPr>
                    <w:r>
                      <w:rPr>
                        <w:rFonts w:ascii="仿宋"/>
                        <w:sz w:val="18"/>
                      </w:rPr>
                      <w:t xml:space="preserve">- </w:t>
                    </w:r>
                    <w:r>
                      <w:fldChar w:fldCharType="begin"/>
                    </w:r>
                    <w:r>
                      <w:rPr>
                        <w:rFonts w:ascii="仿宋"/>
                        <w:sz w:val="18"/>
                      </w:rPr>
                      <w:instrText xml:space="preserve"> PAGE </w:instrText>
                    </w:r>
                    <w:r>
                      <w:fldChar w:fldCharType="separate"/>
                    </w:r>
                    <w:r>
                      <w:t>38</w:t>
                    </w:r>
                    <w:r>
                      <w:fldChar w:fldCharType="end"/>
                    </w:r>
                    <w:r>
                      <w:rPr>
                        <w:rFonts w:ascii="仿宋"/>
                        <w:sz w:val="1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710D30"/>
    <w:multiLevelType w:val="singleLevel"/>
    <w:tmpl w:val="B4710D30"/>
    <w:lvl w:ilvl="0" w:tentative="0">
      <w:start w:val="1"/>
      <w:numFmt w:val="decimal"/>
      <w:suff w:val="nothing"/>
      <w:lvlText w:val="%1、"/>
      <w:lvlJc w:val="left"/>
    </w:lvl>
  </w:abstractNum>
  <w:abstractNum w:abstractNumId="1">
    <w:nsid w:val="B58A304F"/>
    <w:multiLevelType w:val="singleLevel"/>
    <w:tmpl w:val="B58A304F"/>
    <w:lvl w:ilvl="0" w:tentative="0">
      <w:start w:val="1"/>
      <w:numFmt w:val="decimal"/>
      <w:suff w:val="nothing"/>
      <w:lvlText w:val="%1）"/>
      <w:lvlJc w:val="left"/>
    </w:lvl>
  </w:abstractNum>
  <w:abstractNum w:abstractNumId="2">
    <w:nsid w:val="B7004A97"/>
    <w:multiLevelType w:val="singleLevel"/>
    <w:tmpl w:val="B7004A97"/>
    <w:lvl w:ilvl="0" w:tentative="0">
      <w:start w:val="1"/>
      <w:numFmt w:val="decimal"/>
      <w:suff w:val="nothing"/>
      <w:lvlText w:val="%1）"/>
      <w:lvlJc w:val="left"/>
    </w:lvl>
  </w:abstractNum>
  <w:abstractNum w:abstractNumId="3">
    <w:nsid w:val="CF092B84"/>
    <w:multiLevelType w:val="multilevel"/>
    <w:tmpl w:val="CF092B84"/>
    <w:lvl w:ilvl="0" w:tentative="0">
      <w:start w:val="1"/>
      <w:numFmt w:val="decimal"/>
      <w:lvlText w:val="（%1）"/>
      <w:lvlJc w:val="left"/>
      <w:pPr>
        <w:ind w:left="118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4">
    <w:nsid w:val="F98FDE2D"/>
    <w:multiLevelType w:val="singleLevel"/>
    <w:tmpl w:val="F98FDE2D"/>
    <w:lvl w:ilvl="0" w:tentative="0">
      <w:start w:val="1"/>
      <w:numFmt w:val="decimal"/>
      <w:suff w:val="nothing"/>
      <w:lvlText w:val="%1、"/>
      <w:lvlJc w:val="left"/>
    </w:lvl>
  </w:abstractNum>
  <w:abstractNum w:abstractNumId="5">
    <w:nsid w:val="0248C179"/>
    <w:multiLevelType w:val="multilevel"/>
    <w:tmpl w:val="0248C179"/>
    <w:lvl w:ilvl="0" w:tentative="0">
      <w:start w:val="1"/>
      <w:numFmt w:val="decimal"/>
      <w:lvlText w:val="（%1）"/>
      <w:lvlJc w:val="left"/>
      <w:pPr>
        <w:ind w:left="1084"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81" w:hanging="601"/>
      </w:pPr>
      <w:rPr>
        <w:rFonts w:hint="default"/>
        <w:lang w:val="zh-CN" w:eastAsia="zh-CN" w:bidi="zh-CN"/>
      </w:rPr>
    </w:lvl>
    <w:lvl w:ilvl="2" w:tentative="0">
      <w:start w:val="0"/>
      <w:numFmt w:val="bullet"/>
      <w:lvlText w:val="•"/>
      <w:lvlJc w:val="left"/>
      <w:pPr>
        <w:ind w:left="2882" w:hanging="601"/>
      </w:pPr>
      <w:rPr>
        <w:rFonts w:hint="default"/>
        <w:lang w:val="zh-CN" w:eastAsia="zh-CN" w:bidi="zh-CN"/>
      </w:rPr>
    </w:lvl>
    <w:lvl w:ilvl="3" w:tentative="0">
      <w:start w:val="0"/>
      <w:numFmt w:val="bullet"/>
      <w:lvlText w:val="•"/>
      <w:lvlJc w:val="left"/>
      <w:pPr>
        <w:ind w:left="3783" w:hanging="601"/>
      </w:pPr>
      <w:rPr>
        <w:rFonts w:hint="default"/>
        <w:lang w:val="zh-CN" w:eastAsia="zh-CN" w:bidi="zh-CN"/>
      </w:rPr>
    </w:lvl>
    <w:lvl w:ilvl="4" w:tentative="0">
      <w:start w:val="0"/>
      <w:numFmt w:val="bullet"/>
      <w:lvlText w:val="•"/>
      <w:lvlJc w:val="left"/>
      <w:pPr>
        <w:ind w:left="4684" w:hanging="601"/>
      </w:pPr>
      <w:rPr>
        <w:rFonts w:hint="default"/>
        <w:lang w:val="zh-CN" w:eastAsia="zh-CN" w:bidi="zh-CN"/>
      </w:rPr>
    </w:lvl>
    <w:lvl w:ilvl="5" w:tentative="0">
      <w:start w:val="0"/>
      <w:numFmt w:val="bullet"/>
      <w:lvlText w:val="•"/>
      <w:lvlJc w:val="left"/>
      <w:pPr>
        <w:ind w:left="5585" w:hanging="601"/>
      </w:pPr>
      <w:rPr>
        <w:rFonts w:hint="default"/>
        <w:lang w:val="zh-CN" w:eastAsia="zh-CN" w:bidi="zh-CN"/>
      </w:rPr>
    </w:lvl>
    <w:lvl w:ilvl="6" w:tentative="0">
      <w:start w:val="0"/>
      <w:numFmt w:val="bullet"/>
      <w:lvlText w:val="•"/>
      <w:lvlJc w:val="left"/>
      <w:pPr>
        <w:ind w:left="6486" w:hanging="601"/>
      </w:pPr>
      <w:rPr>
        <w:rFonts w:hint="default"/>
        <w:lang w:val="zh-CN" w:eastAsia="zh-CN" w:bidi="zh-CN"/>
      </w:rPr>
    </w:lvl>
    <w:lvl w:ilvl="7" w:tentative="0">
      <w:start w:val="0"/>
      <w:numFmt w:val="bullet"/>
      <w:lvlText w:val="•"/>
      <w:lvlJc w:val="left"/>
      <w:pPr>
        <w:ind w:left="7387" w:hanging="601"/>
      </w:pPr>
      <w:rPr>
        <w:rFonts w:hint="default"/>
        <w:lang w:val="zh-CN" w:eastAsia="zh-CN" w:bidi="zh-CN"/>
      </w:rPr>
    </w:lvl>
    <w:lvl w:ilvl="8" w:tentative="0">
      <w:start w:val="0"/>
      <w:numFmt w:val="bullet"/>
      <w:lvlText w:val="•"/>
      <w:lvlJc w:val="left"/>
      <w:pPr>
        <w:ind w:left="8288" w:hanging="601"/>
      </w:pPr>
      <w:rPr>
        <w:rFonts w:hint="default"/>
        <w:lang w:val="zh-CN" w:eastAsia="zh-CN" w:bidi="zh-CN"/>
      </w:rPr>
    </w:lvl>
  </w:abstractNum>
  <w:abstractNum w:abstractNumId="6">
    <w:nsid w:val="22D60E59"/>
    <w:multiLevelType w:val="singleLevel"/>
    <w:tmpl w:val="22D60E59"/>
    <w:lvl w:ilvl="0" w:tentative="0">
      <w:start w:val="5"/>
      <w:numFmt w:val="chineseCounting"/>
      <w:suff w:val="nothing"/>
      <w:lvlText w:val="%1、"/>
      <w:lvlJc w:val="left"/>
      <w:rPr>
        <w:rFonts w:hint="eastAsia"/>
      </w:rPr>
    </w:lvl>
  </w:abstractNum>
  <w:abstractNum w:abstractNumId="7">
    <w:nsid w:val="2B609B57"/>
    <w:multiLevelType w:val="singleLevel"/>
    <w:tmpl w:val="2B609B57"/>
    <w:lvl w:ilvl="0" w:tentative="0">
      <w:start w:val="1"/>
      <w:numFmt w:val="decimal"/>
      <w:suff w:val="nothing"/>
      <w:lvlText w:val="%1）"/>
      <w:lvlJc w:val="left"/>
    </w:lvl>
  </w:abstractNum>
  <w:abstractNum w:abstractNumId="8">
    <w:nsid w:val="3FD4ED3D"/>
    <w:multiLevelType w:val="singleLevel"/>
    <w:tmpl w:val="3FD4ED3D"/>
    <w:lvl w:ilvl="0" w:tentative="0">
      <w:start w:val="10"/>
      <w:numFmt w:val="chineseCounting"/>
      <w:suff w:val="nothing"/>
      <w:lvlText w:val="%1、"/>
      <w:lvlJc w:val="left"/>
      <w:rPr>
        <w:rFonts w:hint="eastAsia"/>
      </w:rPr>
    </w:lvl>
  </w:abstractNum>
  <w:abstractNum w:abstractNumId="9">
    <w:nsid w:val="59ADCABA"/>
    <w:multiLevelType w:val="multilevel"/>
    <w:tmpl w:val="59ADCABA"/>
    <w:lvl w:ilvl="0" w:tentative="0">
      <w:start w:val="4"/>
      <w:numFmt w:val="decimal"/>
      <w:lvlText w:val="（%1）"/>
      <w:lvlJc w:val="left"/>
      <w:pPr>
        <w:ind w:left="118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283" w:hanging="601"/>
      </w:pPr>
      <w:rPr>
        <w:rFonts w:hint="default"/>
        <w:lang w:val="zh-CN" w:eastAsia="zh-CN" w:bidi="zh-CN"/>
      </w:rPr>
    </w:lvl>
    <w:lvl w:ilvl="4" w:tentative="0">
      <w:start w:val="0"/>
      <w:numFmt w:val="bullet"/>
      <w:lvlText w:val="•"/>
      <w:lvlJc w:val="left"/>
      <w:pPr>
        <w:ind w:left="3984" w:hanging="601"/>
      </w:pPr>
      <w:rPr>
        <w:rFonts w:hint="default"/>
        <w:lang w:val="zh-CN" w:eastAsia="zh-CN" w:bidi="zh-CN"/>
      </w:rPr>
    </w:lvl>
    <w:lvl w:ilvl="5" w:tentative="0">
      <w:start w:val="0"/>
      <w:numFmt w:val="bullet"/>
      <w:lvlText w:val="•"/>
      <w:lvlJc w:val="left"/>
      <w:pPr>
        <w:ind w:left="4686" w:hanging="601"/>
      </w:pPr>
      <w:rPr>
        <w:rFonts w:hint="default"/>
        <w:lang w:val="zh-CN" w:eastAsia="zh-CN" w:bidi="zh-CN"/>
      </w:rPr>
    </w:lvl>
    <w:lvl w:ilvl="6" w:tentative="0">
      <w:start w:val="0"/>
      <w:numFmt w:val="bullet"/>
      <w:lvlText w:val="•"/>
      <w:lvlJc w:val="left"/>
      <w:pPr>
        <w:ind w:left="5387" w:hanging="601"/>
      </w:pPr>
      <w:rPr>
        <w:rFonts w:hint="default"/>
        <w:lang w:val="zh-CN" w:eastAsia="zh-CN" w:bidi="zh-CN"/>
      </w:rPr>
    </w:lvl>
    <w:lvl w:ilvl="7" w:tentative="0">
      <w:start w:val="0"/>
      <w:numFmt w:val="bullet"/>
      <w:lvlText w:val="•"/>
      <w:lvlJc w:val="left"/>
      <w:pPr>
        <w:ind w:left="6088" w:hanging="601"/>
      </w:pPr>
      <w:rPr>
        <w:rFonts w:hint="default"/>
        <w:lang w:val="zh-CN" w:eastAsia="zh-CN" w:bidi="zh-CN"/>
      </w:rPr>
    </w:lvl>
    <w:lvl w:ilvl="8" w:tentative="0">
      <w:start w:val="0"/>
      <w:numFmt w:val="bullet"/>
      <w:lvlText w:val="•"/>
      <w:lvlJc w:val="left"/>
      <w:pPr>
        <w:ind w:left="6789" w:hanging="601"/>
      </w:pPr>
      <w:rPr>
        <w:rFonts w:hint="default"/>
        <w:lang w:val="zh-CN" w:eastAsia="zh-CN" w:bidi="zh-CN"/>
      </w:rPr>
    </w:lvl>
  </w:abstractNum>
  <w:abstractNum w:abstractNumId="10">
    <w:nsid w:val="72183CF9"/>
    <w:multiLevelType w:val="multilevel"/>
    <w:tmpl w:val="72183CF9"/>
    <w:lvl w:ilvl="0" w:tentative="0">
      <w:start w:val="8"/>
      <w:numFmt w:val="decimal"/>
      <w:lvlText w:val="%1"/>
      <w:lvlJc w:val="left"/>
      <w:pPr>
        <w:ind w:left="946" w:hanging="360"/>
        <w:jc w:val="left"/>
      </w:pPr>
      <w:rPr>
        <w:rFonts w:hint="default"/>
        <w:lang w:val="zh-CN" w:eastAsia="zh-CN" w:bidi="zh-CN"/>
      </w:rPr>
    </w:lvl>
    <w:lvl w:ilvl="1" w:tentative="0">
      <w:start w:val="1"/>
      <w:numFmt w:val="decimal"/>
      <w:lvlText w:val="%1.%2"/>
      <w:lvlJc w:val="left"/>
      <w:pPr>
        <w:ind w:left="946" w:hanging="360"/>
        <w:jc w:val="left"/>
      </w:pPr>
      <w:rPr>
        <w:rFonts w:hint="default" w:ascii="Times New Roman" w:hAnsi="Times New Roman" w:eastAsia="Times New Roman" w:cs="Times New Roman"/>
        <w:b/>
        <w:bCs/>
        <w:w w:val="99"/>
        <w:sz w:val="24"/>
        <w:szCs w:val="24"/>
        <w:lang w:val="zh-CN" w:eastAsia="zh-CN" w:bidi="zh-CN"/>
      </w:rPr>
    </w:lvl>
    <w:lvl w:ilvl="2" w:tentative="0">
      <w:start w:val="1"/>
      <w:numFmt w:val="decimal"/>
      <w:lvlText w:val="%1.%2.%3"/>
      <w:lvlJc w:val="left"/>
      <w:pPr>
        <w:ind w:left="1067" w:hanging="481"/>
        <w:jc w:val="left"/>
      </w:pPr>
      <w:rPr>
        <w:rFonts w:hint="default" w:ascii="Times New Roman" w:hAnsi="Times New Roman" w:eastAsia="Times New Roman" w:cs="Times New Roman"/>
        <w:b/>
        <w:bCs/>
        <w:w w:val="100"/>
        <w:sz w:val="22"/>
        <w:szCs w:val="22"/>
        <w:lang w:val="zh-CN" w:eastAsia="zh-CN" w:bidi="zh-CN"/>
      </w:rPr>
    </w:lvl>
    <w:lvl w:ilvl="3" w:tentative="0">
      <w:start w:val="0"/>
      <w:numFmt w:val="bullet"/>
      <w:lvlText w:val="•"/>
      <w:lvlJc w:val="left"/>
      <w:pPr>
        <w:ind w:left="3112" w:hanging="481"/>
      </w:pPr>
      <w:rPr>
        <w:rFonts w:hint="default"/>
        <w:lang w:val="zh-CN" w:eastAsia="zh-CN" w:bidi="zh-CN"/>
      </w:rPr>
    </w:lvl>
    <w:lvl w:ilvl="4" w:tentative="0">
      <w:start w:val="0"/>
      <w:numFmt w:val="bullet"/>
      <w:lvlText w:val="•"/>
      <w:lvlJc w:val="left"/>
      <w:pPr>
        <w:ind w:left="4138" w:hanging="481"/>
      </w:pPr>
      <w:rPr>
        <w:rFonts w:hint="default"/>
        <w:lang w:val="zh-CN" w:eastAsia="zh-CN" w:bidi="zh-CN"/>
      </w:rPr>
    </w:lvl>
    <w:lvl w:ilvl="5" w:tentative="0">
      <w:start w:val="0"/>
      <w:numFmt w:val="bullet"/>
      <w:lvlText w:val="•"/>
      <w:lvlJc w:val="left"/>
      <w:pPr>
        <w:ind w:left="5164" w:hanging="481"/>
      </w:pPr>
      <w:rPr>
        <w:rFonts w:hint="default"/>
        <w:lang w:val="zh-CN" w:eastAsia="zh-CN" w:bidi="zh-CN"/>
      </w:rPr>
    </w:lvl>
    <w:lvl w:ilvl="6" w:tentative="0">
      <w:start w:val="0"/>
      <w:numFmt w:val="bullet"/>
      <w:lvlText w:val="•"/>
      <w:lvlJc w:val="left"/>
      <w:pPr>
        <w:ind w:left="6191" w:hanging="481"/>
      </w:pPr>
      <w:rPr>
        <w:rFonts w:hint="default"/>
        <w:lang w:val="zh-CN" w:eastAsia="zh-CN" w:bidi="zh-CN"/>
      </w:rPr>
    </w:lvl>
    <w:lvl w:ilvl="7" w:tentative="0">
      <w:start w:val="0"/>
      <w:numFmt w:val="bullet"/>
      <w:lvlText w:val="•"/>
      <w:lvlJc w:val="left"/>
      <w:pPr>
        <w:ind w:left="7217" w:hanging="481"/>
      </w:pPr>
      <w:rPr>
        <w:rFonts w:hint="default"/>
        <w:lang w:val="zh-CN" w:eastAsia="zh-CN" w:bidi="zh-CN"/>
      </w:rPr>
    </w:lvl>
    <w:lvl w:ilvl="8" w:tentative="0">
      <w:start w:val="0"/>
      <w:numFmt w:val="bullet"/>
      <w:lvlText w:val="•"/>
      <w:lvlJc w:val="left"/>
      <w:pPr>
        <w:ind w:left="8243" w:hanging="481"/>
      </w:pPr>
      <w:rPr>
        <w:rFonts w:hint="default"/>
        <w:lang w:val="zh-CN" w:eastAsia="zh-CN" w:bidi="zh-CN"/>
      </w:rPr>
    </w:lvl>
  </w:abstractNum>
  <w:num w:numId="1">
    <w:abstractNumId w:val="1"/>
  </w:num>
  <w:num w:numId="2">
    <w:abstractNumId w:val="7"/>
  </w:num>
  <w:num w:numId="3">
    <w:abstractNumId w:val="2"/>
  </w:num>
  <w:num w:numId="4">
    <w:abstractNumId w:val="3"/>
  </w:num>
  <w:num w:numId="5">
    <w:abstractNumId w:val="9"/>
  </w:num>
  <w:num w:numId="6">
    <w:abstractNumId w:val="0"/>
  </w:num>
  <w:num w:numId="7">
    <w:abstractNumId w:val="4"/>
  </w:num>
  <w:num w:numId="8">
    <w:abstractNumId w:val="6"/>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13A2"/>
    <w:rsid w:val="013868F5"/>
    <w:rsid w:val="027A64A4"/>
    <w:rsid w:val="04C4482F"/>
    <w:rsid w:val="0B2A11C1"/>
    <w:rsid w:val="11770402"/>
    <w:rsid w:val="13B35A81"/>
    <w:rsid w:val="1532627C"/>
    <w:rsid w:val="17CD21E4"/>
    <w:rsid w:val="1B663EF7"/>
    <w:rsid w:val="1D2027C1"/>
    <w:rsid w:val="1DB32312"/>
    <w:rsid w:val="20BE61DD"/>
    <w:rsid w:val="21404989"/>
    <w:rsid w:val="214751DA"/>
    <w:rsid w:val="253A70B0"/>
    <w:rsid w:val="2A5A7C65"/>
    <w:rsid w:val="336C3CCE"/>
    <w:rsid w:val="33F57121"/>
    <w:rsid w:val="38293D32"/>
    <w:rsid w:val="40005888"/>
    <w:rsid w:val="46201D0C"/>
    <w:rsid w:val="473D0162"/>
    <w:rsid w:val="49DE00FD"/>
    <w:rsid w:val="52651D03"/>
    <w:rsid w:val="5C29375E"/>
    <w:rsid w:val="5C445C6B"/>
    <w:rsid w:val="5CE13BE9"/>
    <w:rsid w:val="63082A5E"/>
    <w:rsid w:val="63856E98"/>
    <w:rsid w:val="68371C35"/>
    <w:rsid w:val="77E82F03"/>
    <w:rsid w:val="793C54D6"/>
    <w:rsid w:val="7CCA37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43"/>
      <w:ind w:left="239"/>
      <w:outlineLvl w:val="1"/>
    </w:pPr>
    <w:rPr>
      <w:rFonts w:ascii="宋体" w:hAnsi="宋体" w:eastAsia="宋体" w:cs="宋体"/>
      <w:b/>
      <w:bCs/>
      <w:sz w:val="32"/>
      <w:szCs w:val="32"/>
      <w:lang w:val="zh-CN" w:eastAsia="zh-CN" w:bidi="zh-CN"/>
    </w:rPr>
  </w:style>
  <w:style w:type="paragraph" w:styleId="4">
    <w:name w:val="heading 2"/>
    <w:basedOn w:val="1"/>
    <w:next w:val="1"/>
    <w:qFormat/>
    <w:uiPriority w:val="1"/>
    <w:pPr>
      <w:ind w:left="4120"/>
      <w:outlineLvl w:val="2"/>
    </w:pPr>
    <w:rPr>
      <w:rFonts w:ascii="宋体" w:hAnsi="宋体" w:eastAsia="宋体" w:cs="宋体"/>
      <w:b/>
      <w:bCs/>
      <w:sz w:val="28"/>
      <w:szCs w:val="28"/>
      <w:lang w:val="zh-CN" w:eastAsia="zh-CN" w:bidi="zh-CN"/>
    </w:rPr>
  </w:style>
  <w:style w:type="paragraph" w:styleId="5">
    <w:name w:val="heading 3"/>
    <w:basedOn w:val="1"/>
    <w:next w:val="1"/>
    <w:qFormat/>
    <w:uiPriority w:val="1"/>
    <w:pPr>
      <w:ind w:left="800"/>
      <w:outlineLvl w:val="3"/>
    </w:pPr>
    <w:rPr>
      <w:rFonts w:ascii="宋体" w:hAnsi="宋体" w:eastAsia="宋体" w:cs="宋体"/>
      <w:sz w:val="28"/>
      <w:szCs w:val="28"/>
      <w:lang w:val="zh-CN" w:eastAsia="zh-CN" w:bidi="zh-CN"/>
    </w:rPr>
  </w:style>
  <w:style w:type="paragraph" w:styleId="6">
    <w:name w:val="heading 4"/>
    <w:basedOn w:val="1"/>
    <w:next w:val="1"/>
    <w:qFormat/>
    <w:uiPriority w:val="1"/>
    <w:pPr>
      <w:ind w:left="719"/>
      <w:outlineLvl w:val="4"/>
    </w:pPr>
    <w:rPr>
      <w:rFonts w:ascii="宋体" w:hAnsi="宋体" w:eastAsia="宋体" w:cs="宋体"/>
      <w:b/>
      <w:bCs/>
      <w:sz w:val="24"/>
      <w:szCs w:val="24"/>
      <w:lang w:val="zh-CN" w:eastAsia="zh-CN" w:bidi="zh-CN"/>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24"/>
      <w:szCs w:val="24"/>
      <w:lang w:val="zh-CN" w:eastAsia="zh-CN" w:bidi="zh-CN"/>
    </w:rPr>
  </w:style>
  <w:style w:type="paragraph" w:styleId="7">
    <w:name w:val="Body Text Indent"/>
    <w:basedOn w:val="1"/>
    <w:next w:val="8"/>
    <w:unhideWhenUsed/>
    <w:qFormat/>
    <w:uiPriority w:val="99"/>
    <w:pPr>
      <w:snapToGrid w:val="0"/>
      <w:spacing w:beforeLines="100" w:line="360" w:lineRule="auto"/>
      <w:ind w:firstLine="480" w:firstLineChars="200"/>
    </w:pPr>
    <w:rPr>
      <w:rFonts w:ascii="宋体" w:hAnsi="宋体" w:eastAsia="宋体" w:cs="Times New Roman"/>
      <w:sz w:val="24"/>
      <w:szCs w:val="20"/>
    </w:rPr>
  </w:style>
  <w:style w:type="paragraph" w:customStyle="1" w:styleId="8">
    <w:name w:val="样式 标题 1一级标题 + 段前: 0.5 行 段后: 0.5 行"/>
    <w:basedOn w:val="3"/>
    <w:qFormat/>
    <w:uiPriority w:val="99"/>
    <w:pPr>
      <w:spacing w:line="320" w:lineRule="exact"/>
      <w:outlineLvl w:val="9"/>
    </w:pPr>
    <w:rPr>
      <w:spacing w:val="-6"/>
      <w:sz w:val="21"/>
      <w:szCs w:val="21"/>
    </w:rPr>
  </w:style>
  <w:style w:type="paragraph" w:styleId="9">
    <w:name w:val="Plain Text"/>
    <w:basedOn w:val="1"/>
    <w:qFormat/>
    <w:uiPriority w:val="0"/>
    <w:pPr>
      <w:widowControl/>
      <w:spacing w:before="100" w:beforeAutospacing="1" w:after="100" w:afterAutospacing="1"/>
      <w:jc w:val="left"/>
    </w:pPr>
    <w:rPr>
      <w:rFonts w:ascii="ˎ̥" w:hAnsi="ˎ̥"/>
      <w:kern w:val="0"/>
      <w:sz w:val="18"/>
      <w:szCs w:val="1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style>
  <w:style w:type="paragraph" w:styleId="13">
    <w:name w:val="Body Text First Indent 2"/>
    <w:basedOn w:val="7"/>
    <w:qFormat/>
    <w:uiPriority w:val="0"/>
    <w:pPr>
      <w:widowControl w:val="0"/>
      <w:spacing w:after="120"/>
      <w:ind w:left="420" w:leftChars="200" w:firstLine="420" w:firstLineChars="200"/>
    </w:pPr>
    <w:rPr>
      <w:kern w:val="2"/>
      <w:sz w:val="21"/>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rFonts w:cs="Times New Roman"/>
      <w:i/>
      <w:iCs/>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ind w:left="1320" w:hanging="602"/>
    </w:pPr>
    <w:rPr>
      <w:rFonts w:ascii="宋体" w:hAnsi="宋体" w:eastAsia="宋体" w:cs="宋体"/>
      <w:lang w:val="zh-CN" w:eastAsia="zh-CN" w:bidi="zh-CN"/>
    </w:rPr>
  </w:style>
  <w:style w:type="paragraph" w:customStyle="1" w:styleId="20">
    <w:name w:val="Table Paragraph"/>
    <w:basedOn w:val="1"/>
    <w:qFormat/>
    <w:uiPriority w:val="1"/>
    <w:rPr>
      <w:rFonts w:ascii="宋体" w:hAnsi="宋体" w:eastAsia="宋体" w:cs="宋体"/>
      <w:lang w:val="zh-CN" w:eastAsia="zh-CN" w:bidi="zh-CN"/>
    </w:rPr>
  </w:style>
  <w:style w:type="paragraph" w:customStyle="1" w:styleId="2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二室表文"/>
    <w:basedOn w:val="1"/>
    <w:qFormat/>
    <w:uiPriority w:val="0"/>
    <w:pPr>
      <w:adjustRightInd w:val="0"/>
      <w:snapToGrid w:val="0"/>
      <w:spacing w:line="400" w:lineRule="exact"/>
      <w:jc w:val="center"/>
    </w:pPr>
    <w:rPr>
      <w:rFonts w:ascii="仿宋_GB2312" w:eastAsia="仿宋_GB2312"/>
      <w:snapToGrid w:val="0"/>
      <w:kern w:val="0"/>
      <w:sz w:val="28"/>
      <w:szCs w:val="24"/>
    </w:rPr>
  </w:style>
  <w:style w:type="paragraph" w:customStyle="1" w:styleId="23">
    <w:name w:val="表格"/>
    <w:next w:val="1"/>
    <w:qFormat/>
    <w:uiPriority w:val="0"/>
    <w:pPr>
      <w:keepNext/>
      <w:widowControl w:val="0"/>
      <w:autoSpaceDE w:val="0"/>
      <w:autoSpaceDN w:val="0"/>
      <w:adjustRightInd w:val="0"/>
      <w:jc w:val="center"/>
      <w:textAlignment w:val="baseline"/>
    </w:pPr>
    <w:rPr>
      <w:rFonts w:ascii="Calibri" w:hAnsi="Calibri" w:eastAsia="宋体" w:cs="Times New Roman"/>
      <w:sz w:val="24"/>
      <w:lang w:val="en-US" w:eastAsia="zh-CN" w:bidi="ar-SA"/>
    </w:rPr>
  </w:style>
  <w:style w:type="paragraph" w:customStyle="1" w:styleId="24">
    <w:name w:val="11111111111111111111111111"/>
    <w:basedOn w:val="25"/>
    <w:qFormat/>
    <w:uiPriority w:val="0"/>
    <w:pPr>
      <w:spacing w:before="50" w:beforeLines="50" w:line="240" w:lineRule="auto"/>
      <w:ind w:firstLine="0" w:firstLineChars="0"/>
      <w:jc w:val="center"/>
    </w:pPr>
    <w:rPr>
      <w:b/>
    </w:rPr>
  </w:style>
  <w:style w:type="paragraph" w:customStyle="1" w:styleId="25">
    <w:name w:val="正本文字"/>
    <w:basedOn w:val="1"/>
    <w:qFormat/>
    <w:uiPriority w:val="0"/>
    <w:pPr>
      <w:adjustRightInd w:val="0"/>
      <w:snapToGrid w:val="0"/>
      <w:spacing w:line="360" w:lineRule="auto"/>
      <w:ind w:firstLine="480" w:firstLineChars="200"/>
      <w:jc w:val="left"/>
    </w:pPr>
    <w:rPr>
      <w:kern w:val="18"/>
      <w:sz w:val="24"/>
    </w:rPr>
  </w:style>
  <w:style w:type="paragraph" w:customStyle="1" w:styleId="26">
    <w:name w:val="222222222222222222222222222"/>
    <w:basedOn w:val="1"/>
    <w:qFormat/>
    <w:uiPriority w:val="0"/>
    <w:pPr>
      <w:spacing w:line="240" w:lineRule="auto"/>
      <w:ind w:firstLine="0" w:firstLineChars="0"/>
      <w:jc w:val="center"/>
    </w:pPr>
    <w:rPr>
      <w:sz w:val="21"/>
      <w:szCs w:val="21"/>
    </w:rPr>
  </w:style>
  <w:style w:type="paragraph" w:customStyle="1" w:styleId="27">
    <w:name w:val="样式16"/>
    <w:basedOn w:val="1"/>
    <w:qFormat/>
    <w:uiPriority w:val="0"/>
    <w:pPr>
      <w:widowControl/>
      <w:spacing w:after="100" w:afterAutospacing="1"/>
      <w:jc w:val="center"/>
    </w:pPr>
    <w:rPr>
      <w:color w:val="000000"/>
      <w:kern w:val="0"/>
      <w:szCs w:val="21"/>
    </w:rPr>
  </w:style>
  <w:style w:type="paragraph" w:customStyle="1" w:styleId="28">
    <w:name w:val="正文(邵)"/>
    <w:basedOn w:val="1"/>
    <w:qFormat/>
    <w:uiPriority w:val="0"/>
    <w:pPr>
      <w:widowControl/>
      <w:adjustRightInd w:val="0"/>
      <w:snapToGrid w:val="0"/>
      <w:spacing w:line="360" w:lineRule="auto"/>
      <w:ind w:firstLine="480"/>
      <w:jc w:val="left"/>
    </w:pPr>
    <w:rPr>
      <w:kern w:val="0"/>
      <w:sz w:val="24"/>
      <w:lang w:bidi="en-US"/>
    </w:rPr>
  </w:style>
  <w:style w:type="paragraph" w:customStyle="1" w:styleId="29">
    <w:name w:val="zl正文"/>
    <w:basedOn w:val="1"/>
    <w:qFormat/>
    <w:uiPriority w:val="0"/>
    <w:pPr>
      <w:spacing w:line="360" w:lineRule="auto"/>
      <w:ind w:firstLine="480" w:firstLineChars="200"/>
    </w:pPr>
    <w:rPr>
      <w:sz w:val="24"/>
      <w:szCs w:val="24"/>
    </w:rPr>
  </w:style>
  <w:style w:type="paragraph" w:customStyle="1" w:styleId="30">
    <w:name w:val="文本"/>
    <w:basedOn w:val="1"/>
    <w:qFormat/>
    <w:uiPriority w:val="0"/>
    <w:pPr>
      <w:widowControl/>
      <w:spacing w:line="360" w:lineRule="auto"/>
      <w:ind w:firstLine="200" w:firstLineChars="200"/>
    </w:pPr>
    <w:rPr>
      <w:kern w:val="0"/>
      <w:sz w:val="24"/>
    </w:rPr>
  </w:style>
  <w:style w:type="paragraph" w:customStyle="1" w:styleId="31">
    <w:name w:val="表格名称"/>
    <w:basedOn w:val="1"/>
    <w:qFormat/>
    <w:uiPriority w:val="0"/>
    <w:pPr>
      <w:spacing w:beforeLines="50"/>
      <w:jc w:val="center"/>
    </w:pPr>
    <w:rPr>
      <w:b/>
    </w:rPr>
  </w:style>
  <w:style w:type="paragraph" w:customStyle="1" w:styleId="32">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szCs w:val="20"/>
    </w:rPr>
  </w:style>
  <w:style w:type="paragraph" w:customStyle="1" w:styleId="33">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2020-09-02T03:24:00Z</dcterms:created>
  <dc:creator>liu jin guo</dc:creator>
  <cp:lastModifiedBy>庐陵四更半</cp:lastModifiedBy>
  <dcterms:modified xsi:type="dcterms:W3CDTF">2020-09-30T02:01:57Z</dcterms:modified>
  <dc:title>建设项目竣工环境保护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WPS 文字</vt:lpwstr>
  </property>
  <property fmtid="{D5CDD505-2E9C-101B-9397-08002B2CF9AE}" pid="4" name="LastSaved">
    <vt:filetime>2020-09-02T00:00:00Z</vt:filetime>
  </property>
  <property fmtid="{D5CDD505-2E9C-101B-9397-08002B2CF9AE}" pid="5" name="KSOProductBuildVer">
    <vt:lpwstr>2052-11.1.0.9999</vt:lpwstr>
  </property>
</Properties>
</file>