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jc w:val="center"/>
        <w:outlineLvl w:val="0"/>
        <w:rPr>
          <w:rFonts w:ascii="Times New Roman" w:hAnsi="Times New Roman" w:eastAsia="黑体" w:cs="黑体"/>
          <w:sz w:val="28"/>
          <w:szCs w:val="28"/>
        </w:rPr>
      </w:pPr>
      <w:r>
        <w:rPr>
          <w:rFonts w:hint="eastAsia" w:ascii="Times New Roman" w:hAnsi="黑体" w:eastAsia="黑体" w:cs="黑体"/>
          <w:sz w:val="28"/>
          <w:szCs w:val="28"/>
        </w:rPr>
        <w:t>青原区东固龙家塘水电站项目竣工环境保护验收意见</w:t>
      </w:r>
    </w:p>
    <w:p>
      <w:pPr>
        <w:pStyle w:val="10"/>
        <w:spacing w:before="0" w:beforeAutospacing="0" w:after="0" w:afterAutospacing="0" w:line="360" w:lineRule="exact"/>
        <w:ind w:firstLine="420" w:firstLineChars="200"/>
        <w:jc w:val="both"/>
        <w:outlineLvl w:val="0"/>
        <w:rPr>
          <w:rFonts w:ascii="Times New Roman" w:hAnsi="Times New Roman" w:cs="Times New Roman"/>
          <w:sz w:val="21"/>
          <w:szCs w:val="21"/>
        </w:rPr>
      </w:pP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highlight w:val="none"/>
        </w:rPr>
        <w:t>2020年9月</w:t>
      </w:r>
      <w:r>
        <w:rPr>
          <w:rFonts w:hint="eastAsia" w:asciiTheme="minorEastAsia" w:hAnsiTheme="minorEastAsia" w:eastAsiaTheme="minorEastAsia"/>
          <w:sz w:val="21"/>
          <w:szCs w:val="21"/>
          <w:highlight w:val="none"/>
          <w:lang w:val="en-US" w:eastAsia="zh-CN"/>
        </w:rPr>
        <w:t>20</w:t>
      </w:r>
      <w:r>
        <w:rPr>
          <w:rFonts w:hint="eastAsia" w:asciiTheme="minorEastAsia" w:hAnsiTheme="minorEastAsia" w:eastAsiaTheme="minorEastAsia"/>
          <w:sz w:val="21"/>
          <w:szCs w:val="21"/>
          <w:highlight w:val="none"/>
        </w:rPr>
        <w:t>日</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eastAsia="zh-CN"/>
        </w:rPr>
        <w:t>吉安市青原区东固六渡水电站龙家塘水电站</w:t>
      </w:r>
      <w:r>
        <w:rPr>
          <w:rFonts w:hint="eastAsia" w:asciiTheme="minorEastAsia" w:hAnsiTheme="minorEastAsia" w:eastAsiaTheme="minorEastAsia"/>
          <w:sz w:val="21"/>
          <w:szCs w:val="21"/>
        </w:rPr>
        <w:t>根据《</w:t>
      </w:r>
      <w:r>
        <w:rPr>
          <w:rFonts w:hint="eastAsia" w:asciiTheme="minorEastAsia" w:hAnsiTheme="minorEastAsia" w:eastAsiaTheme="minorEastAsia"/>
          <w:sz w:val="21"/>
          <w:szCs w:val="21"/>
          <w:lang w:eastAsia="zh-CN"/>
        </w:rPr>
        <w:t>青原区东固龙家塘水电站工程</w:t>
      </w:r>
      <w:r>
        <w:rPr>
          <w:rFonts w:hint="eastAsia" w:asciiTheme="minorEastAsia" w:hAnsiTheme="minorEastAsia" w:eastAsiaTheme="minorEastAsia"/>
          <w:sz w:val="21"/>
          <w:szCs w:val="21"/>
        </w:rPr>
        <w:t>项目竣工环境保护验收调查报告表》，并对照《建设项目竣工环境保护验收技术规范－生态环境影响类》(HJ/T 394-2007)，严格依照国家有关法律法规、建设项目竣工环境保护验收技术指南、本项目环境影响评价报告表和审批部门审批决定等要求对本项目进行自主验收，参加会议的有</w:t>
      </w:r>
      <w:r>
        <w:rPr>
          <w:rFonts w:hint="eastAsia" w:asciiTheme="minorEastAsia" w:hAnsiTheme="minorEastAsia" w:eastAsiaTheme="minorEastAsia"/>
          <w:sz w:val="21"/>
          <w:szCs w:val="21"/>
          <w:lang w:eastAsia="zh-CN"/>
        </w:rPr>
        <w:t>吉安市青原区东固六渡水电站龙家塘水电站</w:t>
      </w:r>
      <w:r>
        <w:rPr>
          <w:rFonts w:hint="eastAsia" w:asciiTheme="minorEastAsia" w:hAnsiTheme="minorEastAsia" w:eastAsiaTheme="minorEastAsia"/>
          <w:sz w:val="21"/>
          <w:szCs w:val="21"/>
        </w:rPr>
        <w:t>（建设单位）、江西中明环境检测有限公司（报告编制单位）等单位代表及专家共计7人，会议成立了验收组（名单附后）。验收组与会议代表听取了建设单位关于该项目环境保护制度执行情况的报告和验收监测单位关于该项目竣工环境保护验收调查报告的汇报，现场检查防治生态影响和环境污染措施、防范环境风险措施的落实情况，查阅并核实有关资料。经认真讨论，形成验收意见如下：</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一、工程建设基本情况</w:t>
      </w:r>
    </w:p>
    <w:p>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（一）建设地点、规模、主要建设内容</w:t>
      </w:r>
    </w:p>
    <w:p>
      <w:pPr>
        <w:rPr>
          <w:rFonts w:hint="eastAsia" w:cs="宋体" w:asciiTheme="minorEastAsia" w:hAnsiTheme="minorEastAsia" w:eastAsiaTheme="minorEastAsia"/>
          <w:spacing w:val="0"/>
          <w:sz w:val="21"/>
          <w:szCs w:val="21"/>
        </w:rPr>
      </w:pPr>
      <w:r>
        <w:rPr>
          <w:rFonts w:hint="eastAsia" w:cs="宋体" w:asciiTheme="minorEastAsia" w:hAnsiTheme="minorEastAsia" w:eastAsiaTheme="minorEastAsia"/>
          <w:kern w:val="2"/>
          <w:sz w:val="21"/>
          <w:szCs w:val="21"/>
        </w:rPr>
        <w:t xml:space="preserve">  吉安市青原区东固龙家塘水电站拟建于青原区东固畲族乡六渡村，利用孤江流域上游东固水支流龙家塘水发电的一座径流式水电站。电站距青原区城区100km，坝址距离东固水文站5.0km处，坝址以上流域面积7km</w:t>
      </w:r>
      <w:r>
        <w:rPr>
          <w:rFonts w:hint="eastAsia" w:cs="宋体" w:asciiTheme="minorEastAsia" w:hAnsiTheme="minorEastAsia" w:eastAsiaTheme="minorEastAsia"/>
          <w:kern w:val="2"/>
          <w:sz w:val="21"/>
          <w:szCs w:val="21"/>
          <w:vertAlign w:val="superscript"/>
        </w:rPr>
        <w:t>2</w:t>
      </w:r>
      <w:r>
        <w:rPr>
          <w:rFonts w:hint="eastAsia" w:cs="宋体" w:asciiTheme="minorEastAsia" w:hAnsiTheme="minorEastAsia" w:eastAsiaTheme="minorEastAsia"/>
          <w:kern w:val="2"/>
          <w:sz w:val="21"/>
          <w:szCs w:val="21"/>
        </w:rPr>
        <w:t>，主河道长度9km，河道平均坡降4.36‰。</w:t>
      </w:r>
      <w:r>
        <w:rPr>
          <w:rFonts w:hint="eastAsia" w:cs="宋体" w:asciiTheme="minorEastAsia" w:hAnsiTheme="minorEastAsia" w:eastAsiaTheme="minorEastAsia"/>
          <w:kern w:val="2"/>
          <w:sz w:val="21"/>
          <w:szCs w:val="21"/>
        </w:rPr>
        <w:br w:type="textWrapping"/>
      </w:r>
      <w:r>
        <w:rPr>
          <w:rFonts w:hint="eastAsia" w:cs="宋体" w:asciiTheme="minorEastAsia" w:hAnsiTheme="minorEastAsia" w:eastAsiaTheme="minorEastAsia"/>
          <w:kern w:val="2"/>
          <w:sz w:val="21"/>
          <w:szCs w:val="21"/>
          <w:lang w:val="en-US" w:eastAsia="zh-CN"/>
        </w:rPr>
        <w:t xml:space="preserve">   青原区东固龙家塘水电站工程于2003年6月开工建设，电站整体于2005年1月建成投运。青原区东固龙家塘水电站工程主要建筑物有拦水坝、引水隧洞、调压井、压力管道、发电站房及升压站和水轮发电机组、电气设备安装、辅助工程及供电供水工程及环保工程等。电站目前总装机容量1000KW，实际发电量为240万 kw·h</w:t>
      </w:r>
      <w:r>
        <w:rPr>
          <w:rFonts w:hint="eastAsia" w:cs="宋体" w:asciiTheme="minorEastAsia" w:hAnsiTheme="minorEastAsia" w:eastAsiaTheme="minorEastAsia"/>
          <w:kern w:val="2"/>
          <w:sz w:val="21"/>
          <w:szCs w:val="21"/>
        </w:rPr>
        <w:t>。</w:t>
      </w:r>
      <w:r>
        <w:rPr>
          <w:rFonts w:hint="eastAsia" w:cs="宋体" w:asciiTheme="minorEastAsia" w:hAnsiTheme="minorEastAsia" w:eastAsiaTheme="minorEastAsia"/>
          <w:spacing w:val="0"/>
          <w:sz w:val="21"/>
          <w:szCs w:val="21"/>
        </w:rPr>
        <w:t>本项目区无自然保护小区、风景名胜区、地质公园、文物古迹和</w:t>
      </w:r>
      <w:r>
        <w:rPr>
          <w:rFonts w:hint="eastAsia" w:ascii="Times New Roman" w:hAnsi="Times New Roman" w:cs="Times New Roman" w:eastAsiaTheme="minorEastAsia"/>
          <w:kern w:val="2"/>
          <w:sz w:val="21"/>
          <w:szCs w:val="21"/>
        </w:rPr>
        <w:t>文</w:t>
      </w:r>
      <w:r>
        <w:rPr>
          <w:rFonts w:hint="eastAsia" w:cs="宋体" w:asciiTheme="minorEastAsia" w:hAnsiTheme="minorEastAsia" w:eastAsiaTheme="minorEastAsia"/>
          <w:spacing w:val="0"/>
          <w:sz w:val="21"/>
          <w:szCs w:val="21"/>
        </w:rPr>
        <w:t>化遗产地。</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（二）建设过程及环保审批情况</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pacing w:val="0"/>
          <w:sz w:val="21"/>
          <w:szCs w:val="21"/>
        </w:rPr>
        <w:t>项目为补办环评。</w:t>
      </w:r>
      <w:r>
        <w:rPr>
          <w:rFonts w:hint="eastAsia" w:cs="宋体" w:asciiTheme="minorEastAsia" w:hAnsiTheme="minorEastAsia" w:eastAsiaTheme="minorEastAsia"/>
          <w:kern w:val="2"/>
          <w:sz w:val="21"/>
          <w:szCs w:val="21"/>
          <w:lang w:eastAsia="zh-CN"/>
        </w:rPr>
        <w:t>青原区东固龙家塘水电站</w:t>
      </w:r>
      <w:r>
        <w:rPr>
          <w:rFonts w:hint="eastAsia" w:asciiTheme="minorEastAsia" w:hAnsiTheme="minorEastAsia" w:eastAsiaTheme="minorEastAsia"/>
          <w:spacing w:val="0"/>
          <w:sz w:val="21"/>
          <w:szCs w:val="21"/>
        </w:rPr>
        <w:t>于</w:t>
      </w:r>
      <w:r>
        <w:rPr>
          <w:rFonts w:hint="eastAsia" w:ascii="Times New Roman" w:hAnsi="Times New Roman" w:cs="Times New Roman" w:eastAsiaTheme="minorEastAsia"/>
          <w:kern w:val="2"/>
          <w:sz w:val="21"/>
          <w:szCs w:val="21"/>
        </w:rPr>
        <w:t>20</w:t>
      </w:r>
      <w:r>
        <w:rPr>
          <w:rFonts w:hint="eastAsia" w:ascii="Times New Roman" w:hAnsi="Times New Roman" w:cs="Times New Roman" w:eastAsiaTheme="minorEastAsia"/>
          <w:kern w:val="2"/>
          <w:sz w:val="21"/>
          <w:szCs w:val="21"/>
          <w:lang w:val="en-US" w:eastAsia="zh-CN"/>
        </w:rPr>
        <w:t>19</w:t>
      </w:r>
      <w:r>
        <w:rPr>
          <w:rFonts w:hint="eastAsia" w:asciiTheme="minorEastAsia" w:hAnsiTheme="minorEastAsia" w:eastAsiaTheme="minorEastAsia"/>
          <w:spacing w:val="0"/>
          <w:sz w:val="21"/>
          <w:szCs w:val="21"/>
        </w:rPr>
        <w:t>年</w:t>
      </w:r>
      <w:r>
        <w:rPr>
          <w:rFonts w:hint="eastAsia" w:asciiTheme="minorEastAsia" w:hAnsiTheme="minorEastAsia" w:eastAsiaTheme="minorEastAsia"/>
          <w:spacing w:val="0"/>
          <w:sz w:val="21"/>
          <w:szCs w:val="21"/>
          <w:lang w:val="en-US" w:eastAsia="zh-CN"/>
        </w:rPr>
        <w:t>12</w:t>
      </w:r>
      <w:r>
        <w:rPr>
          <w:rFonts w:hint="eastAsia" w:asciiTheme="minorEastAsia" w:hAnsiTheme="minorEastAsia" w:eastAsiaTheme="minorEastAsia"/>
          <w:spacing w:val="0"/>
          <w:sz w:val="21"/>
          <w:szCs w:val="21"/>
        </w:rPr>
        <w:t>月委托江西晨晓环保有限公司编制完成《</w:t>
      </w:r>
      <w:r>
        <w:rPr>
          <w:rFonts w:hint="eastAsia" w:cs="宋体" w:asciiTheme="minorEastAsia" w:hAnsiTheme="minorEastAsia" w:eastAsiaTheme="minorEastAsia"/>
          <w:kern w:val="2"/>
          <w:sz w:val="21"/>
          <w:szCs w:val="21"/>
          <w:lang w:eastAsia="zh-CN"/>
        </w:rPr>
        <w:t>青原区东固龙家塘水电站</w:t>
      </w:r>
      <w:r>
        <w:rPr>
          <w:rFonts w:hint="eastAsia" w:asciiTheme="minorEastAsia" w:hAnsiTheme="minorEastAsia" w:eastAsiaTheme="minorEastAsia"/>
          <w:spacing w:val="0"/>
          <w:sz w:val="21"/>
          <w:szCs w:val="21"/>
        </w:rPr>
        <w:t xml:space="preserve">工程项目环境影响报告表》，并于 </w:t>
      </w:r>
      <w:r>
        <w:rPr>
          <w:rFonts w:hint="eastAsia" w:ascii="Times New Roman" w:hAnsi="Times New Roman" w:cs="Times New Roman" w:eastAsiaTheme="minorEastAsia"/>
          <w:kern w:val="2"/>
          <w:sz w:val="21"/>
          <w:szCs w:val="21"/>
        </w:rPr>
        <w:t>20</w:t>
      </w:r>
      <w:r>
        <w:rPr>
          <w:rFonts w:hint="eastAsia" w:ascii="Times New Roman" w:hAnsi="Times New Roman" w:cs="Times New Roman" w:eastAsiaTheme="minorEastAsia"/>
          <w:kern w:val="2"/>
          <w:sz w:val="21"/>
          <w:szCs w:val="21"/>
          <w:lang w:val="en-US" w:eastAsia="zh-CN"/>
        </w:rPr>
        <w:t>20</w:t>
      </w:r>
      <w:r>
        <w:rPr>
          <w:rFonts w:hint="eastAsia" w:asciiTheme="minorEastAsia" w:hAnsiTheme="minorEastAsia" w:eastAsiaTheme="minorEastAsia"/>
          <w:spacing w:val="0"/>
          <w:sz w:val="21"/>
          <w:szCs w:val="21"/>
        </w:rPr>
        <w:t>年</w:t>
      </w:r>
      <w:r>
        <w:rPr>
          <w:rFonts w:hint="eastAsia" w:ascii="Times New Roman" w:hAnsi="Times New Roman" w:cs="Times New Roman" w:eastAsiaTheme="minorEastAsia"/>
          <w:kern w:val="2"/>
          <w:sz w:val="21"/>
          <w:szCs w:val="21"/>
          <w:lang w:val="en-US" w:eastAsia="zh-CN"/>
        </w:rPr>
        <w:t>7</w:t>
      </w:r>
      <w:r>
        <w:rPr>
          <w:rFonts w:hint="eastAsia" w:asciiTheme="minorEastAsia" w:hAnsiTheme="minorEastAsia" w:eastAsiaTheme="minorEastAsia"/>
          <w:spacing w:val="0"/>
          <w:sz w:val="21"/>
          <w:szCs w:val="21"/>
        </w:rPr>
        <w:t>月</w:t>
      </w:r>
      <w:r>
        <w:rPr>
          <w:rFonts w:hint="eastAsia" w:ascii="Times New Roman" w:hAnsi="Times New Roman" w:cs="Times New Roman" w:eastAsiaTheme="minorEastAsia"/>
          <w:kern w:val="2"/>
          <w:sz w:val="21"/>
          <w:szCs w:val="21"/>
          <w:lang w:val="en-US" w:eastAsia="zh-CN"/>
        </w:rPr>
        <w:t>27</w:t>
      </w:r>
      <w:r>
        <w:rPr>
          <w:rFonts w:hint="eastAsia" w:asciiTheme="minorEastAsia" w:hAnsiTheme="minorEastAsia" w:eastAsiaTheme="minorEastAsia"/>
          <w:spacing w:val="0"/>
          <w:sz w:val="21"/>
          <w:szCs w:val="21"/>
        </w:rPr>
        <w:t>日取得吉安市青原区环境保护局《关于对</w:t>
      </w:r>
      <w:r>
        <w:rPr>
          <w:rFonts w:hint="eastAsia" w:asciiTheme="minorEastAsia" w:hAnsiTheme="minorEastAsia" w:eastAsiaTheme="minorEastAsia"/>
          <w:spacing w:val="0"/>
          <w:sz w:val="21"/>
          <w:szCs w:val="21"/>
          <w:lang w:eastAsia="zh-CN"/>
        </w:rPr>
        <w:t>青原区东固龙家塘水电站</w:t>
      </w:r>
      <w:r>
        <w:rPr>
          <w:rFonts w:hint="eastAsia" w:asciiTheme="minorEastAsia" w:hAnsiTheme="minorEastAsia" w:eastAsiaTheme="minorEastAsia"/>
          <w:spacing w:val="0"/>
          <w:sz w:val="21"/>
          <w:szCs w:val="21"/>
        </w:rPr>
        <w:t>建设项目环境影响报告表的批复》，批复文号为：（吉市环评字[2020]75 号）。目前该项目所涉及的各项环保设施运行正常，</w:t>
      </w:r>
      <w:r>
        <w:rPr>
          <w:rFonts w:hint="eastAsia" w:cs="宋体" w:asciiTheme="minorEastAsia" w:hAnsiTheme="minorEastAsia" w:eastAsiaTheme="minorEastAsia"/>
          <w:kern w:val="2"/>
          <w:sz w:val="21"/>
          <w:szCs w:val="21"/>
          <w:lang w:eastAsia="zh-CN"/>
        </w:rPr>
        <w:t>青原区东固龙家塘水电站</w:t>
      </w:r>
      <w:r>
        <w:rPr>
          <w:rFonts w:hint="eastAsia" w:cs="宋体" w:asciiTheme="minorEastAsia" w:hAnsiTheme="minorEastAsia" w:eastAsiaTheme="minorEastAsia"/>
          <w:kern w:val="2"/>
          <w:sz w:val="21"/>
          <w:szCs w:val="21"/>
        </w:rPr>
        <w:t>站</w:t>
      </w:r>
      <w:r>
        <w:rPr>
          <w:rFonts w:hint="eastAsia" w:asciiTheme="minorEastAsia" w:hAnsiTheme="minorEastAsia" w:eastAsiaTheme="minorEastAsia"/>
          <w:spacing w:val="0"/>
          <w:sz w:val="21"/>
          <w:szCs w:val="21"/>
        </w:rPr>
        <w:t>申请该项目的竣工保护验收</w:t>
      </w:r>
      <w:r>
        <w:rPr>
          <w:rFonts w:hint="eastAsia" w:asciiTheme="minorEastAsia" w:hAnsiTheme="minorEastAsia" w:eastAsiaTheme="minorEastAsia"/>
          <w:sz w:val="21"/>
          <w:szCs w:val="21"/>
        </w:rPr>
        <w:t>。</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（三）投资情况</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本项目总投资</w:t>
      </w:r>
      <w:r>
        <w:rPr>
          <w:rFonts w:hint="eastAsia" w:asciiTheme="minorEastAsia" w:hAnsiTheme="minorEastAsia" w:eastAsiaTheme="minorEastAsia"/>
          <w:sz w:val="21"/>
          <w:szCs w:val="21"/>
          <w:lang w:val="en-US" w:eastAsia="zh-CN"/>
        </w:rPr>
        <w:t>280</w:t>
      </w:r>
      <w:r>
        <w:rPr>
          <w:rFonts w:hint="eastAsia" w:asciiTheme="minorEastAsia" w:hAnsiTheme="minorEastAsia" w:eastAsiaTheme="minorEastAsia"/>
          <w:sz w:val="21"/>
          <w:szCs w:val="21"/>
        </w:rPr>
        <w:t>万元，环保投资为</w:t>
      </w:r>
      <w:r>
        <w:rPr>
          <w:rFonts w:hint="eastAsia" w:asciiTheme="minorEastAsia" w:hAnsiTheme="minorEastAsia" w:eastAsiaTheme="minorEastAsia"/>
          <w:sz w:val="21"/>
          <w:szCs w:val="21"/>
          <w:lang w:val="en-US" w:eastAsia="zh-CN"/>
        </w:rPr>
        <w:t>50</w:t>
      </w:r>
      <w:r>
        <w:rPr>
          <w:rFonts w:hint="eastAsia" w:asciiTheme="minorEastAsia" w:hAnsiTheme="minorEastAsia" w:eastAsiaTheme="minorEastAsia"/>
          <w:sz w:val="21"/>
          <w:szCs w:val="21"/>
        </w:rPr>
        <w:t>万元，所占比例为</w:t>
      </w:r>
      <w:r>
        <w:rPr>
          <w:rFonts w:hint="eastAsia" w:ascii="Times New Roman" w:hAnsi="Times New Roman" w:cs="Times New Roman" w:eastAsiaTheme="minorEastAsia"/>
          <w:kern w:val="2"/>
          <w:sz w:val="21"/>
          <w:szCs w:val="21"/>
          <w:lang w:val="en-US" w:eastAsia="zh-CN"/>
        </w:rPr>
        <w:t>17.9</w:t>
      </w:r>
      <w:r>
        <w:rPr>
          <w:rFonts w:hint="eastAsia" w:ascii="Times New Roman" w:hAnsi="Times New Roman" w:cs="Times New Roman" w:eastAsiaTheme="minorEastAsia"/>
          <w:kern w:val="2"/>
          <w:sz w:val="21"/>
          <w:szCs w:val="21"/>
        </w:rPr>
        <w:t>%</w:t>
      </w:r>
      <w:r>
        <w:rPr>
          <w:rFonts w:hint="eastAsia" w:asciiTheme="minorEastAsia" w:hAnsiTheme="minorEastAsia" w:eastAsiaTheme="minorEastAsia"/>
          <w:sz w:val="21"/>
          <w:szCs w:val="21"/>
        </w:rPr>
        <w:t>。</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（四）验收范围</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本次验收的范围为</w:t>
      </w:r>
      <w:r>
        <w:rPr>
          <w:rFonts w:hint="eastAsia" w:cs="宋体" w:asciiTheme="minorEastAsia" w:hAnsiTheme="minorEastAsia" w:eastAsiaTheme="minorEastAsia"/>
          <w:kern w:val="2"/>
          <w:sz w:val="21"/>
          <w:szCs w:val="21"/>
          <w:lang w:eastAsia="zh-CN"/>
        </w:rPr>
        <w:t>青原区东固龙家塘水电站</w:t>
      </w:r>
      <w:r>
        <w:rPr>
          <w:rFonts w:hint="eastAsia" w:asciiTheme="minorEastAsia" w:hAnsiTheme="minorEastAsia" w:eastAsiaTheme="minorEastAsia"/>
          <w:sz w:val="21"/>
          <w:szCs w:val="21"/>
        </w:rPr>
        <w:t>项目及其配套建设的环保设施。</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（五）验收时间</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根据项目环保管理相关规定，建设单位于</w:t>
      </w:r>
      <w:r>
        <w:rPr>
          <w:rFonts w:hint="eastAsia" w:ascii="Times New Roman" w:hAnsi="Times New Roman" w:cs="Times New Roman" w:eastAsiaTheme="minorEastAsia"/>
          <w:kern w:val="2"/>
          <w:sz w:val="21"/>
          <w:szCs w:val="21"/>
        </w:rPr>
        <w:t>2020年8</w:t>
      </w:r>
      <w:r>
        <w:rPr>
          <w:rFonts w:hint="eastAsia" w:asciiTheme="minorEastAsia" w:hAnsiTheme="minorEastAsia" w:eastAsiaTheme="minorEastAsia"/>
          <w:sz w:val="21"/>
          <w:szCs w:val="21"/>
        </w:rPr>
        <w:t>月委托江西中明环境检测技术有限公司承担了该项目竣工环保验收工作。江西中明环境检测技术有限公司于</w:t>
      </w:r>
      <w:r>
        <w:rPr>
          <w:rFonts w:hint="eastAsia" w:ascii="Times New Roman" w:hAnsi="Times New Roman" w:cs="Times New Roman" w:eastAsiaTheme="minorEastAsia"/>
          <w:kern w:val="2"/>
          <w:sz w:val="21"/>
          <w:szCs w:val="21"/>
          <w:highlight w:val="yellow"/>
        </w:rPr>
        <w:t>2020年9月</w:t>
      </w:r>
      <w:r>
        <w:rPr>
          <w:rFonts w:hint="eastAsia" w:ascii="Times New Roman" w:hAnsi="Times New Roman" w:cs="Times New Roman" w:eastAsiaTheme="minorEastAsia"/>
          <w:kern w:val="2"/>
          <w:sz w:val="21"/>
          <w:szCs w:val="21"/>
          <w:highlight w:val="yellow"/>
          <w:lang w:val="en-US" w:eastAsia="zh-CN"/>
        </w:rPr>
        <w:t>7</w:t>
      </w:r>
      <w:r>
        <w:rPr>
          <w:rFonts w:hint="eastAsia" w:asciiTheme="minorEastAsia" w:hAnsiTheme="minorEastAsia" w:eastAsiaTheme="minorEastAsia"/>
          <w:sz w:val="21"/>
          <w:szCs w:val="21"/>
          <w:highlight w:val="yellow"/>
        </w:rPr>
        <w:t>日</w:t>
      </w:r>
      <w:r>
        <w:rPr>
          <w:rFonts w:hint="default" w:ascii="Times New Roman" w:hAnsi="Times New Roman" w:cs="Times New Roman" w:eastAsiaTheme="minorEastAsia"/>
          <w:sz w:val="21"/>
          <w:szCs w:val="21"/>
          <w:highlight w:val="yellow"/>
        </w:rPr>
        <w:t>~</w:t>
      </w:r>
      <w:r>
        <w:rPr>
          <w:rFonts w:hint="eastAsia" w:ascii="Times New Roman" w:hAnsi="Times New Roman" w:cs="Times New Roman" w:eastAsiaTheme="minorEastAsia"/>
          <w:kern w:val="2"/>
          <w:sz w:val="21"/>
          <w:szCs w:val="21"/>
          <w:highlight w:val="yellow"/>
        </w:rPr>
        <w:t>2020年9月</w:t>
      </w:r>
      <w:r>
        <w:rPr>
          <w:rFonts w:hint="eastAsia" w:ascii="Times New Roman" w:hAnsi="Times New Roman" w:cs="Times New Roman" w:eastAsiaTheme="minorEastAsia"/>
          <w:kern w:val="2"/>
          <w:sz w:val="21"/>
          <w:szCs w:val="21"/>
          <w:highlight w:val="yellow"/>
          <w:lang w:val="en-US" w:eastAsia="zh-CN"/>
        </w:rPr>
        <w:t>8</w:t>
      </w:r>
      <w:r>
        <w:rPr>
          <w:rFonts w:hint="eastAsia" w:asciiTheme="minorEastAsia" w:hAnsiTheme="minorEastAsia" w:eastAsiaTheme="minorEastAsia"/>
          <w:sz w:val="21"/>
          <w:szCs w:val="21"/>
          <w:highlight w:val="yellow"/>
        </w:rPr>
        <w:t>日</w:t>
      </w:r>
      <w:r>
        <w:rPr>
          <w:rFonts w:hint="eastAsia" w:asciiTheme="minorEastAsia" w:hAnsiTheme="minorEastAsia" w:eastAsiaTheme="minorEastAsia"/>
          <w:sz w:val="21"/>
          <w:szCs w:val="21"/>
        </w:rPr>
        <w:t>对该项目防治生态影响和环境污染措施、防范环境风险措施以及环境管理情况进行了全面检查和现场监测，在此基础上编制完成了本项目竣工环境保护验收报告表。验收调查期间生产和环保设施运行正常，生产负荷符合验收监测要求。</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二、工程变动情况</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本项目的建设性质、规模、地点、生产工艺和环境保护措施五个因素与环评阶段对比均未发生重大变动。</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三、环境保护设施建设情况</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（一）废水</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本项目生活污水经化粪池预处理后用于周边林地灌溉，不外排。</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（二）废气</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电站内未设置员工食堂，无废气产生。</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（三）噪声</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本项目噪声主要来源于发电机组发电产生噪声，通过采用低噪设备、合理布局，关闭门窗生产降低噪声强度、减轻噪声污染，厂界噪声满足《工业企业厂界环境噪声排放标准》（GB12348-2008）中</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 xml:space="preserve">类标准。 </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（四）固体废物</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本项目固体废弃物主要是</w:t>
      </w:r>
      <w:r>
        <w:rPr>
          <w:rFonts w:asciiTheme="minorEastAsia" w:hAnsiTheme="minorEastAsia" w:eastAsiaTheme="minorEastAsia"/>
          <w:spacing w:val="-6"/>
          <w:sz w:val="21"/>
          <w:szCs w:val="21"/>
        </w:rPr>
        <w:t>栅栏拦</w:t>
      </w:r>
      <w:r>
        <w:rPr>
          <w:rFonts w:asciiTheme="minorEastAsia" w:hAnsiTheme="minorEastAsia" w:eastAsiaTheme="minorEastAsia"/>
          <w:spacing w:val="-7"/>
          <w:sz w:val="21"/>
          <w:szCs w:val="21"/>
        </w:rPr>
        <w:t>截的浮渣</w:t>
      </w:r>
      <w:r>
        <w:rPr>
          <w:rFonts w:hint="eastAsia" w:asciiTheme="minorEastAsia" w:hAnsiTheme="minorEastAsia" w:eastAsiaTheme="minorEastAsia"/>
          <w:spacing w:val="-7"/>
          <w:sz w:val="21"/>
          <w:szCs w:val="21"/>
        </w:rPr>
        <w:t>、</w:t>
      </w:r>
      <w:r>
        <w:rPr>
          <w:rFonts w:hint="eastAsia" w:asciiTheme="minorEastAsia" w:hAnsiTheme="minorEastAsia" w:eastAsiaTheme="minorEastAsia"/>
          <w:sz w:val="21"/>
          <w:szCs w:val="21"/>
        </w:rPr>
        <w:t>机组维修废机油、</w:t>
      </w:r>
      <w:r>
        <w:rPr>
          <w:rFonts w:asciiTheme="minorEastAsia" w:hAnsiTheme="minorEastAsia" w:eastAsiaTheme="minorEastAsia"/>
          <w:sz w:val="21"/>
          <w:szCs w:val="21"/>
        </w:rPr>
        <w:t>含油废抹布</w:t>
      </w:r>
      <w:r>
        <w:rPr>
          <w:rFonts w:hint="eastAsia" w:asciiTheme="minorEastAsia" w:hAnsiTheme="minorEastAsia" w:eastAsiaTheme="minorEastAsia"/>
          <w:sz w:val="21"/>
          <w:szCs w:val="21"/>
        </w:rPr>
        <w:t>及其包装物和员工生活垃圾等。机组维修废机油</w:t>
      </w:r>
      <w:r>
        <w:rPr>
          <w:rFonts w:hint="eastAsia" w:asciiTheme="minorEastAsia" w:hAnsiTheme="minorEastAsia" w:eastAsiaTheme="minorEastAsia"/>
          <w:sz w:val="21"/>
          <w:szCs w:val="21"/>
          <w:lang w:eastAsia="zh-CN"/>
        </w:rPr>
        <w:t>交由有相关资质的单位进行处理处置</w:t>
      </w:r>
      <w:r>
        <w:rPr>
          <w:rFonts w:hint="eastAsia" w:asciiTheme="minorEastAsia" w:hAnsiTheme="minorEastAsia" w:eastAsiaTheme="minorEastAsia"/>
          <w:sz w:val="21"/>
          <w:szCs w:val="21"/>
        </w:rPr>
        <w:t>；</w:t>
      </w:r>
      <w:r>
        <w:rPr>
          <w:rFonts w:asciiTheme="minorEastAsia" w:hAnsiTheme="minorEastAsia" w:eastAsiaTheme="minorEastAsia"/>
          <w:spacing w:val="-6"/>
          <w:sz w:val="21"/>
          <w:szCs w:val="21"/>
        </w:rPr>
        <w:t>栅栏拦</w:t>
      </w:r>
      <w:r>
        <w:rPr>
          <w:rFonts w:asciiTheme="minorEastAsia" w:hAnsiTheme="minorEastAsia" w:eastAsiaTheme="minorEastAsia"/>
          <w:spacing w:val="-7"/>
          <w:sz w:val="21"/>
          <w:szCs w:val="21"/>
        </w:rPr>
        <w:t>截的浮渣</w:t>
      </w:r>
      <w:r>
        <w:rPr>
          <w:rFonts w:hint="eastAsia" w:asciiTheme="minorEastAsia" w:hAnsiTheme="minorEastAsia" w:eastAsiaTheme="minorEastAsia"/>
          <w:spacing w:val="-7"/>
          <w:sz w:val="21"/>
          <w:szCs w:val="21"/>
        </w:rPr>
        <w:t>、</w:t>
      </w:r>
      <w:r>
        <w:rPr>
          <w:rFonts w:asciiTheme="minorEastAsia" w:hAnsiTheme="minorEastAsia" w:eastAsiaTheme="minorEastAsia"/>
          <w:sz w:val="21"/>
          <w:szCs w:val="21"/>
        </w:rPr>
        <w:t>含油废抹布及</w:t>
      </w:r>
      <w:r>
        <w:rPr>
          <w:rFonts w:hint="eastAsia" w:asciiTheme="minorEastAsia" w:hAnsiTheme="minorEastAsia" w:eastAsiaTheme="minorEastAsia"/>
          <w:sz w:val="21"/>
          <w:szCs w:val="21"/>
        </w:rPr>
        <w:t>员工生活垃圾统一收集后</w:t>
      </w:r>
      <w:r>
        <w:rPr>
          <w:rFonts w:asciiTheme="minorEastAsia" w:hAnsiTheme="minorEastAsia" w:eastAsiaTheme="minorEastAsia"/>
          <w:sz w:val="21"/>
          <w:szCs w:val="21"/>
        </w:rPr>
        <w:t>与附近居民生活垃圾一起处理</w:t>
      </w:r>
      <w:r>
        <w:rPr>
          <w:rFonts w:hint="eastAsia" w:asciiTheme="minorEastAsia" w:hAnsiTheme="minorEastAsia" w:eastAsiaTheme="minorEastAsia"/>
          <w:sz w:val="21"/>
          <w:szCs w:val="21"/>
        </w:rPr>
        <w:t xml:space="preserve">。 </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四、防治生态影响和环境污染措施、防范环境风险措施的落实情况</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根据《</w:t>
      </w:r>
      <w:r>
        <w:rPr>
          <w:rFonts w:hint="eastAsia" w:cs="宋体" w:asciiTheme="minorEastAsia" w:hAnsiTheme="minorEastAsia" w:eastAsiaTheme="minorEastAsia"/>
          <w:kern w:val="2"/>
          <w:sz w:val="21"/>
          <w:szCs w:val="21"/>
          <w:lang w:eastAsia="zh-CN"/>
        </w:rPr>
        <w:t>青原区东固龙家塘水电站</w:t>
      </w:r>
      <w:r>
        <w:rPr>
          <w:rFonts w:hint="eastAsia" w:asciiTheme="minorEastAsia" w:hAnsiTheme="minorEastAsia" w:eastAsiaTheme="minorEastAsia"/>
          <w:sz w:val="21"/>
          <w:szCs w:val="21"/>
        </w:rPr>
        <w:t>项目竣工环境保护验收调查报告表》：</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1、废水</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本项目无生活污水和生产废水排放。</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2、废气</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本项目无废气排放。</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3、厂界噪声</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验收监测期间，项目厂界噪声监测点位昼间噪声均能够满足《工业企业厂界环境噪声排放标准》（</w:t>
      </w:r>
      <w:r>
        <w:rPr>
          <w:rFonts w:hint="eastAsia" w:ascii="Times New Roman" w:hAnsi="Times New Roman" w:cs="Times New Roman" w:eastAsiaTheme="minorEastAsia"/>
          <w:kern w:val="2"/>
          <w:sz w:val="21"/>
          <w:szCs w:val="21"/>
        </w:rPr>
        <w:t>GB 12348-2008</w:t>
      </w:r>
      <w:r>
        <w:rPr>
          <w:rFonts w:hint="eastAsia" w:asciiTheme="minorEastAsia" w:hAnsiTheme="minorEastAsia" w:eastAsiaTheme="minorEastAsia"/>
          <w:sz w:val="21"/>
          <w:szCs w:val="21"/>
        </w:rPr>
        <w:t>）中</w:t>
      </w:r>
      <w:r>
        <w:rPr>
          <w:rFonts w:hint="eastAsia" w:ascii="Times New Roman" w:hAnsi="Times New Roman" w:cs="Times New Roman" w:eastAsiaTheme="minorEastAsia"/>
          <w:kern w:val="2"/>
          <w:sz w:val="21"/>
          <w:szCs w:val="21"/>
          <w:lang w:val="en-US" w:eastAsia="zh-CN"/>
        </w:rPr>
        <w:t>1</w:t>
      </w:r>
      <w:r>
        <w:rPr>
          <w:rFonts w:hint="eastAsia" w:asciiTheme="minorEastAsia" w:hAnsiTheme="minorEastAsia" w:eastAsiaTheme="minorEastAsia"/>
          <w:sz w:val="21"/>
          <w:szCs w:val="21"/>
        </w:rPr>
        <w:t>类标准要求。</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4、污染物排放总量</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本项目生活污水不外排，经过化粪池处理后回灌于周围农田，不进行废水污染物排放总量分析。</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5、水库生态流量下泄</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项目企业内部已设置明确的生态环境管理机制和制度；本次在大坝处设置生态流量下泄口，最小生态流量为</w:t>
      </w:r>
      <w:r>
        <w:rPr>
          <w:rFonts w:hint="eastAsia" w:ascii="Times New Roman" w:hAnsi="Times New Roman" w:cs="Times New Roman" w:eastAsiaTheme="minorEastAsia"/>
          <w:kern w:val="2"/>
          <w:sz w:val="21"/>
          <w:szCs w:val="21"/>
          <w:lang w:val="en-US" w:eastAsia="zh-CN"/>
        </w:rPr>
        <w:t>0.023</w:t>
      </w:r>
      <w:r>
        <w:rPr>
          <w:rFonts w:hint="eastAsia" w:ascii="Times New Roman" w:hAnsi="Times New Roman" w:cs="Times New Roman" w:eastAsiaTheme="minorEastAsia"/>
          <w:kern w:val="2"/>
          <w:sz w:val="21"/>
          <w:szCs w:val="21"/>
        </w:rPr>
        <w:t>m</w:t>
      </w:r>
      <w:r>
        <w:rPr>
          <w:rFonts w:hint="eastAsia" w:ascii="Times New Roman" w:hAnsi="Times New Roman" w:cs="Times New Roman" w:eastAsiaTheme="minorEastAsia"/>
          <w:kern w:val="2"/>
          <w:sz w:val="21"/>
          <w:szCs w:val="21"/>
          <w:vertAlign w:val="superscript"/>
        </w:rPr>
        <w:t>3</w:t>
      </w:r>
      <w:r>
        <w:rPr>
          <w:rFonts w:hint="eastAsia" w:ascii="Times New Roman" w:hAnsi="Times New Roman" w:cs="Times New Roman" w:eastAsiaTheme="minorEastAsia"/>
          <w:kern w:val="2"/>
          <w:sz w:val="21"/>
          <w:szCs w:val="21"/>
        </w:rPr>
        <w:t>/s</w:t>
      </w:r>
      <w:r>
        <w:rPr>
          <w:rFonts w:hint="eastAsia" w:asciiTheme="minorEastAsia" w:hAnsiTheme="minorEastAsia" w:eastAsiaTheme="minorEastAsia"/>
          <w:sz w:val="21"/>
          <w:szCs w:val="21"/>
        </w:rPr>
        <w:t>。下泄流量过程满足生态环境要求并纳入水库调度和发电调度运行方案，确保下游生态环境用水，未造成河段脱水。</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6、水生生态保护</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项目水电站的建设时间已比较久远，建设时未考虑过鱼设施，现水电站已运营多年，不适合施工建设过鱼设施，因此未设置洄游通道，且周边环境均已恢复，无需修复。</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7、水环境保护</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项目生活污水经化粪池处理后，用于周边林地灌溉，不外排，同时，本工程大坝为重力坝，属河道型水库，无法承担下游防洪任务。其洪水调度以保证大坝安全为前提，起调水位为正常蓄水位，采用控泄与敞泄相结合的方式。洪水调节时，不考虑机组参与泄洪。</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8、地下水保护</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项目周边植被葱郁，且无可能发生坍塌、滑坡的岸坡，项目定期开展周边地下水监测。</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9、环境保护管理制度</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项目水电站重视环境保护工作，电站制定了完整的安全环保管理制度，电站厂长作为环保工作的第一责任人，负责日常的环保管理工作。</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10、环境风险和应急措施</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本项目按照环评报告表及环评审批意见要求落实了各项环境风险防范指施，制定了切实可行的环境风险应急预案，完善并严格落实相关风险防范措施，其环境风险可控。</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五、工程建设对环境的影响</w:t>
      </w:r>
    </w:p>
    <w:p>
      <w:pPr>
        <w:spacing w:line="480" w:lineRule="exact"/>
        <w:ind w:firstLine="420" w:firstLineChars="200"/>
        <w:rPr>
          <w:rFonts w:asciiTheme="minorEastAsia" w:hAnsiTheme="minorEastAsia" w:eastAsiaTheme="minorEastAsia" w:cstheme="minorEastAsia"/>
          <w:b/>
          <w:bCs/>
          <w:sz w:val="24"/>
        </w:rPr>
      </w:pPr>
      <w:r>
        <w:rPr>
          <w:rFonts w:hint="eastAsia" w:asciiTheme="minorEastAsia" w:hAnsiTheme="minorEastAsia" w:eastAsiaTheme="minorEastAsia"/>
          <w:spacing w:val="0"/>
          <w:sz w:val="21"/>
          <w:szCs w:val="21"/>
        </w:rPr>
        <w:t>根据验收调查结果，项目噪声达到验收执行标准，固体废物得到妥善处置，对周围生态环境影响较小。</w:t>
      </w:r>
      <w:r>
        <w:rPr>
          <w:rFonts w:hint="eastAsia" w:cs="宋体" w:asciiTheme="minorEastAsia" w:hAnsiTheme="minorEastAsia" w:eastAsiaTheme="minorEastAsia"/>
          <w:spacing w:val="0"/>
          <w:sz w:val="21"/>
          <w:szCs w:val="21"/>
        </w:rPr>
        <w:t>最枯水期优先保障减水河段的生态用水需求，通过下泄</w:t>
      </w:r>
      <w:r>
        <w:rPr>
          <w:rFonts w:hint="eastAsia" w:cs="宋体" w:asciiTheme="minorEastAsia" w:hAnsiTheme="minorEastAsia" w:eastAsiaTheme="minorEastAsia"/>
          <w:spacing w:val="0"/>
          <w:sz w:val="21"/>
          <w:szCs w:val="21"/>
          <w:lang w:eastAsia="zh-CN"/>
        </w:rPr>
        <w:t>大于</w:t>
      </w:r>
      <w:r>
        <w:rPr>
          <w:rFonts w:hint="eastAsia" w:ascii="Times New Roman" w:hAnsi="Times New Roman" w:cs="Times New Roman" w:eastAsiaTheme="minorEastAsia"/>
          <w:spacing w:val="0"/>
          <w:kern w:val="2"/>
          <w:sz w:val="21"/>
          <w:szCs w:val="21"/>
          <w:lang w:val="en-US" w:eastAsia="zh-CN"/>
        </w:rPr>
        <w:t>0.023</w:t>
      </w:r>
      <w:r>
        <w:rPr>
          <w:rFonts w:hint="default" w:ascii="Times New Roman" w:hAnsi="Times New Roman" w:cs="Times New Roman" w:eastAsiaTheme="minorEastAsia"/>
          <w:spacing w:val="0"/>
          <w:kern w:val="2"/>
          <w:sz w:val="21"/>
          <w:szCs w:val="21"/>
        </w:rPr>
        <w:t>m</w:t>
      </w:r>
      <w:r>
        <w:rPr>
          <w:rFonts w:hint="default" w:ascii="Times New Roman" w:hAnsi="Times New Roman" w:cs="Times New Roman" w:eastAsiaTheme="minorEastAsia"/>
          <w:spacing w:val="0"/>
          <w:kern w:val="2"/>
          <w:sz w:val="21"/>
          <w:szCs w:val="21"/>
          <w:vertAlign w:val="superscript"/>
        </w:rPr>
        <w:t>3</w:t>
      </w:r>
      <w:r>
        <w:rPr>
          <w:rFonts w:hint="default" w:ascii="Times New Roman" w:hAnsi="Times New Roman" w:cs="Times New Roman" w:eastAsiaTheme="minorEastAsia"/>
          <w:spacing w:val="0"/>
          <w:kern w:val="2"/>
          <w:sz w:val="21"/>
          <w:szCs w:val="21"/>
        </w:rPr>
        <w:t>/s</w:t>
      </w:r>
      <w:r>
        <w:rPr>
          <w:rFonts w:hint="eastAsia" w:cs="宋体" w:asciiTheme="minorEastAsia" w:hAnsiTheme="minorEastAsia" w:eastAsiaTheme="minorEastAsia"/>
          <w:spacing w:val="0"/>
          <w:sz w:val="21"/>
          <w:szCs w:val="21"/>
        </w:rPr>
        <w:t>生态流量能保证河道内生态需水量大于</w:t>
      </w:r>
      <w:r>
        <w:rPr>
          <w:rFonts w:hint="eastAsia" w:ascii="Times New Roman" w:hAnsi="Times New Roman" w:cs="Times New Roman" w:eastAsiaTheme="minorEastAsia"/>
          <w:spacing w:val="0"/>
          <w:sz w:val="21"/>
          <w:szCs w:val="21"/>
          <w:lang w:val="en-US" w:eastAsia="zh-CN"/>
        </w:rPr>
        <w:t>0.023</w:t>
      </w:r>
      <w:r>
        <w:rPr>
          <w:rFonts w:hint="default" w:ascii="Times New Roman" w:hAnsi="Times New Roman" w:cs="Times New Roman" w:eastAsiaTheme="minorEastAsia"/>
          <w:spacing w:val="0"/>
          <w:sz w:val="21"/>
          <w:szCs w:val="21"/>
        </w:rPr>
        <w:t>m³/s</w:t>
      </w:r>
      <w:r>
        <w:rPr>
          <w:rFonts w:hint="eastAsia" w:cs="宋体" w:asciiTheme="minorEastAsia" w:hAnsiTheme="minorEastAsia" w:eastAsiaTheme="minorEastAsia"/>
          <w:spacing w:val="7"/>
          <w:sz w:val="21"/>
          <w:szCs w:val="21"/>
        </w:rPr>
        <w:t>。</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六、验收结论</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验收组认真审阅了相关技术资料，结合本项目内容进行了现场踏勘，在充分讨论后认为该项目基本落实了环评及批复文件中的各项环保措施，达到了项目环境保护验收要求，对照《建设项目竣工环境保护验收暂行办法》，本项目不存在其中所规定的验收不合格情形，在完成验收组提出的整改意见前提下，同意该项目通过竣工环境保护自主验收。</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七、整改意见及后续要求</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1、建设单位应按照环评报告和批复要求进一步完善环境保护管理工作，严格落实防治生态影响和环境污染措施、防范环境风险措施，保证污染治理设施稳定正常运行，确保各项污染物达标排放。</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2、编制单位按照《建设项目竣工环境保护验收技术规范 生态影响类》（HJ/T394-2007）、《建设项目竣工环境保护验收技术规范 水利水电》（HJ 464-2009）等技术规范修改和完善《</w:t>
      </w:r>
      <w:r>
        <w:rPr>
          <w:rFonts w:hint="eastAsia" w:cs="宋体" w:asciiTheme="minorEastAsia" w:hAnsiTheme="minorEastAsia" w:eastAsiaTheme="minorEastAsia"/>
          <w:kern w:val="2"/>
          <w:sz w:val="21"/>
          <w:szCs w:val="21"/>
          <w:lang w:eastAsia="zh-CN"/>
        </w:rPr>
        <w:t>青原区东固龙家塘水电站</w:t>
      </w:r>
      <w:r>
        <w:rPr>
          <w:rFonts w:hint="eastAsia" w:asciiTheme="minorEastAsia" w:hAnsiTheme="minorEastAsia" w:eastAsiaTheme="minorEastAsia"/>
          <w:sz w:val="21"/>
          <w:szCs w:val="21"/>
        </w:rPr>
        <w:t>项目竣工环境保护验收调查报告表》；</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3、建设单位完善环境风险应急预案；定期开展突发环境事件应急演练，一旦发生突发环境事件，立即启动应急预案，防止造成环境污染和生态破坏，确保区域生态环境安全和饮用水供水安全；</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4、建设单位根据环评批复要求，项目运营中严格落实水库生态流量下泄措施、水生生态保护措施、水环境保护措施、地下水保护措施；</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5、按照国家技术规范要求，开展自行监测和信息公开，及时解决公众提出的环境问题，定期发布环境信息，主动接受社会监督；</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6、补充和规范环保设施等标示牌设置；</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7、建设单位必须根据国家法律法规和管理制度的相关要求，完善流域规划、水资源论证、水土保持、用地及林地、安全、防洪等方面的行政许可手续，接受相关管理部门的监督管理。</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八、验收人员信息</w:t>
      </w:r>
    </w:p>
    <w:p>
      <w:pPr>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rPr>
        <w:t>验收负责人（建设单位）：</w:t>
      </w:r>
      <w:r>
        <w:rPr>
          <w:rFonts w:hint="eastAsia" w:asciiTheme="minorEastAsia" w:hAnsiTheme="minorEastAsia" w:eastAsiaTheme="minorEastAsia"/>
          <w:sz w:val="21"/>
          <w:szCs w:val="21"/>
          <w:lang w:eastAsia="zh-CN"/>
        </w:rPr>
        <w:t>吉安市青原区东固六渡水电站龙家塘水电站</w:t>
      </w:r>
    </w:p>
    <w:p>
      <w:pPr>
        <w:pStyle w:val="10"/>
        <w:spacing w:before="0" w:beforeAutospacing="0" w:after="0" w:afterAutospacing="0" w:line="320" w:lineRule="exact"/>
        <w:ind w:firstLine="420" w:firstLineChars="200"/>
        <w:jc w:val="both"/>
        <w:outlineLvl w:val="0"/>
        <w:rPr>
          <w:rFonts w:ascii="Times New Roman" w:hAnsi="Times New Roman" w:cs="Times New Roman"/>
          <w:sz w:val="21"/>
          <w:szCs w:val="21"/>
        </w:rPr>
      </w:pPr>
      <w:r>
        <w:rPr>
          <w:rFonts w:ascii="Times New Roman" w:cs="Times New Roman"/>
          <w:sz w:val="21"/>
          <w:szCs w:val="21"/>
        </w:rPr>
        <w:t>参加验收的单位及人员名单</w:t>
      </w:r>
      <w:r>
        <w:rPr>
          <w:rFonts w:hint="eastAsia" w:ascii="Times New Roman" w:cs="Times New Roman"/>
          <w:sz w:val="21"/>
          <w:szCs w:val="21"/>
          <w:lang w:eastAsia="zh-CN"/>
        </w:rPr>
        <w:t>见附件</w:t>
      </w:r>
      <w:r>
        <w:rPr>
          <w:rFonts w:ascii="Times New Roman" w:cs="Times New Roman"/>
          <w:sz w:val="21"/>
          <w:szCs w:val="21"/>
        </w:rPr>
        <w:t>：</w:t>
      </w: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ind w:left="5460" w:hanging="5460" w:hangingChars="2600"/>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吉安市青原区东固六渡水电站龙家塘水电站</w:t>
      </w:r>
      <w:r>
        <w:rPr>
          <w:rFonts w:hint="eastAsia" w:ascii="Times New Roman" w:hAnsi="Times New Roman"/>
          <w:sz w:val="21"/>
          <w:szCs w:val="21"/>
        </w:rPr>
        <w:t xml:space="preserve">                                                     </w:t>
      </w:r>
      <w:bookmarkStart w:id="0" w:name="_GoBack"/>
      <w:bookmarkEnd w:id="0"/>
      <w:r>
        <w:rPr>
          <w:rFonts w:ascii="Times New Roman" w:hAnsi="Times New Roman"/>
          <w:sz w:val="21"/>
          <w:szCs w:val="21"/>
          <w:highlight w:val="none"/>
        </w:rPr>
        <w:t>2020年</w:t>
      </w:r>
      <w:r>
        <w:rPr>
          <w:rFonts w:hint="eastAsia" w:ascii="Times New Roman" w:hAnsi="Times New Roman"/>
          <w:sz w:val="21"/>
          <w:szCs w:val="21"/>
          <w:highlight w:val="none"/>
        </w:rPr>
        <w:t>9</w:t>
      </w:r>
      <w:r>
        <w:rPr>
          <w:rFonts w:ascii="Times New Roman" w:hAnsi="Times New Roman"/>
          <w:sz w:val="21"/>
          <w:szCs w:val="21"/>
          <w:highlight w:val="none"/>
        </w:rPr>
        <w:t>月</w:t>
      </w:r>
      <w:r>
        <w:rPr>
          <w:rFonts w:hint="eastAsia" w:ascii="Times New Roman" w:hAnsi="Times New Roman"/>
          <w:sz w:val="21"/>
          <w:szCs w:val="21"/>
          <w:highlight w:val="none"/>
          <w:lang w:val="en-US" w:eastAsia="zh-CN"/>
        </w:rPr>
        <w:t>20</w:t>
      </w:r>
      <w:r>
        <w:rPr>
          <w:rFonts w:ascii="Times New Roman" w:hAnsi="Times New Roman"/>
          <w:sz w:val="21"/>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23C"/>
    <w:rsid w:val="000003AC"/>
    <w:rsid w:val="0000075A"/>
    <w:rsid w:val="000011E4"/>
    <w:rsid w:val="00001F37"/>
    <w:rsid w:val="00002A7E"/>
    <w:rsid w:val="00002AD3"/>
    <w:rsid w:val="00003F42"/>
    <w:rsid w:val="0000488F"/>
    <w:rsid w:val="0000605A"/>
    <w:rsid w:val="00006677"/>
    <w:rsid w:val="0000685A"/>
    <w:rsid w:val="00006B57"/>
    <w:rsid w:val="0000788A"/>
    <w:rsid w:val="00010094"/>
    <w:rsid w:val="000131ED"/>
    <w:rsid w:val="0001456C"/>
    <w:rsid w:val="00015D47"/>
    <w:rsid w:val="00020294"/>
    <w:rsid w:val="0002321F"/>
    <w:rsid w:val="00023351"/>
    <w:rsid w:val="00023F54"/>
    <w:rsid w:val="00023F7C"/>
    <w:rsid w:val="00025C63"/>
    <w:rsid w:val="000263C9"/>
    <w:rsid w:val="00027FC4"/>
    <w:rsid w:val="00033D98"/>
    <w:rsid w:val="00034517"/>
    <w:rsid w:val="00035D7D"/>
    <w:rsid w:val="000361BE"/>
    <w:rsid w:val="00036399"/>
    <w:rsid w:val="0003639C"/>
    <w:rsid w:val="00036C52"/>
    <w:rsid w:val="000371EA"/>
    <w:rsid w:val="000376F0"/>
    <w:rsid w:val="00040125"/>
    <w:rsid w:val="000436D1"/>
    <w:rsid w:val="0004395C"/>
    <w:rsid w:val="00046AB4"/>
    <w:rsid w:val="0004717C"/>
    <w:rsid w:val="00047760"/>
    <w:rsid w:val="00052B0B"/>
    <w:rsid w:val="00054173"/>
    <w:rsid w:val="00054BF1"/>
    <w:rsid w:val="000562C5"/>
    <w:rsid w:val="000570C1"/>
    <w:rsid w:val="000603D5"/>
    <w:rsid w:val="00060E59"/>
    <w:rsid w:val="00060E76"/>
    <w:rsid w:val="000613E0"/>
    <w:rsid w:val="0006182A"/>
    <w:rsid w:val="00063289"/>
    <w:rsid w:val="00063BC7"/>
    <w:rsid w:val="00063BED"/>
    <w:rsid w:val="000650A2"/>
    <w:rsid w:val="000669E3"/>
    <w:rsid w:val="00066D5B"/>
    <w:rsid w:val="00071260"/>
    <w:rsid w:val="000712B3"/>
    <w:rsid w:val="00073063"/>
    <w:rsid w:val="00074DDF"/>
    <w:rsid w:val="00075553"/>
    <w:rsid w:val="00075EB6"/>
    <w:rsid w:val="00077A6E"/>
    <w:rsid w:val="000800A6"/>
    <w:rsid w:val="000802A4"/>
    <w:rsid w:val="00080ECA"/>
    <w:rsid w:val="00081D51"/>
    <w:rsid w:val="000826FE"/>
    <w:rsid w:val="000833DA"/>
    <w:rsid w:val="0008390B"/>
    <w:rsid w:val="00084AD1"/>
    <w:rsid w:val="00084BCA"/>
    <w:rsid w:val="00084FBB"/>
    <w:rsid w:val="000853D5"/>
    <w:rsid w:val="0008579F"/>
    <w:rsid w:val="00085AF5"/>
    <w:rsid w:val="00087751"/>
    <w:rsid w:val="0009071A"/>
    <w:rsid w:val="00092470"/>
    <w:rsid w:val="00092FA2"/>
    <w:rsid w:val="000932A7"/>
    <w:rsid w:val="00095DB9"/>
    <w:rsid w:val="00096A9F"/>
    <w:rsid w:val="0009744D"/>
    <w:rsid w:val="000A0374"/>
    <w:rsid w:val="000A1BF3"/>
    <w:rsid w:val="000A3C44"/>
    <w:rsid w:val="000A4883"/>
    <w:rsid w:val="000A61E7"/>
    <w:rsid w:val="000A62E0"/>
    <w:rsid w:val="000A63D4"/>
    <w:rsid w:val="000A6493"/>
    <w:rsid w:val="000A68AA"/>
    <w:rsid w:val="000B0AC0"/>
    <w:rsid w:val="000B0FC5"/>
    <w:rsid w:val="000B102C"/>
    <w:rsid w:val="000B1F3E"/>
    <w:rsid w:val="000B29E8"/>
    <w:rsid w:val="000B2D88"/>
    <w:rsid w:val="000B3697"/>
    <w:rsid w:val="000B38E6"/>
    <w:rsid w:val="000B3D9A"/>
    <w:rsid w:val="000B5104"/>
    <w:rsid w:val="000B7E3B"/>
    <w:rsid w:val="000B7FBB"/>
    <w:rsid w:val="000C145A"/>
    <w:rsid w:val="000C19CA"/>
    <w:rsid w:val="000C2626"/>
    <w:rsid w:val="000C2B81"/>
    <w:rsid w:val="000C32A3"/>
    <w:rsid w:val="000C36B8"/>
    <w:rsid w:val="000D0564"/>
    <w:rsid w:val="000D146A"/>
    <w:rsid w:val="000D176F"/>
    <w:rsid w:val="000D3D84"/>
    <w:rsid w:val="000D4BA1"/>
    <w:rsid w:val="000D5AB5"/>
    <w:rsid w:val="000D6F41"/>
    <w:rsid w:val="000E09E6"/>
    <w:rsid w:val="000E1F97"/>
    <w:rsid w:val="000E2DE4"/>
    <w:rsid w:val="000E3C5B"/>
    <w:rsid w:val="000E5A86"/>
    <w:rsid w:val="000E6FCD"/>
    <w:rsid w:val="000F04C1"/>
    <w:rsid w:val="000F10D4"/>
    <w:rsid w:val="000F10E6"/>
    <w:rsid w:val="000F1365"/>
    <w:rsid w:val="000F4838"/>
    <w:rsid w:val="000F5EBC"/>
    <w:rsid w:val="000F6470"/>
    <w:rsid w:val="000F6ECD"/>
    <w:rsid w:val="000F7C21"/>
    <w:rsid w:val="000F7FFE"/>
    <w:rsid w:val="00100A4E"/>
    <w:rsid w:val="001015CC"/>
    <w:rsid w:val="00101652"/>
    <w:rsid w:val="00101774"/>
    <w:rsid w:val="001027EC"/>
    <w:rsid w:val="0010291A"/>
    <w:rsid w:val="00103792"/>
    <w:rsid w:val="00103C32"/>
    <w:rsid w:val="001042B6"/>
    <w:rsid w:val="00104F34"/>
    <w:rsid w:val="0010632F"/>
    <w:rsid w:val="0010678E"/>
    <w:rsid w:val="0010745B"/>
    <w:rsid w:val="00110750"/>
    <w:rsid w:val="00111487"/>
    <w:rsid w:val="001118EA"/>
    <w:rsid w:val="0011200C"/>
    <w:rsid w:val="001126F1"/>
    <w:rsid w:val="00112F5B"/>
    <w:rsid w:val="001140A1"/>
    <w:rsid w:val="001162E4"/>
    <w:rsid w:val="00116E80"/>
    <w:rsid w:val="00120604"/>
    <w:rsid w:val="001207B4"/>
    <w:rsid w:val="00120F34"/>
    <w:rsid w:val="00121F05"/>
    <w:rsid w:val="001227D5"/>
    <w:rsid w:val="00125C88"/>
    <w:rsid w:val="00125EE2"/>
    <w:rsid w:val="00127272"/>
    <w:rsid w:val="001275C1"/>
    <w:rsid w:val="00127751"/>
    <w:rsid w:val="0013042E"/>
    <w:rsid w:val="00133481"/>
    <w:rsid w:val="001339CC"/>
    <w:rsid w:val="001340D3"/>
    <w:rsid w:val="001352A8"/>
    <w:rsid w:val="00135643"/>
    <w:rsid w:val="001359C1"/>
    <w:rsid w:val="0013649A"/>
    <w:rsid w:val="001365EE"/>
    <w:rsid w:val="00137F73"/>
    <w:rsid w:val="00140A13"/>
    <w:rsid w:val="00140B59"/>
    <w:rsid w:val="00140BD6"/>
    <w:rsid w:val="0014128B"/>
    <w:rsid w:val="0014134F"/>
    <w:rsid w:val="001415FA"/>
    <w:rsid w:val="001429DA"/>
    <w:rsid w:val="0014405D"/>
    <w:rsid w:val="0014604A"/>
    <w:rsid w:val="00147E56"/>
    <w:rsid w:val="0015143A"/>
    <w:rsid w:val="001554E7"/>
    <w:rsid w:val="00155A97"/>
    <w:rsid w:val="00156CBA"/>
    <w:rsid w:val="00157A76"/>
    <w:rsid w:val="001617E8"/>
    <w:rsid w:val="0016383D"/>
    <w:rsid w:val="00164468"/>
    <w:rsid w:val="00164A75"/>
    <w:rsid w:val="00165B52"/>
    <w:rsid w:val="00165F4E"/>
    <w:rsid w:val="00167849"/>
    <w:rsid w:val="00170EFB"/>
    <w:rsid w:val="00171D8F"/>
    <w:rsid w:val="001728ED"/>
    <w:rsid w:val="001742B0"/>
    <w:rsid w:val="00175A99"/>
    <w:rsid w:val="00176202"/>
    <w:rsid w:val="00176297"/>
    <w:rsid w:val="00180229"/>
    <w:rsid w:val="001818D9"/>
    <w:rsid w:val="00183801"/>
    <w:rsid w:val="00183ACF"/>
    <w:rsid w:val="0018416B"/>
    <w:rsid w:val="001852E5"/>
    <w:rsid w:val="00187B07"/>
    <w:rsid w:val="00187C4F"/>
    <w:rsid w:val="00190310"/>
    <w:rsid w:val="00191FCB"/>
    <w:rsid w:val="001932BC"/>
    <w:rsid w:val="0019441B"/>
    <w:rsid w:val="00194C3B"/>
    <w:rsid w:val="00195CD5"/>
    <w:rsid w:val="0019699C"/>
    <w:rsid w:val="001A0DB5"/>
    <w:rsid w:val="001A1097"/>
    <w:rsid w:val="001A29F2"/>
    <w:rsid w:val="001A2D31"/>
    <w:rsid w:val="001A4290"/>
    <w:rsid w:val="001A461C"/>
    <w:rsid w:val="001A4E6E"/>
    <w:rsid w:val="001A5158"/>
    <w:rsid w:val="001A576A"/>
    <w:rsid w:val="001A6149"/>
    <w:rsid w:val="001A61D3"/>
    <w:rsid w:val="001A66C0"/>
    <w:rsid w:val="001A6A65"/>
    <w:rsid w:val="001A6AE5"/>
    <w:rsid w:val="001A7477"/>
    <w:rsid w:val="001B09BB"/>
    <w:rsid w:val="001B1FAE"/>
    <w:rsid w:val="001B1FD4"/>
    <w:rsid w:val="001B446A"/>
    <w:rsid w:val="001B4600"/>
    <w:rsid w:val="001B4683"/>
    <w:rsid w:val="001B5123"/>
    <w:rsid w:val="001B743D"/>
    <w:rsid w:val="001C0C3F"/>
    <w:rsid w:val="001C17A4"/>
    <w:rsid w:val="001C1BB4"/>
    <w:rsid w:val="001C1CC3"/>
    <w:rsid w:val="001C36DD"/>
    <w:rsid w:val="001C4835"/>
    <w:rsid w:val="001C48CC"/>
    <w:rsid w:val="001C4B7B"/>
    <w:rsid w:val="001C4FC7"/>
    <w:rsid w:val="001C60C1"/>
    <w:rsid w:val="001C789B"/>
    <w:rsid w:val="001D02DD"/>
    <w:rsid w:val="001D29DD"/>
    <w:rsid w:val="001D2C9F"/>
    <w:rsid w:val="001D3016"/>
    <w:rsid w:val="001D39B4"/>
    <w:rsid w:val="001D46DF"/>
    <w:rsid w:val="001D6262"/>
    <w:rsid w:val="001D72F5"/>
    <w:rsid w:val="001D7B74"/>
    <w:rsid w:val="001E02F6"/>
    <w:rsid w:val="001E047B"/>
    <w:rsid w:val="001E165E"/>
    <w:rsid w:val="001E187E"/>
    <w:rsid w:val="001E20AC"/>
    <w:rsid w:val="001E39A1"/>
    <w:rsid w:val="001E3A9F"/>
    <w:rsid w:val="001E40B7"/>
    <w:rsid w:val="001E4192"/>
    <w:rsid w:val="001E772D"/>
    <w:rsid w:val="001E78A5"/>
    <w:rsid w:val="001E7EE1"/>
    <w:rsid w:val="001F026F"/>
    <w:rsid w:val="001F14DB"/>
    <w:rsid w:val="001F250F"/>
    <w:rsid w:val="001F2675"/>
    <w:rsid w:val="001F590A"/>
    <w:rsid w:val="001F5CA5"/>
    <w:rsid w:val="001F6340"/>
    <w:rsid w:val="001F6B17"/>
    <w:rsid w:val="001F7B63"/>
    <w:rsid w:val="002004D0"/>
    <w:rsid w:val="00201BD9"/>
    <w:rsid w:val="002022F7"/>
    <w:rsid w:val="002026F8"/>
    <w:rsid w:val="00203426"/>
    <w:rsid w:val="00205283"/>
    <w:rsid w:val="0020600E"/>
    <w:rsid w:val="002065A9"/>
    <w:rsid w:val="00207143"/>
    <w:rsid w:val="00207BB6"/>
    <w:rsid w:val="00210B4B"/>
    <w:rsid w:val="002119E0"/>
    <w:rsid w:val="00211FCA"/>
    <w:rsid w:val="00215D0D"/>
    <w:rsid w:val="002171C8"/>
    <w:rsid w:val="002173B0"/>
    <w:rsid w:val="0021775A"/>
    <w:rsid w:val="00217A60"/>
    <w:rsid w:val="002203C0"/>
    <w:rsid w:val="00220D04"/>
    <w:rsid w:val="002215F5"/>
    <w:rsid w:val="002218A4"/>
    <w:rsid w:val="002225F2"/>
    <w:rsid w:val="002243C4"/>
    <w:rsid w:val="00224E46"/>
    <w:rsid w:val="0022532B"/>
    <w:rsid w:val="002262A5"/>
    <w:rsid w:val="00230A8B"/>
    <w:rsid w:val="00230DC3"/>
    <w:rsid w:val="002321E7"/>
    <w:rsid w:val="00232A72"/>
    <w:rsid w:val="00233F5C"/>
    <w:rsid w:val="002344FB"/>
    <w:rsid w:val="0023454C"/>
    <w:rsid w:val="0023530D"/>
    <w:rsid w:val="002406D8"/>
    <w:rsid w:val="002411D5"/>
    <w:rsid w:val="0024279B"/>
    <w:rsid w:val="00243A19"/>
    <w:rsid w:val="00243E00"/>
    <w:rsid w:val="00244287"/>
    <w:rsid w:val="00244607"/>
    <w:rsid w:val="002450F6"/>
    <w:rsid w:val="002459EA"/>
    <w:rsid w:val="00246756"/>
    <w:rsid w:val="00247632"/>
    <w:rsid w:val="00247BD9"/>
    <w:rsid w:val="002505F4"/>
    <w:rsid w:val="00251210"/>
    <w:rsid w:val="00251D7B"/>
    <w:rsid w:val="0025571C"/>
    <w:rsid w:val="0025628D"/>
    <w:rsid w:val="00257D72"/>
    <w:rsid w:val="00262ACE"/>
    <w:rsid w:val="00263BA1"/>
    <w:rsid w:val="00263D2B"/>
    <w:rsid w:val="00265FA3"/>
    <w:rsid w:val="002666E7"/>
    <w:rsid w:val="0027178C"/>
    <w:rsid w:val="00271CD1"/>
    <w:rsid w:val="00272EAC"/>
    <w:rsid w:val="00272EC0"/>
    <w:rsid w:val="002745DF"/>
    <w:rsid w:val="002748DC"/>
    <w:rsid w:val="002749F7"/>
    <w:rsid w:val="00277A10"/>
    <w:rsid w:val="00277F13"/>
    <w:rsid w:val="002802B0"/>
    <w:rsid w:val="00281E5C"/>
    <w:rsid w:val="00282EAF"/>
    <w:rsid w:val="0028384D"/>
    <w:rsid w:val="00283BD5"/>
    <w:rsid w:val="0028438F"/>
    <w:rsid w:val="0028731E"/>
    <w:rsid w:val="002874BD"/>
    <w:rsid w:val="002925E1"/>
    <w:rsid w:val="00292FCC"/>
    <w:rsid w:val="0029382A"/>
    <w:rsid w:val="00293D8B"/>
    <w:rsid w:val="0029440A"/>
    <w:rsid w:val="00294CA1"/>
    <w:rsid w:val="00294D0B"/>
    <w:rsid w:val="00296795"/>
    <w:rsid w:val="00297037"/>
    <w:rsid w:val="002A19CC"/>
    <w:rsid w:val="002A478F"/>
    <w:rsid w:val="002A5132"/>
    <w:rsid w:val="002A5648"/>
    <w:rsid w:val="002A5E23"/>
    <w:rsid w:val="002A63AA"/>
    <w:rsid w:val="002A7370"/>
    <w:rsid w:val="002A791B"/>
    <w:rsid w:val="002A7B74"/>
    <w:rsid w:val="002B0268"/>
    <w:rsid w:val="002B0A83"/>
    <w:rsid w:val="002B1369"/>
    <w:rsid w:val="002B1586"/>
    <w:rsid w:val="002B3103"/>
    <w:rsid w:val="002B4387"/>
    <w:rsid w:val="002B6A4A"/>
    <w:rsid w:val="002B7538"/>
    <w:rsid w:val="002C01EF"/>
    <w:rsid w:val="002C0B73"/>
    <w:rsid w:val="002C1795"/>
    <w:rsid w:val="002C17D9"/>
    <w:rsid w:val="002C1B56"/>
    <w:rsid w:val="002C2050"/>
    <w:rsid w:val="002C254E"/>
    <w:rsid w:val="002C3141"/>
    <w:rsid w:val="002C423C"/>
    <w:rsid w:val="002C446F"/>
    <w:rsid w:val="002C54C9"/>
    <w:rsid w:val="002C5D8E"/>
    <w:rsid w:val="002C63C1"/>
    <w:rsid w:val="002C69F4"/>
    <w:rsid w:val="002C6B29"/>
    <w:rsid w:val="002D09C1"/>
    <w:rsid w:val="002D0AEC"/>
    <w:rsid w:val="002D1683"/>
    <w:rsid w:val="002D2F21"/>
    <w:rsid w:val="002D3880"/>
    <w:rsid w:val="002D43DB"/>
    <w:rsid w:val="002D515D"/>
    <w:rsid w:val="002D6444"/>
    <w:rsid w:val="002D67A4"/>
    <w:rsid w:val="002D74B1"/>
    <w:rsid w:val="002E013E"/>
    <w:rsid w:val="002E03C8"/>
    <w:rsid w:val="002E0440"/>
    <w:rsid w:val="002E29F9"/>
    <w:rsid w:val="002E2BCB"/>
    <w:rsid w:val="002E369D"/>
    <w:rsid w:val="002E5163"/>
    <w:rsid w:val="002E5197"/>
    <w:rsid w:val="002E5805"/>
    <w:rsid w:val="002E5E4F"/>
    <w:rsid w:val="002E6710"/>
    <w:rsid w:val="002E7F1E"/>
    <w:rsid w:val="002F0C56"/>
    <w:rsid w:val="002F133F"/>
    <w:rsid w:val="002F2188"/>
    <w:rsid w:val="002F2AD5"/>
    <w:rsid w:val="002F2F5B"/>
    <w:rsid w:val="002F36CD"/>
    <w:rsid w:val="002F3CBB"/>
    <w:rsid w:val="002F4237"/>
    <w:rsid w:val="002F580B"/>
    <w:rsid w:val="002F5F80"/>
    <w:rsid w:val="002F7841"/>
    <w:rsid w:val="00301057"/>
    <w:rsid w:val="00301823"/>
    <w:rsid w:val="00303EB8"/>
    <w:rsid w:val="003040EA"/>
    <w:rsid w:val="00305AB7"/>
    <w:rsid w:val="00305E2E"/>
    <w:rsid w:val="00310986"/>
    <w:rsid w:val="00310EC3"/>
    <w:rsid w:val="00311521"/>
    <w:rsid w:val="00312B85"/>
    <w:rsid w:val="003132B7"/>
    <w:rsid w:val="00314B2A"/>
    <w:rsid w:val="003154B0"/>
    <w:rsid w:val="00315725"/>
    <w:rsid w:val="00315BAF"/>
    <w:rsid w:val="00315D3A"/>
    <w:rsid w:val="0031725A"/>
    <w:rsid w:val="003177D4"/>
    <w:rsid w:val="00317B77"/>
    <w:rsid w:val="0032211F"/>
    <w:rsid w:val="003225DF"/>
    <w:rsid w:val="00323DC5"/>
    <w:rsid w:val="003247A1"/>
    <w:rsid w:val="00324A22"/>
    <w:rsid w:val="00324BF1"/>
    <w:rsid w:val="00325D7D"/>
    <w:rsid w:val="00326767"/>
    <w:rsid w:val="0032683D"/>
    <w:rsid w:val="00327634"/>
    <w:rsid w:val="00330579"/>
    <w:rsid w:val="0033195B"/>
    <w:rsid w:val="00332173"/>
    <w:rsid w:val="00333224"/>
    <w:rsid w:val="003337BE"/>
    <w:rsid w:val="00333D47"/>
    <w:rsid w:val="00334306"/>
    <w:rsid w:val="003349B0"/>
    <w:rsid w:val="0033622C"/>
    <w:rsid w:val="00340CC3"/>
    <w:rsid w:val="00341A6E"/>
    <w:rsid w:val="00343AD8"/>
    <w:rsid w:val="003440EE"/>
    <w:rsid w:val="0034609F"/>
    <w:rsid w:val="00346340"/>
    <w:rsid w:val="00346732"/>
    <w:rsid w:val="003468B8"/>
    <w:rsid w:val="00346BCB"/>
    <w:rsid w:val="00347E46"/>
    <w:rsid w:val="00350D02"/>
    <w:rsid w:val="0035423A"/>
    <w:rsid w:val="00356A9E"/>
    <w:rsid w:val="003601F2"/>
    <w:rsid w:val="00360C8C"/>
    <w:rsid w:val="00364448"/>
    <w:rsid w:val="0036449E"/>
    <w:rsid w:val="00365064"/>
    <w:rsid w:val="003650DA"/>
    <w:rsid w:val="00365E19"/>
    <w:rsid w:val="00365F4A"/>
    <w:rsid w:val="00370081"/>
    <w:rsid w:val="003705AF"/>
    <w:rsid w:val="00370A85"/>
    <w:rsid w:val="00371680"/>
    <w:rsid w:val="0037250B"/>
    <w:rsid w:val="0037312D"/>
    <w:rsid w:val="00374F23"/>
    <w:rsid w:val="00376641"/>
    <w:rsid w:val="003769DE"/>
    <w:rsid w:val="00377085"/>
    <w:rsid w:val="0038050B"/>
    <w:rsid w:val="00380788"/>
    <w:rsid w:val="003809A2"/>
    <w:rsid w:val="00380D54"/>
    <w:rsid w:val="00380F0E"/>
    <w:rsid w:val="003827B4"/>
    <w:rsid w:val="00383378"/>
    <w:rsid w:val="00384323"/>
    <w:rsid w:val="0038459B"/>
    <w:rsid w:val="00384F45"/>
    <w:rsid w:val="00385FBA"/>
    <w:rsid w:val="00385FFD"/>
    <w:rsid w:val="00390BF6"/>
    <w:rsid w:val="0039192C"/>
    <w:rsid w:val="00391A27"/>
    <w:rsid w:val="00392C0B"/>
    <w:rsid w:val="0039429B"/>
    <w:rsid w:val="003963C2"/>
    <w:rsid w:val="003978A1"/>
    <w:rsid w:val="003A0565"/>
    <w:rsid w:val="003A1E61"/>
    <w:rsid w:val="003A28D9"/>
    <w:rsid w:val="003A49E4"/>
    <w:rsid w:val="003A5BB1"/>
    <w:rsid w:val="003A62BB"/>
    <w:rsid w:val="003A6BB0"/>
    <w:rsid w:val="003B089B"/>
    <w:rsid w:val="003B19F4"/>
    <w:rsid w:val="003B2B50"/>
    <w:rsid w:val="003B310D"/>
    <w:rsid w:val="003B3306"/>
    <w:rsid w:val="003B4F63"/>
    <w:rsid w:val="003B5838"/>
    <w:rsid w:val="003B7919"/>
    <w:rsid w:val="003C0193"/>
    <w:rsid w:val="003C0308"/>
    <w:rsid w:val="003C0D06"/>
    <w:rsid w:val="003C0EDC"/>
    <w:rsid w:val="003C1FDD"/>
    <w:rsid w:val="003C1FFA"/>
    <w:rsid w:val="003C2387"/>
    <w:rsid w:val="003C55E0"/>
    <w:rsid w:val="003C5CAD"/>
    <w:rsid w:val="003C6515"/>
    <w:rsid w:val="003D0009"/>
    <w:rsid w:val="003D0701"/>
    <w:rsid w:val="003D1584"/>
    <w:rsid w:val="003D176C"/>
    <w:rsid w:val="003D1A6C"/>
    <w:rsid w:val="003D20BF"/>
    <w:rsid w:val="003D32BD"/>
    <w:rsid w:val="003D48AB"/>
    <w:rsid w:val="003D54B4"/>
    <w:rsid w:val="003D7784"/>
    <w:rsid w:val="003E1D58"/>
    <w:rsid w:val="003E1FD5"/>
    <w:rsid w:val="003E30B5"/>
    <w:rsid w:val="003E4FF9"/>
    <w:rsid w:val="003E64FF"/>
    <w:rsid w:val="003E66B2"/>
    <w:rsid w:val="003E757E"/>
    <w:rsid w:val="003F0CA5"/>
    <w:rsid w:val="003F11A3"/>
    <w:rsid w:val="003F12E8"/>
    <w:rsid w:val="003F1B8C"/>
    <w:rsid w:val="003F2756"/>
    <w:rsid w:val="003F2863"/>
    <w:rsid w:val="003F2D66"/>
    <w:rsid w:val="003F3249"/>
    <w:rsid w:val="003F3870"/>
    <w:rsid w:val="003F439C"/>
    <w:rsid w:val="003F5BEA"/>
    <w:rsid w:val="003F5DB2"/>
    <w:rsid w:val="003F79CC"/>
    <w:rsid w:val="004027B1"/>
    <w:rsid w:val="00403BD6"/>
    <w:rsid w:val="00405CD2"/>
    <w:rsid w:val="00405CEA"/>
    <w:rsid w:val="004104BC"/>
    <w:rsid w:val="0041056B"/>
    <w:rsid w:val="00410988"/>
    <w:rsid w:val="00411BD3"/>
    <w:rsid w:val="00412275"/>
    <w:rsid w:val="00412E19"/>
    <w:rsid w:val="0041524A"/>
    <w:rsid w:val="00416297"/>
    <w:rsid w:val="0042177F"/>
    <w:rsid w:val="004242A6"/>
    <w:rsid w:val="00425769"/>
    <w:rsid w:val="004269AA"/>
    <w:rsid w:val="00427793"/>
    <w:rsid w:val="0043043E"/>
    <w:rsid w:val="0043141C"/>
    <w:rsid w:val="004314A1"/>
    <w:rsid w:val="00431EC2"/>
    <w:rsid w:val="004326A9"/>
    <w:rsid w:val="004332C8"/>
    <w:rsid w:val="00433510"/>
    <w:rsid w:val="0043417B"/>
    <w:rsid w:val="00434968"/>
    <w:rsid w:val="00436559"/>
    <w:rsid w:val="00437DFB"/>
    <w:rsid w:val="004406B4"/>
    <w:rsid w:val="00440DC3"/>
    <w:rsid w:val="00440DD0"/>
    <w:rsid w:val="00441051"/>
    <w:rsid w:val="00442526"/>
    <w:rsid w:val="00443AB3"/>
    <w:rsid w:val="00444876"/>
    <w:rsid w:val="00446387"/>
    <w:rsid w:val="004469B2"/>
    <w:rsid w:val="004477AC"/>
    <w:rsid w:val="00447A00"/>
    <w:rsid w:val="00447A37"/>
    <w:rsid w:val="00452AE6"/>
    <w:rsid w:val="0045361B"/>
    <w:rsid w:val="00454536"/>
    <w:rsid w:val="0045474A"/>
    <w:rsid w:val="00455637"/>
    <w:rsid w:val="004560B8"/>
    <w:rsid w:val="004565B6"/>
    <w:rsid w:val="00456A42"/>
    <w:rsid w:val="0046086D"/>
    <w:rsid w:val="00460E8B"/>
    <w:rsid w:val="004617E9"/>
    <w:rsid w:val="00462989"/>
    <w:rsid w:val="00463ECD"/>
    <w:rsid w:val="0046513D"/>
    <w:rsid w:val="00465BA9"/>
    <w:rsid w:val="004669F5"/>
    <w:rsid w:val="00467037"/>
    <w:rsid w:val="004711AD"/>
    <w:rsid w:val="0047188D"/>
    <w:rsid w:val="0047257A"/>
    <w:rsid w:val="004727C3"/>
    <w:rsid w:val="00473D74"/>
    <w:rsid w:val="00475099"/>
    <w:rsid w:val="004773D2"/>
    <w:rsid w:val="00480D27"/>
    <w:rsid w:val="00481159"/>
    <w:rsid w:val="00481213"/>
    <w:rsid w:val="004823C0"/>
    <w:rsid w:val="00482C50"/>
    <w:rsid w:val="00484D21"/>
    <w:rsid w:val="004851F0"/>
    <w:rsid w:val="00485C6D"/>
    <w:rsid w:val="0049050D"/>
    <w:rsid w:val="00492D89"/>
    <w:rsid w:val="004945CB"/>
    <w:rsid w:val="00497ECC"/>
    <w:rsid w:val="004A041E"/>
    <w:rsid w:val="004A1191"/>
    <w:rsid w:val="004A4DBF"/>
    <w:rsid w:val="004A5D88"/>
    <w:rsid w:val="004A6937"/>
    <w:rsid w:val="004A7DAE"/>
    <w:rsid w:val="004B0D53"/>
    <w:rsid w:val="004B1F66"/>
    <w:rsid w:val="004B2882"/>
    <w:rsid w:val="004B2C4E"/>
    <w:rsid w:val="004B2D33"/>
    <w:rsid w:val="004B33A5"/>
    <w:rsid w:val="004B3ECF"/>
    <w:rsid w:val="004B4DA4"/>
    <w:rsid w:val="004B529D"/>
    <w:rsid w:val="004B54DF"/>
    <w:rsid w:val="004B68D5"/>
    <w:rsid w:val="004B6902"/>
    <w:rsid w:val="004C0A05"/>
    <w:rsid w:val="004C1C32"/>
    <w:rsid w:val="004C2486"/>
    <w:rsid w:val="004C27C9"/>
    <w:rsid w:val="004C2C83"/>
    <w:rsid w:val="004C3372"/>
    <w:rsid w:val="004C3AC8"/>
    <w:rsid w:val="004C4AC9"/>
    <w:rsid w:val="004C4F22"/>
    <w:rsid w:val="004C5AAA"/>
    <w:rsid w:val="004D10F6"/>
    <w:rsid w:val="004D1990"/>
    <w:rsid w:val="004D1B8E"/>
    <w:rsid w:val="004D399B"/>
    <w:rsid w:val="004D3B48"/>
    <w:rsid w:val="004D3D5A"/>
    <w:rsid w:val="004D78B6"/>
    <w:rsid w:val="004D7F56"/>
    <w:rsid w:val="004E1CEF"/>
    <w:rsid w:val="004E2DB6"/>
    <w:rsid w:val="004E3284"/>
    <w:rsid w:val="004E4462"/>
    <w:rsid w:val="004E5745"/>
    <w:rsid w:val="004E6092"/>
    <w:rsid w:val="004E7EA1"/>
    <w:rsid w:val="004F2F4A"/>
    <w:rsid w:val="004F326A"/>
    <w:rsid w:val="004F36CE"/>
    <w:rsid w:val="004F3DAB"/>
    <w:rsid w:val="004F56BB"/>
    <w:rsid w:val="004F635A"/>
    <w:rsid w:val="004F6457"/>
    <w:rsid w:val="004F7162"/>
    <w:rsid w:val="00500253"/>
    <w:rsid w:val="00501388"/>
    <w:rsid w:val="00501D8A"/>
    <w:rsid w:val="005022FE"/>
    <w:rsid w:val="00502756"/>
    <w:rsid w:val="00503D57"/>
    <w:rsid w:val="00504553"/>
    <w:rsid w:val="005054A6"/>
    <w:rsid w:val="0050593E"/>
    <w:rsid w:val="005069A2"/>
    <w:rsid w:val="00506A21"/>
    <w:rsid w:val="0050736D"/>
    <w:rsid w:val="005112D6"/>
    <w:rsid w:val="0051148C"/>
    <w:rsid w:val="0051213D"/>
    <w:rsid w:val="00513496"/>
    <w:rsid w:val="005159B4"/>
    <w:rsid w:val="0051666C"/>
    <w:rsid w:val="00516B05"/>
    <w:rsid w:val="00517069"/>
    <w:rsid w:val="00517A63"/>
    <w:rsid w:val="0052283D"/>
    <w:rsid w:val="00524450"/>
    <w:rsid w:val="00525272"/>
    <w:rsid w:val="00525CAC"/>
    <w:rsid w:val="005260FD"/>
    <w:rsid w:val="005309FC"/>
    <w:rsid w:val="00530C55"/>
    <w:rsid w:val="00531098"/>
    <w:rsid w:val="00531BA2"/>
    <w:rsid w:val="00533360"/>
    <w:rsid w:val="0053361E"/>
    <w:rsid w:val="005344E9"/>
    <w:rsid w:val="00535C10"/>
    <w:rsid w:val="00536710"/>
    <w:rsid w:val="00536721"/>
    <w:rsid w:val="0054019C"/>
    <w:rsid w:val="00540A6B"/>
    <w:rsid w:val="00540C01"/>
    <w:rsid w:val="005416D2"/>
    <w:rsid w:val="00541750"/>
    <w:rsid w:val="00542D11"/>
    <w:rsid w:val="00542E9E"/>
    <w:rsid w:val="00543154"/>
    <w:rsid w:val="00543284"/>
    <w:rsid w:val="00543559"/>
    <w:rsid w:val="005437DE"/>
    <w:rsid w:val="00543849"/>
    <w:rsid w:val="00543B2E"/>
    <w:rsid w:val="00543D51"/>
    <w:rsid w:val="00544ACC"/>
    <w:rsid w:val="005457F9"/>
    <w:rsid w:val="00546318"/>
    <w:rsid w:val="005469FA"/>
    <w:rsid w:val="00546C08"/>
    <w:rsid w:val="00547ABD"/>
    <w:rsid w:val="00550E82"/>
    <w:rsid w:val="00553837"/>
    <w:rsid w:val="00555661"/>
    <w:rsid w:val="005557ED"/>
    <w:rsid w:val="00557CE8"/>
    <w:rsid w:val="00560EF9"/>
    <w:rsid w:val="00561686"/>
    <w:rsid w:val="00561BEB"/>
    <w:rsid w:val="00562DEB"/>
    <w:rsid w:val="00563B8F"/>
    <w:rsid w:val="00563F39"/>
    <w:rsid w:val="00565E3C"/>
    <w:rsid w:val="00565F7F"/>
    <w:rsid w:val="0056626D"/>
    <w:rsid w:val="00567429"/>
    <w:rsid w:val="00567C99"/>
    <w:rsid w:val="00567E40"/>
    <w:rsid w:val="00572FC6"/>
    <w:rsid w:val="00573529"/>
    <w:rsid w:val="00573D77"/>
    <w:rsid w:val="00575743"/>
    <w:rsid w:val="00575E03"/>
    <w:rsid w:val="005762AF"/>
    <w:rsid w:val="00580234"/>
    <w:rsid w:val="00580399"/>
    <w:rsid w:val="0058134F"/>
    <w:rsid w:val="005813C8"/>
    <w:rsid w:val="005830E3"/>
    <w:rsid w:val="005865FF"/>
    <w:rsid w:val="0058682A"/>
    <w:rsid w:val="005900E9"/>
    <w:rsid w:val="0059037D"/>
    <w:rsid w:val="00591498"/>
    <w:rsid w:val="0059223A"/>
    <w:rsid w:val="00592353"/>
    <w:rsid w:val="00593AB4"/>
    <w:rsid w:val="00596A4E"/>
    <w:rsid w:val="005972F1"/>
    <w:rsid w:val="0059744A"/>
    <w:rsid w:val="005A03C8"/>
    <w:rsid w:val="005A2EF6"/>
    <w:rsid w:val="005A6037"/>
    <w:rsid w:val="005A76C1"/>
    <w:rsid w:val="005A7B06"/>
    <w:rsid w:val="005B05E1"/>
    <w:rsid w:val="005B1562"/>
    <w:rsid w:val="005B1C3C"/>
    <w:rsid w:val="005B1FE6"/>
    <w:rsid w:val="005B300A"/>
    <w:rsid w:val="005B3499"/>
    <w:rsid w:val="005B3A4C"/>
    <w:rsid w:val="005B4BB7"/>
    <w:rsid w:val="005B5100"/>
    <w:rsid w:val="005B5196"/>
    <w:rsid w:val="005B7E35"/>
    <w:rsid w:val="005C1458"/>
    <w:rsid w:val="005C1592"/>
    <w:rsid w:val="005C23D0"/>
    <w:rsid w:val="005C24F9"/>
    <w:rsid w:val="005C2A01"/>
    <w:rsid w:val="005C2B17"/>
    <w:rsid w:val="005C2EDF"/>
    <w:rsid w:val="005C3208"/>
    <w:rsid w:val="005C55EA"/>
    <w:rsid w:val="005C5E78"/>
    <w:rsid w:val="005C6DBD"/>
    <w:rsid w:val="005C6FB4"/>
    <w:rsid w:val="005D041C"/>
    <w:rsid w:val="005D110D"/>
    <w:rsid w:val="005D1CBF"/>
    <w:rsid w:val="005D1D2D"/>
    <w:rsid w:val="005D2C61"/>
    <w:rsid w:val="005D32A0"/>
    <w:rsid w:val="005D3E15"/>
    <w:rsid w:val="005D47A4"/>
    <w:rsid w:val="005D5D3F"/>
    <w:rsid w:val="005D5F1B"/>
    <w:rsid w:val="005D6B20"/>
    <w:rsid w:val="005D7158"/>
    <w:rsid w:val="005D7E0C"/>
    <w:rsid w:val="005E1325"/>
    <w:rsid w:val="005E237A"/>
    <w:rsid w:val="005E332A"/>
    <w:rsid w:val="005E52DB"/>
    <w:rsid w:val="005F18D7"/>
    <w:rsid w:val="005F2169"/>
    <w:rsid w:val="005F2265"/>
    <w:rsid w:val="005F2F21"/>
    <w:rsid w:val="005F40FA"/>
    <w:rsid w:val="005F416D"/>
    <w:rsid w:val="005F42EE"/>
    <w:rsid w:val="005F44B0"/>
    <w:rsid w:val="005F52FB"/>
    <w:rsid w:val="005F5607"/>
    <w:rsid w:val="005F56E6"/>
    <w:rsid w:val="005F5E95"/>
    <w:rsid w:val="005F5FFE"/>
    <w:rsid w:val="005F670A"/>
    <w:rsid w:val="005F71E5"/>
    <w:rsid w:val="005F7240"/>
    <w:rsid w:val="006010AA"/>
    <w:rsid w:val="006029C4"/>
    <w:rsid w:val="00603B04"/>
    <w:rsid w:val="00604D0C"/>
    <w:rsid w:val="00604FF3"/>
    <w:rsid w:val="00605423"/>
    <w:rsid w:val="00605D39"/>
    <w:rsid w:val="0060714C"/>
    <w:rsid w:val="0061102A"/>
    <w:rsid w:val="006112D5"/>
    <w:rsid w:val="00611628"/>
    <w:rsid w:val="00611BC2"/>
    <w:rsid w:val="006121A6"/>
    <w:rsid w:val="006127C8"/>
    <w:rsid w:val="00612B29"/>
    <w:rsid w:val="006130BE"/>
    <w:rsid w:val="0061319B"/>
    <w:rsid w:val="006152C5"/>
    <w:rsid w:val="00615EA5"/>
    <w:rsid w:val="00615EBD"/>
    <w:rsid w:val="00616B27"/>
    <w:rsid w:val="00617235"/>
    <w:rsid w:val="00617DCC"/>
    <w:rsid w:val="006217F6"/>
    <w:rsid w:val="00622D76"/>
    <w:rsid w:val="00622F3D"/>
    <w:rsid w:val="006232AF"/>
    <w:rsid w:val="00623A6A"/>
    <w:rsid w:val="00624753"/>
    <w:rsid w:val="00624E25"/>
    <w:rsid w:val="00625E60"/>
    <w:rsid w:val="00626263"/>
    <w:rsid w:val="0062716A"/>
    <w:rsid w:val="006304B3"/>
    <w:rsid w:val="00631A68"/>
    <w:rsid w:val="00632B83"/>
    <w:rsid w:val="0063313F"/>
    <w:rsid w:val="00633932"/>
    <w:rsid w:val="0063409A"/>
    <w:rsid w:val="00635B6E"/>
    <w:rsid w:val="0063690A"/>
    <w:rsid w:val="00636F7B"/>
    <w:rsid w:val="00637CB9"/>
    <w:rsid w:val="0064043E"/>
    <w:rsid w:val="00640F0C"/>
    <w:rsid w:val="00641B3B"/>
    <w:rsid w:val="00641F56"/>
    <w:rsid w:val="00643011"/>
    <w:rsid w:val="006433E3"/>
    <w:rsid w:val="0064499B"/>
    <w:rsid w:val="00645AB1"/>
    <w:rsid w:val="00646E76"/>
    <w:rsid w:val="00647C12"/>
    <w:rsid w:val="00651257"/>
    <w:rsid w:val="006513BA"/>
    <w:rsid w:val="00651F0B"/>
    <w:rsid w:val="00652660"/>
    <w:rsid w:val="00652A67"/>
    <w:rsid w:val="00653683"/>
    <w:rsid w:val="0065392E"/>
    <w:rsid w:val="00654B71"/>
    <w:rsid w:val="00655180"/>
    <w:rsid w:val="00656428"/>
    <w:rsid w:val="00660488"/>
    <w:rsid w:val="006609AE"/>
    <w:rsid w:val="0066126D"/>
    <w:rsid w:val="0066190D"/>
    <w:rsid w:val="00661A26"/>
    <w:rsid w:val="006628E7"/>
    <w:rsid w:val="00663DE4"/>
    <w:rsid w:val="00664798"/>
    <w:rsid w:val="006651A4"/>
    <w:rsid w:val="0066521C"/>
    <w:rsid w:val="00666C88"/>
    <w:rsid w:val="00671852"/>
    <w:rsid w:val="006725EB"/>
    <w:rsid w:val="00673F6D"/>
    <w:rsid w:val="006757CA"/>
    <w:rsid w:val="00675A64"/>
    <w:rsid w:val="006766F3"/>
    <w:rsid w:val="00682383"/>
    <w:rsid w:val="006859C5"/>
    <w:rsid w:val="00685A55"/>
    <w:rsid w:val="00686CDA"/>
    <w:rsid w:val="00687230"/>
    <w:rsid w:val="006901A2"/>
    <w:rsid w:val="006906EE"/>
    <w:rsid w:val="00691A98"/>
    <w:rsid w:val="00693168"/>
    <w:rsid w:val="0069350C"/>
    <w:rsid w:val="0069391B"/>
    <w:rsid w:val="00694F7A"/>
    <w:rsid w:val="006951B4"/>
    <w:rsid w:val="00695330"/>
    <w:rsid w:val="00695A7B"/>
    <w:rsid w:val="006975F5"/>
    <w:rsid w:val="006A0D19"/>
    <w:rsid w:val="006A143C"/>
    <w:rsid w:val="006A1440"/>
    <w:rsid w:val="006A378D"/>
    <w:rsid w:val="006A3828"/>
    <w:rsid w:val="006A38CD"/>
    <w:rsid w:val="006A4597"/>
    <w:rsid w:val="006A566E"/>
    <w:rsid w:val="006A5A94"/>
    <w:rsid w:val="006A5FFC"/>
    <w:rsid w:val="006A6558"/>
    <w:rsid w:val="006A692A"/>
    <w:rsid w:val="006B0BAA"/>
    <w:rsid w:val="006B2F1E"/>
    <w:rsid w:val="006B4C43"/>
    <w:rsid w:val="006B4F7A"/>
    <w:rsid w:val="006B5A93"/>
    <w:rsid w:val="006B5E6F"/>
    <w:rsid w:val="006B650E"/>
    <w:rsid w:val="006B6532"/>
    <w:rsid w:val="006C1DFC"/>
    <w:rsid w:val="006C1E33"/>
    <w:rsid w:val="006C67D8"/>
    <w:rsid w:val="006C6F97"/>
    <w:rsid w:val="006C71CF"/>
    <w:rsid w:val="006C7F66"/>
    <w:rsid w:val="006D2AF3"/>
    <w:rsid w:val="006D3FFC"/>
    <w:rsid w:val="006D4A77"/>
    <w:rsid w:val="006D5236"/>
    <w:rsid w:val="006D6A5F"/>
    <w:rsid w:val="006E0B8E"/>
    <w:rsid w:val="006E0C99"/>
    <w:rsid w:val="006E2AC2"/>
    <w:rsid w:val="006E435E"/>
    <w:rsid w:val="006E445C"/>
    <w:rsid w:val="006E5CBE"/>
    <w:rsid w:val="006E6042"/>
    <w:rsid w:val="006E7FCC"/>
    <w:rsid w:val="006F02DF"/>
    <w:rsid w:val="006F219E"/>
    <w:rsid w:val="006F321A"/>
    <w:rsid w:val="006F3425"/>
    <w:rsid w:val="006F6460"/>
    <w:rsid w:val="00700238"/>
    <w:rsid w:val="007004BA"/>
    <w:rsid w:val="00700A05"/>
    <w:rsid w:val="007012E2"/>
    <w:rsid w:val="00704A92"/>
    <w:rsid w:val="00705119"/>
    <w:rsid w:val="007056DE"/>
    <w:rsid w:val="007058F8"/>
    <w:rsid w:val="00705ECB"/>
    <w:rsid w:val="00707132"/>
    <w:rsid w:val="00707FFB"/>
    <w:rsid w:val="0071074E"/>
    <w:rsid w:val="00710985"/>
    <w:rsid w:val="007109F7"/>
    <w:rsid w:val="0071106F"/>
    <w:rsid w:val="00711FBD"/>
    <w:rsid w:val="00712BCB"/>
    <w:rsid w:val="00715147"/>
    <w:rsid w:val="007164EF"/>
    <w:rsid w:val="007169A6"/>
    <w:rsid w:val="007204FF"/>
    <w:rsid w:val="007222C1"/>
    <w:rsid w:val="0072253A"/>
    <w:rsid w:val="00724061"/>
    <w:rsid w:val="0072434F"/>
    <w:rsid w:val="007244B4"/>
    <w:rsid w:val="00725117"/>
    <w:rsid w:val="00726D4A"/>
    <w:rsid w:val="0072784A"/>
    <w:rsid w:val="0073022F"/>
    <w:rsid w:val="00731075"/>
    <w:rsid w:val="007326E8"/>
    <w:rsid w:val="007341F2"/>
    <w:rsid w:val="00734ADA"/>
    <w:rsid w:val="007364EF"/>
    <w:rsid w:val="00736653"/>
    <w:rsid w:val="00737764"/>
    <w:rsid w:val="0073776A"/>
    <w:rsid w:val="00740517"/>
    <w:rsid w:val="0074284A"/>
    <w:rsid w:val="00742AEC"/>
    <w:rsid w:val="00743352"/>
    <w:rsid w:val="0074428E"/>
    <w:rsid w:val="007447B8"/>
    <w:rsid w:val="0074487E"/>
    <w:rsid w:val="0074508F"/>
    <w:rsid w:val="0074555A"/>
    <w:rsid w:val="007463D2"/>
    <w:rsid w:val="00750AFB"/>
    <w:rsid w:val="00750DA7"/>
    <w:rsid w:val="007515B2"/>
    <w:rsid w:val="00751F79"/>
    <w:rsid w:val="00752A6A"/>
    <w:rsid w:val="00753D83"/>
    <w:rsid w:val="00754247"/>
    <w:rsid w:val="00760C29"/>
    <w:rsid w:val="007612A3"/>
    <w:rsid w:val="00763EB6"/>
    <w:rsid w:val="00764EAB"/>
    <w:rsid w:val="007663FF"/>
    <w:rsid w:val="00767571"/>
    <w:rsid w:val="00771391"/>
    <w:rsid w:val="0077174A"/>
    <w:rsid w:val="00771D36"/>
    <w:rsid w:val="00772D1C"/>
    <w:rsid w:val="007735B1"/>
    <w:rsid w:val="00774210"/>
    <w:rsid w:val="00775BF1"/>
    <w:rsid w:val="00777A30"/>
    <w:rsid w:val="00777FBC"/>
    <w:rsid w:val="00780CCB"/>
    <w:rsid w:val="00780F1B"/>
    <w:rsid w:val="0078313D"/>
    <w:rsid w:val="00784C15"/>
    <w:rsid w:val="00785008"/>
    <w:rsid w:val="00785ECE"/>
    <w:rsid w:val="00787B60"/>
    <w:rsid w:val="007902EB"/>
    <w:rsid w:val="00792036"/>
    <w:rsid w:val="007923C5"/>
    <w:rsid w:val="007924EF"/>
    <w:rsid w:val="0079288E"/>
    <w:rsid w:val="00792D01"/>
    <w:rsid w:val="0079493D"/>
    <w:rsid w:val="00794A69"/>
    <w:rsid w:val="007959AD"/>
    <w:rsid w:val="00795F1B"/>
    <w:rsid w:val="0079758A"/>
    <w:rsid w:val="00797F7B"/>
    <w:rsid w:val="007A02BF"/>
    <w:rsid w:val="007A05A8"/>
    <w:rsid w:val="007A1C72"/>
    <w:rsid w:val="007A2D78"/>
    <w:rsid w:val="007A4BF6"/>
    <w:rsid w:val="007A4FA0"/>
    <w:rsid w:val="007A524B"/>
    <w:rsid w:val="007A650C"/>
    <w:rsid w:val="007A66D6"/>
    <w:rsid w:val="007A7F10"/>
    <w:rsid w:val="007B24FE"/>
    <w:rsid w:val="007B2E47"/>
    <w:rsid w:val="007B355A"/>
    <w:rsid w:val="007B5188"/>
    <w:rsid w:val="007B6F19"/>
    <w:rsid w:val="007B703F"/>
    <w:rsid w:val="007B712E"/>
    <w:rsid w:val="007B714E"/>
    <w:rsid w:val="007B753A"/>
    <w:rsid w:val="007C07E9"/>
    <w:rsid w:val="007C3951"/>
    <w:rsid w:val="007C3DCB"/>
    <w:rsid w:val="007C405E"/>
    <w:rsid w:val="007C5F5E"/>
    <w:rsid w:val="007C6C3D"/>
    <w:rsid w:val="007C6C53"/>
    <w:rsid w:val="007D06C5"/>
    <w:rsid w:val="007D3BD9"/>
    <w:rsid w:val="007D3D2B"/>
    <w:rsid w:val="007D4174"/>
    <w:rsid w:val="007D41EA"/>
    <w:rsid w:val="007D489D"/>
    <w:rsid w:val="007D4CE0"/>
    <w:rsid w:val="007D6B6C"/>
    <w:rsid w:val="007D7835"/>
    <w:rsid w:val="007E0A43"/>
    <w:rsid w:val="007E0DD2"/>
    <w:rsid w:val="007E1AFF"/>
    <w:rsid w:val="007E41F1"/>
    <w:rsid w:val="007E656B"/>
    <w:rsid w:val="007E76F4"/>
    <w:rsid w:val="007E77FC"/>
    <w:rsid w:val="007E78D8"/>
    <w:rsid w:val="007F0281"/>
    <w:rsid w:val="007F02A9"/>
    <w:rsid w:val="007F0708"/>
    <w:rsid w:val="007F0E41"/>
    <w:rsid w:val="007F2A9B"/>
    <w:rsid w:val="007F34DE"/>
    <w:rsid w:val="007F4B10"/>
    <w:rsid w:val="007F5219"/>
    <w:rsid w:val="007F7349"/>
    <w:rsid w:val="00801C73"/>
    <w:rsid w:val="00804BE9"/>
    <w:rsid w:val="00804F70"/>
    <w:rsid w:val="00805F51"/>
    <w:rsid w:val="00806EA1"/>
    <w:rsid w:val="00810328"/>
    <w:rsid w:val="008119C0"/>
    <w:rsid w:val="00811F4D"/>
    <w:rsid w:val="00812C1C"/>
    <w:rsid w:val="00814F77"/>
    <w:rsid w:val="00815354"/>
    <w:rsid w:val="00815A4D"/>
    <w:rsid w:val="0081775B"/>
    <w:rsid w:val="008205E4"/>
    <w:rsid w:val="008220AC"/>
    <w:rsid w:val="008225CB"/>
    <w:rsid w:val="008241C7"/>
    <w:rsid w:val="00824837"/>
    <w:rsid w:val="00824B55"/>
    <w:rsid w:val="0082739A"/>
    <w:rsid w:val="00830EE7"/>
    <w:rsid w:val="00831392"/>
    <w:rsid w:val="008350E5"/>
    <w:rsid w:val="00835B74"/>
    <w:rsid w:val="00837FB2"/>
    <w:rsid w:val="008400BB"/>
    <w:rsid w:val="00841E0B"/>
    <w:rsid w:val="00844C2A"/>
    <w:rsid w:val="0084669E"/>
    <w:rsid w:val="00846A4F"/>
    <w:rsid w:val="00847E81"/>
    <w:rsid w:val="00847F4F"/>
    <w:rsid w:val="00850410"/>
    <w:rsid w:val="0085133C"/>
    <w:rsid w:val="0085253F"/>
    <w:rsid w:val="00853BFA"/>
    <w:rsid w:val="00854514"/>
    <w:rsid w:val="00854F1D"/>
    <w:rsid w:val="0085578D"/>
    <w:rsid w:val="00855EB3"/>
    <w:rsid w:val="0085603D"/>
    <w:rsid w:val="00856F01"/>
    <w:rsid w:val="00860567"/>
    <w:rsid w:val="00860887"/>
    <w:rsid w:val="008611AE"/>
    <w:rsid w:val="00861C76"/>
    <w:rsid w:val="00863DD3"/>
    <w:rsid w:val="008655BB"/>
    <w:rsid w:val="008660B0"/>
    <w:rsid w:val="00866A14"/>
    <w:rsid w:val="00867090"/>
    <w:rsid w:val="00870E5A"/>
    <w:rsid w:val="00871C2A"/>
    <w:rsid w:val="00872074"/>
    <w:rsid w:val="008725DB"/>
    <w:rsid w:val="00873BB7"/>
    <w:rsid w:val="00874C14"/>
    <w:rsid w:val="008759FD"/>
    <w:rsid w:val="00875F65"/>
    <w:rsid w:val="00876C63"/>
    <w:rsid w:val="008800D5"/>
    <w:rsid w:val="00880C69"/>
    <w:rsid w:val="00880D18"/>
    <w:rsid w:val="00883C61"/>
    <w:rsid w:val="00884E80"/>
    <w:rsid w:val="00885C4B"/>
    <w:rsid w:val="00890320"/>
    <w:rsid w:val="008922A7"/>
    <w:rsid w:val="00893D91"/>
    <w:rsid w:val="00893E64"/>
    <w:rsid w:val="00895AE5"/>
    <w:rsid w:val="0089609E"/>
    <w:rsid w:val="00896E9A"/>
    <w:rsid w:val="008A06FB"/>
    <w:rsid w:val="008A2BC2"/>
    <w:rsid w:val="008A30D7"/>
    <w:rsid w:val="008A330E"/>
    <w:rsid w:val="008A3714"/>
    <w:rsid w:val="008A3F2A"/>
    <w:rsid w:val="008A405B"/>
    <w:rsid w:val="008A547A"/>
    <w:rsid w:val="008A69BA"/>
    <w:rsid w:val="008A6A0F"/>
    <w:rsid w:val="008A6E1E"/>
    <w:rsid w:val="008B013D"/>
    <w:rsid w:val="008B0BFF"/>
    <w:rsid w:val="008B1438"/>
    <w:rsid w:val="008B2BBE"/>
    <w:rsid w:val="008B46A3"/>
    <w:rsid w:val="008B7166"/>
    <w:rsid w:val="008C0426"/>
    <w:rsid w:val="008C0E9B"/>
    <w:rsid w:val="008C190E"/>
    <w:rsid w:val="008C1FD3"/>
    <w:rsid w:val="008C4D83"/>
    <w:rsid w:val="008C4EEC"/>
    <w:rsid w:val="008C6651"/>
    <w:rsid w:val="008C72CB"/>
    <w:rsid w:val="008D0217"/>
    <w:rsid w:val="008D0B48"/>
    <w:rsid w:val="008D1051"/>
    <w:rsid w:val="008D1764"/>
    <w:rsid w:val="008D1C2B"/>
    <w:rsid w:val="008D2244"/>
    <w:rsid w:val="008D3EB8"/>
    <w:rsid w:val="008D4624"/>
    <w:rsid w:val="008D4FD1"/>
    <w:rsid w:val="008D6252"/>
    <w:rsid w:val="008D63CE"/>
    <w:rsid w:val="008D765B"/>
    <w:rsid w:val="008D7DF4"/>
    <w:rsid w:val="008E0665"/>
    <w:rsid w:val="008E0D52"/>
    <w:rsid w:val="008E15B4"/>
    <w:rsid w:val="008E2772"/>
    <w:rsid w:val="008E4AC3"/>
    <w:rsid w:val="008E5D79"/>
    <w:rsid w:val="008E6C11"/>
    <w:rsid w:val="008E6DB0"/>
    <w:rsid w:val="008F2210"/>
    <w:rsid w:val="008F54E6"/>
    <w:rsid w:val="008F5666"/>
    <w:rsid w:val="008F568F"/>
    <w:rsid w:val="008F5D6C"/>
    <w:rsid w:val="009001C6"/>
    <w:rsid w:val="00900E27"/>
    <w:rsid w:val="00900F6C"/>
    <w:rsid w:val="009015A4"/>
    <w:rsid w:val="009050C8"/>
    <w:rsid w:val="00907BD3"/>
    <w:rsid w:val="00907DDB"/>
    <w:rsid w:val="00912338"/>
    <w:rsid w:val="00912A25"/>
    <w:rsid w:val="00912A39"/>
    <w:rsid w:val="00912F2C"/>
    <w:rsid w:val="00912FFB"/>
    <w:rsid w:val="00913E99"/>
    <w:rsid w:val="00914773"/>
    <w:rsid w:val="00916234"/>
    <w:rsid w:val="00916414"/>
    <w:rsid w:val="00916AC2"/>
    <w:rsid w:val="0092332D"/>
    <w:rsid w:val="00923464"/>
    <w:rsid w:val="00923B71"/>
    <w:rsid w:val="00925DD3"/>
    <w:rsid w:val="00926CDE"/>
    <w:rsid w:val="0092720F"/>
    <w:rsid w:val="00930101"/>
    <w:rsid w:val="00930F2E"/>
    <w:rsid w:val="009323EA"/>
    <w:rsid w:val="009328A5"/>
    <w:rsid w:val="00932C7B"/>
    <w:rsid w:val="0093308E"/>
    <w:rsid w:val="009359D7"/>
    <w:rsid w:val="00936E2B"/>
    <w:rsid w:val="00936EE2"/>
    <w:rsid w:val="00940489"/>
    <w:rsid w:val="009404A4"/>
    <w:rsid w:val="009416CC"/>
    <w:rsid w:val="00944CAF"/>
    <w:rsid w:val="00944D1E"/>
    <w:rsid w:val="00945C11"/>
    <w:rsid w:val="0094640D"/>
    <w:rsid w:val="009465A7"/>
    <w:rsid w:val="00953664"/>
    <w:rsid w:val="009567A0"/>
    <w:rsid w:val="009608D9"/>
    <w:rsid w:val="00960A01"/>
    <w:rsid w:val="009612A5"/>
    <w:rsid w:val="00961FD3"/>
    <w:rsid w:val="00963F17"/>
    <w:rsid w:val="0096497E"/>
    <w:rsid w:val="009663C1"/>
    <w:rsid w:val="0097043C"/>
    <w:rsid w:val="0097049B"/>
    <w:rsid w:val="00971E64"/>
    <w:rsid w:val="0097239F"/>
    <w:rsid w:val="00974E13"/>
    <w:rsid w:val="00976A82"/>
    <w:rsid w:val="00980364"/>
    <w:rsid w:val="00981AB9"/>
    <w:rsid w:val="00982459"/>
    <w:rsid w:val="009832F3"/>
    <w:rsid w:val="00983BFB"/>
    <w:rsid w:val="00984524"/>
    <w:rsid w:val="009845D0"/>
    <w:rsid w:val="00984785"/>
    <w:rsid w:val="00984CE7"/>
    <w:rsid w:val="00985EBE"/>
    <w:rsid w:val="009865ED"/>
    <w:rsid w:val="009866A3"/>
    <w:rsid w:val="0098724B"/>
    <w:rsid w:val="009874F9"/>
    <w:rsid w:val="00990F44"/>
    <w:rsid w:val="009914DD"/>
    <w:rsid w:val="00992383"/>
    <w:rsid w:val="009947A9"/>
    <w:rsid w:val="00995CED"/>
    <w:rsid w:val="00997119"/>
    <w:rsid w:val="009A03E0"/>
    <w:rsid w:val="009A093B"/>
    <w:rsid w:val="009A1168"/>
    <w:rsid w:val="009A3BF1"/>
    <w:rsid w:val="009A6CE4"/>
    <w:rsid w:val="009A7B17"/>
    <w:rsid w:val="009B092A"/>
    <w:rsid w:val="009B327E"/>
    <w:rsid w:val="009B4030"/>
    <w:rsid w:val="009B41EC"/>
    <w:rsid w:val="009B46F3"/>
    <w:rsid w:val="009B4C9E"/>
    <w:rsid w:val="009B5D52"/>
    <w:rsid w:val="009B79E8"/>
    <w:rsid w:val="009C0EE0"/>
    <w:rsid w:val="009C13D6"/>
    <w:rsid w:val="009C19CB"/>
    <w:rsid w:val="009C19D8"/>
    <w:rsid w:val="009C27F7"/>
    <w:rsid w:val="009C291C"/>
    <w:rsid w:val="009C308C"/>
    <w:rsid w:val="009C365D"/>
    <w:rsid w:val="009C55C7"/>
    <w:rsid w:val="009D0229"/>
    <w:rsid w:val="009D1026"/>
    <w:rsid w:val="009D2890"/>
    <w:rsid w:val="009D28FE"/>
    <w:rsid w:val="009D2BBC"/>
    <w:rsid w:val="009D3A96"/>
    <w:rsid w:val="009D5664"/>
    <w:rsid w:val="009D5CA4"/>
    <w:rsid w:val="009D5E42"/>
    <w:rsid w:val="009D6B9A"/>
    <w:rsid w:val="009D6F87"/>
    <w:rsid w:val="009E0135"/>
    <w:rsid w:val="009E2EE1"/>
    <w:rsid w:val="009E369A"/>
    <w:rsid w:val="009E4AF9"/>
    <w:rsid w:val="009E5558"/>
    <w:rsid w:val="009E63E3"/>
    <w:rsid w:val="009E683D"/>
    <w:rsid w:val="009F099C"/>
    <w:rsid w:val="009F135D"/>
    <w:rsid w:val="009F4A64"/>
    <w:rsid w:val="009F5ACA"/>
    <w:rsid w:val="009F5B83"/>
    <w:rsid w:val="009F616A"/>
    <w:rsid w:val="009F666D"/>
    <w:rsid w:val="009F68A3"/>
    <w:rsid w:val="009F70C4"/>
    <w:rsid w:val="009F77A0"/>
    <w:rsid w:val="00A0057A"/>
    <w:rsid w:val="00A00FEE"/>
    <w:rsid w:val="00A01D2B"/>
    <w:rsid w:val="00A03879"/>
    <w:rsid w:val="00A054BC"/>
    <w:rsid w:val="00A0618B"/>
    <w:rsid w:val="00A066FD"/>
    <w:rsid w:val="00A10405"/>
    <w:rsid w:val="00A10F3F"/>
    <w:rsid w:val="00A110F4"/>
    <w:rsid w:val="00A113CE"/>
    <w:rsid w:val="00A11C8A"/>
    <w:rsid w:val="00A1222C"/>
    <w:rsid w:val="00A15997"/>
    <w:rsid w:val="00A164C8"/>
    <w:rsid w:val="00A20187"/>
    <w:rsid w:val="00A213C4"/>
    <w:rsid w:val="00A22C5C"/>
    <w:rsid w:val="00A24FCB"/>
    <w:rsid w:val="00A26BC8"/>
    <w:rsid w:val="00A26EE2"/>
    <w:rsid w:val="00A2774E"/>
    <w:rsid w:val="00A27CBD"/>
    <w:rsid w:val="00A31CC7"/>
    <w:rsid w:val="00A32978"/>
    <w:rsid w:val="00A33708"/>
    <w:rsid w:val="00A33840"/>
    <w:rsid w:val="00A33BA3"/>
    <w:rsid w:val="00A33DED"/>
    <w:rsid w:val="00A350E4"/>
    <w:rsid w:val="00A4064E"/>
    <w:rsid w:val="00A40C4C"/>
    <w:rsid w:val="00A42F8D"/>
    <w:rsid w:val="00A43261"/>
    <w:rsid w:val="00A43CA4"/>
    <w:rsid w:val="00A446F7"/>
    <w:rsid w:val="00A4502A"/>
    <w:rsid w:val="00A45824"/>
    <w:rsid w:val="00A45EF7"/>
    <w:rsid w:val="00A45FB4"/>
    <w:rsid w:val="00A4703B"/>
    <w:rsid w:val="00A47BF1"/>
    <w:rsid w:val="00A47C48"/>
    <w:rsid w:val="00A50A08"/>
    <w:rsid w:val="00A516E3"/>
    <w:rsid w:val="00A53D36"/>
    <w:rsid w:val="00A54D31"/>
    <w:rsid w:val="00A55200"/>
    <w:rsid w:val="00A5640C"/>
    <w:rsid w:val="00A57231"/>
    <w:rsid w:val="00A576F7"/>
    <w:rsid w:val="00A57A24"/>
    <w:rsid w:val="00A624D2"/>
    <w:rsid w:val="00A64A50"/>
    <w:rsid w:val="00A64DDD"/>
    <w:rsid w:val="00A65EB4"/>
    <w:rsid w:val="00A7033D"/>
    <w:rsid w:val="00A70378"/>
    <w:rsid w:val="00A7081C"/>
    <w:rsid w:val="00A70B72"/>
    <w:rsid w:val="00A7264B"/>
    <w:rsid w:val="00A73C0A"/>
    <w:rsid w:val="00A75893"/>
    <w:rsid w:val="00A75DA4"/>
    <w:rsid w:val="00A77108"/>
    <w:rsid w:val="00A82287"/>
    <w:rsid w:val="00A82FF9"/>
    <w:rsid w:val="00A841B2"/>
    <w:rsid w:val="00A84AF3"/>
    <w:rsid w:val="00A84BE1"/>
    <w:rsid w:val="00A85673"/>
    <w:rsid w:val="00A86BDE"/>
    <w:rsid w:val="00A91DDA"/>
    <w:rsid w:val="00A92096"/>
    <w:rsid w:val="00A9382E"/>
    <w:rsid w:val="00A94039"/>
    <w:rsid w:val="00A96005"/>
    <w:rsid w:val="00A963AD"/>
    <w:rsid w:val="00A96418"/>
    <w:rsid w:val="00A96805"/>
    <w:rsid w:val="00AA0673"/>
    <w:rsid w:val="00AA2B9F"/>
    <w:rsid w:val="00AA3DCD"/>
    <w:rsid w:val="00AA41CB"/>
    <w:rsid w:val="00AA5C36"/>
    <w:rsid w:val="00AB1177"/>
    <w:rsid w:val="00AB20EC"/>
    <w:rsid w:val="00AB27A8"/>
    <w:rsid w:val="00AB283A"/>
    <w:rsid w:val="00AB3113"/>
    <w:rsid w:val="00AB4653"/>
    <w:rsid w:val="00AB46E2"/>
    <w:rsid w:val="00AB4D66"/>
    <w:rsid w:val="00AB5E2F"/>
    <w:rsid w:val="00AC0DA2"/>
    <w:rsid w:val="00AC2129"/>
    <w:rsid w:val="00AC5667"/>
    <w:rsid w:val="00AC7E07"/>
    <w:rsid w:val="00AD3686"/>
    <w:rsid w:val="00AD3E03"/>
    <w:rsid w:val="00AD4296"/>
    <w:rsid w:val="00AD46E5"/>
    <w:rsid w:val="00AD4E8C"/>
    <w:rsid w:val="00AD5FF2"/>
    <w:rsid w:val="00AD60BB"/>
    <w:rsid w:val="00AD79CB"/>
    <w:rsid w:val="00AE1972"/>
    <w:rsid w:val="00AE1F10"/>
    <w:rsid w:val="00AE2615"/>
    <w:rsid w:val="00AE4090"/>
    <w:rsid w:val="00AE4095"/>
    <w:rsid w:val="00AE66E2"/>
    <w:rsid w:val="00AE6C7C"/>
    <w:rsid w:val="00AE775A"/>
    <w:rsid w:val="00AE7D02"/>
    <w:rsid w:val="00AF0EB6"/>
    <w:rsid w:val="00AF1023"/>
    <w:rsid w:val="00AF1313"/>
    <w:rsid w:val="00AF2B07"/>
    <w:rsid w:val="00AF3FE1"/>
    <w:rsid w:val="00AF535D"/>
    <w:rsid w:val="00AF573A"/>
    <w:rsid w:val="00AF6384"/>
    <w:rsid w:val="00AF687E"/>
    <w:rsid w:val="00AF6E27"/>
    <w:rsid w:val="00B0046E"/>
    <w:rsid w:val="00B010C9"/>
    <w:rsid w:val="00B01FF5"/>
    <w:rsid w:val="00B04814"/>
    <w:rsid w:val="00B05462"/>
    <w:rsid w:val="00B06733"/>
    <w:rsid w:val="00B067CA"/>
    <w:rsid w:val="00B06D9C"/>
    <w:rsid w:val="00B07B5B"/>
    <w:rsid w:val="00B10E69"/>
    <w:rsid w:val="00B125EC"/>
    <w:rsid w:val="00B12D08"/>
    <w:rsid w:val="00B14467"/>
    <w:rsid w:val="00B15158"/>
    <w:rsid w:val="00B20DF4"/>
    <w:rsid w:val="00B22017"/>
    <w:rsid w:val="00B226B1"/>
    <w:rsid w:val="00B24398"/>
    <w:rsid w:val="00B25193"/>
    <w:rsid w:val="00B251F0"/>
    <w:rsid w:val="00B261EC"/>
    <w:rsid w:val="00B26704"/>
    <w:rsid w:val="00B3021E"/>
    <w:rsid w:val="00B3095D"/>
    <w:rsid w:val="00B30E0C"/>
    <w:rsid w:val="00B3150A"/>
    <w:rsid w:val="00B31512"/>
    <w:rsid w:val="00B32308"/>
    <w:rsid w:val="00B33006"/>
    <w:rsid w:val="00B37876"/>
    <w:rsid w:val="00B37EE5"/>
    <w:rsid w:val="00B37F23"/>
    <w:rsid w:val="00B4012D"/>
    <w:rsid w:val="00B41348"/>
    <w:rsid w:val="00B46A58"/>
    <w:rsid w:val="00B50755"/>
    <w:rsid w:val="00B50CB7"/>
    <w:rsid w:val="00B51C2C"/>
    <w:rsid w:val="00B5313A"/>
    <w:rsid w:val="00B549C1"/>
    <w:rsid w:val="00B55C78"/>
    <w:rsid w:val="00B56B5E"/>
    <w:rsid w:val="00B57058"/>
    <w:rsid w:val="00B575A2"/>
    <w:rsid w:val="00B57C86"/>
    <w:rsid w:val="00B61B74"/>
    <w:rsid w:val="00B6345D"/>
    <w:rsid w:val="00B644C5"/>
    <w:rsid w:val="00B64C01"/>
    <w:rsid w:val="00B655AF"/>
    <w:rsid w:val="00B71083"/>
    <w:rsid w:val="00B73634"/>
    <w:rsid w:val="00B7462B"/>
    <w:rsid w:val="00B758B2"/>
    <w:rsid w:val="00B77470"/>
    <w:rsid w:val="00B77C10"/>
    <w:rsid w:val="00B803EC"/>
    <w:rsid w:val="00B80636"/>
    <w:rsid w:val="00B81CBA"/>
    <w:rsid w:val="00B82459"/>
    <w:rsid w:val="00B82FC4"/>
    <w:rsid w:val="00B83ACB"/>
    <w:rsid w:val="00B85ED8"/>
    <w:rsid w:val="00B86780"/>
    <w:rsid w:val="00B91DD1"/>
    <w:rsid w:val="00B9289A"/>
    <w:rsid w:val="00B92A48"/>
    <w:rsid w:val="00B92A79"/>
    <w:rsid w:val="00B92D01"/>
    <w:rsid w:val="00B932F7"/>
    <w:rsid w:val="00B93D6A"/>
    <w:rsid w:val="00B969EB"/>
    <w:rsid w:val="00B97B2B"/>
    <w:rsid w:val="00BA17DB"/>
    <w:rsid w:val="00BA1E0F"/>
    <w:rsid w:val="00BA29D4"/>
    <w:rsid w:val="00BA4D4A"/>
    <w:rsid w:val="00BA5C43"/>
    <w:rsid w:val="00BA6356"/>
    <w:rsid w:val="00BA6F2A"/>
    <w:rsid w:val="00BA7F95"/>
    <w:rsid w:val="00BB02E8"/>
    <w:rsid w:val="00BB04D8"/>
    <w:rsid w:val="00BB0EDE"/>
    <w:rsid w:val="00BB22C4"/>
    <w:rsid w:val="00BB294A"/>
    <w:rsid w:val="00BB6B5B"/>
    <w:rsid w:val="00BC38FF"/>
    <w:rsid w:val="00BC466A"/>
    <w:rsid w:val="00BC583C"/>
    <w:rsid w:val="00BC7226"/>
    <w:rsid w:val="00BC7306"/>
    <w:rsid w:val="00BD1D95"/>
    <w:rsid w:val="00BD219C"/>
    <w:rsid w:val="00BD58A4"/>
    <w:rsid w:val="00BD5C58"/>
    <w:rsid w:val="00BD5E99"/>
    <w:rsid w:val="00BD77F3"/>
    <w:rsid w:val="00BE0BCD"/>
    <w:rsid w:val="00BE198E"/>
    <w:rsid w:val="00BE235A"/>
    <w:rsid w:val="00BE285F"/>
    <w:rsid w:val="00BE2CF8"/>
    <w:rsid w:val="00BE3B0D"/>
    <w:rsid w:val="00BE3DE9"/>
    <w:rsid w:val="00BE67FA"/>
    <w:rsid w:val="00BE6B7A"/>
    <w:rsid w:val="00BE6D61"/>
    <w:rsid w:val="00BE789B"/>
    <w:rsid w:val="00BF0A3E"/>
    <w:rsid w:val="00BF1181"/>
    <w:rsid w:val="00BF1D8A"/>
    <w:rsid w:val="00BF289F"/>
    <w:rsid w:val="00BF3122"/>
    <w:rsid w:val="00BF4E55"/>
    <w:rsid w:val="00BF6206"/>
    <w:rsid w:val="00BF723E"/>
    <w:rsid w:val="00C006ED"/>
    <w:rsid w:val="00C00F39"/>
    <w:rsid w:val="00C0105C"/>
    <w:rsid w:val="00C021CC"/>
    <w:rsid w:val="00C06998"/>
    <w:rsid w:val="00C11463"/>
    <w:rsid w:val="00C1168B"/>
    <w:rsid w:val="00C11906"/>
    <w:rsid w:val="00C11E80"/>
    <w:rsid w:val="00C1301F"/>
    <w:rsid w:val="00C14588"/>
    <w:rsid w:val="00C15B3C"/>
    <w:rsid w:val="00C16B7A"/>
    <w:rsid w:val="00C17A57"/>
    <w:rsid w:val="00C20EE0"/>
    <w:rsid w:val="00C2112D"/>
    <w:rsid w:val="00C21ACD"/>
    <w:rsid w:val="00C23217"/>
    <w:rsid w:val="00C2338F"/>
    <w:rsid w:val="00C2374F"/>
    <w:rsid w:val="00C2595E"/>
    <w:rsid w:val="00C27119"/>
    <w:rsid w:val="00C27A21"/>
    <w:rsid w:val="00C302A4"/>
    <w:rsid w:val="00C3099E"/>
    <w:rsid w:val="00C31F45"/>
    <w:rsid w:val="00C32EFF"/>
    <w:rsid w:val="00C3363B"/>
    <w:rsid w:val="00C341F4"/>
    <w:rsid w:val="00C3420D"/>
    <w:rsid w:val="00C34243"/>
    <w:rsid w:val="00C354C0"/>
    <w:rsid w:val="00C40647"/>
    <w:rsid w:val="00C4072E"/>
    <w:rsid w:val="00C40D8C"/>
    <w:rsid w:val="00C412F2"/>
    <w:rsid w:val="00C42763"/>
    <w:rsid w:val="00C44FE3"/>
    <w:rsid w:val="00C451E8"/>
    <w:rsid w:val="00C456CA"/>
    <w:rsid w:val="00C45DFF"/>
    <w:rsid w:val="00C47C87"/>
    <w:rsid w:val="00C50CFB"/>
    <w:rsid w:val="00C54906"/>
    <w:rsid w:val="00C55ECE"/>
    <w:rsid w:val="00C56BC7"/>
    <w:rsid w:val="00C576E2"/>
    <w:rsid w:val="00C60388"/>
    <w:rsid w:val="00C610CC"/>
    <w:rsid w:val="00C611C1"/>
    <w:rsid w:val="00C62192"/>
    <w:rsid w:val="00C62FFB"/>
    <w:rsid w:val="00C6316D"/>
    <w:rsid w:val="00C63860"/>
    <w:rsid w:val="00C63959"/>
    <w:rsid w:val="00C63AD7"/>
    <w:rsid w:val="00C65103"/>
    <w:rsid w:val="00C655D0"/>
    <w:rsid w:val="00C657B8"/>
    <w:rsid w:val="00C66E89"/>
    <w:rsid w:val="00C677FB"/>
    <w:rsid w:val="00C70B7A"/>
    <w:rsid w:val="00C720B6"/>
    <w:rsid w:val="00C727BB"/>
    <w:rsid w:val="00C7283D"/>
    <w:rsid w:val="00C72A94"/>
    <w:rsid w:val="00C73338"/>
    <w:rsid w:val="00C76ADC"/>
    <w:rsid w:val="00C81607"/>
    <w:rsid w:val="00C87502"/>
    <w:rsid w:val="00C8769E"/>
    <w:rsid w:val="00C913BA"/>
    <w:rsid w:val="00C94E15"/>
    <w:rsid w:val="00C952E9"/>
    <w:rsid w:val="00C95537"/>
    <w:rsid w:val="00CA002C"/>
    <w:rsid w:val="00CA00A2"/>
    <w:rsid w:val="00CA0A58"/>
    <w:rsid w:val="00CA1BF7"/>
    <w:rsid w:val="00CA39CD"/>
    <w:rsid w:val="00CA3D60"/>
    <w:rsid w:val="00CA468F"/>
    <w:rsid w:val="00CA5E73"/>
    <w:rsid w:val="00CB145C"/>
    <w:rsid w:val="00CB148C"/>
    <w:rsid w:val="00CB1CA0"/>
    <w:rsid w:val="00CB439C"/>
    <w:rsid w:val="00CB4A2E"/>
    <w:rsid w:val="00CB4A5E"/>
    <w:rsid w:val="00CB717A"/>
    <w:rsid w:val="00CB7CCE"/>
    <w:rsid w:val="00CC0857"/>
    <w:rsid w:val="00CC0B62"/>
    <w:rsid w:val="00CC1766"/>
    <w:rsid w:val="00CC1AB9"/>
    <w:rsid w:val="00CC223A"/>
    <w:rsid w:val="00CC291C"/>
    <w:rsid w:val="00CC3A5B"/>
    <w:rsid w:val="00CC3C23"/>
    <w:rsid w:val="00CC507B"/>
    <w:rsid w:val="00CC7FDB"/>
    <w:rsid w:val="00CD1515"/>
    <w:rsid w:val="00CD52CB"/>
    <w:rsid w:val="00CD5FF1"/>
    <w:rsid w:val="00CD69A9"/>
    <w:rsid w:val="00CD7C95"/>
    <w:rsid w:val="00CE194D"/>
    <w:rsid w:val="00CE3138"/>
    <w:rsid w:val="00CE35C6"/>
    <w:rsid w:val="00CE575E"/>
    <w:rsid w:val="00CF0A9C"/>
    <w:rsid w:val="00CF0C68"/>
    <w:rsid w:val="00CF2465"/>
    <w:rsid w:val="00CF2C68"/>
    <w:rsid w:val="00CF4162"/>
    <w:rsid w:val="00CF49E6"/>
    <w:rsid w:val="00CF4BED"/>
    <w:rsid w:val="00CF6CCC"/>
    <w:rsid w:val="00CF73A0"/>
    <w:rsid w:val="00D01251"/>
    <w:rsid w:val="00D01295"/>
    <w:rsid w:val="00D01344"/>
    <w:rsid w:val="00D019B3"/>
    <w:rsid w:val="00D02C0C"/>
    <w:rsid w:val="00D037FE"/>
    <w:rsid w:val="00D04FFB"/>
    <w:rsid w:val="00D0687A"/>
    <w:rsid w:val="00D06C61"/>
    <w:rsid w:val="00D06F4F"/>
    <w:rsid w:val="00D07EB9"/>
    <w:rsid w:val="00D10967"/>
    <w:rsid w:val="00D10A45"/>
    <w:rsid w:val="00D10AC0"/>
    <w:rsid w:val="00D117D6"/>
    <w:rsid w:val="00D1191D"/>
    <w:rsid w:val="00D1217A"/>
    <w:rsid w:val="00D122B1"/>
    <w:rsid w:val="00D13922"/>
    <w:rsid w:val="00D13C5B"/>
    <w:rsid w:val="00D14A47"/>
    <w:rsid w:val="00D170A7"/>
    <w:rsid w:val="00D17B44"/>
    <w:rsid w:val="00D17B57"/>
    <w:rsid w:val="00D209C2"/>
    <w:rsid w:val="00D20D90"/>
    <w:rsid w:val="00D20D98"/>
    <w:rsid w:val="00D21812"/>
    <w:rsid w:val="00D21B9D"/>
    <w:rsid w:val="00D230C6"/>
    <w:rsid w:val="00D24F97"/>
    <w:rsid w:val="00D2597F"/>
    <w:rsid w:val="00D25A4D"/>
    <w:rsid w:val="00D267A0"/>
    <w:rsid w:val="00D26E3F"/>
    <w:rsid w:val="00D2776A"/>
    <w:rsid w:val="00D279DD"/>
    <w:rsid w:val="00D3197A"/>
    <w:rsid w:val="00D31B2E"/>
    <w:rsid w:val="00D322D8"/>
    <w:rsid w:val="00D3373C"/>
    <w:rsid w:val="00D34B45"/>
    <w:rsid w:val="00D3625C"/>
    <w:rsid w:val="00D36730"/>
    <w:rsid w:val="00D373E7"/>
    <w:rsid w:val="00D376A6"/>
    <w:rsid w:val="00D426B0"/>
    <w:rsid w:val="00D428D0"/>
    <w:rsid w:val="00D445C7"/>
    <w:rsid w:val="00D4468B"/>
    <w:rsid w:val="00D447D0"/>
    <w:rsid w:val="00D44D09"/>
    <w:rsid w:val="00D456E4"/>
    <w:rsid w:val="00D45AE8"/>
    <w:rsid w:val="00D46548"/>
    <w:rsid w:val="00D46847"/>
    <w:rsid w:val="00D46973"/>
    <w:rsid w:val="00D46B7E"/>
    <w:rsid w:val="00D500F6"/>
    <w:rsid w:val="00D51A67"/>
    <w:rsid w:val="00D52961"/>
    <w:rsid w:val="00D53AB7"/>
    <w:rsid w:val="00D54382"/>
    <w:rsid w:val="00D547FE"/>
    <w:rsid w:val="00D55903"/>
    <w:rsid w:val="00D566F6"/>
    <w:rsid w:val="00D56F99"/>
    <w:rsid w:val="00D61773"/>
    <w:rsid w:val="00D62805"/>
    <w:rsid w:val="00D639C5"/>
    <w:rsid w:val="00D63BF2"/>
    <w:rsid w:val="00D640D1"/>
    <w:rsid w:val="00D645FE"/>
    <w:rsid w:val="00D64E3D"/>
    <w:rsid w:val="00D65134"/>
    <w:rsid w:val="00D665BF"/>
    <w:rsid w:val="00D665F3"/>
    <w:rsid w:val="00D670F2"/>
    <w:rsid w:val="00D67821"/>
    <w:rsid w:val="00D70CBE"/>
    <w:rsid w:val="00D70E1F"/>
    <w:rsid w:val="00D719DE"/>
    <w:rsid w:val="00D719F2"/>
    <w:rsid w:val="00D71A5D"/>
    <w:rsid w:val="00D72171"/>
    <w:rsid w:val="00D72DA2"/>
    <w:rsid w:val="00D72EFF"/>
    <w:rsid w:val="00D73067"/>
    <w:rsid w:val="00D735CF"/>
    <w:rsid w:val="00D746F4"/>
    <w:rsid w:val="00D751A8"/>
    <w:rsid w:val="00D76119"/>
    <w:rsid w:val="00D81BC4"/>
    <w:rsid w:val="00D8216C"/>
    <w:rsid w:val="00D82FA4"/>
    <w:rsid w:val="00D83328"/>
    <w:rsid w:val="00D839AC"/>
    <w:rsid w:val="00D8706C"/>
    <w:rsid w:val="00D923A6"/>
    <w:rsid w:val="00D93EF8"/>
    <w:rsid w:val="00D94CB1"/>
    <w:rsid w:val="00D94EBE"/>
    <w:rsid w:val="00D97855"/>
    <w:rsid w:val="00DA121E"/>
    <w:rsid w:val="00DA2689"/>
    <w:rsid w:val="00DA35CC"/>
    <w:rsid w:val="00DA3891"/>
    <w:rsid w:val="00DA7936"/>
    <w:rsid w:val="00DA7E23"/>
    <w:rsid w:val="00DB0F12"/>
    <w:rsid w:val="00DB1783"/>
    <w:rsid w:val="00DB362E"/>
    <w:rsid w:val="00DB469E"/>
    <w:rsid w:val="00DB4F43"/>
    <w:rsid w:val="00DB629F"/>
    <w:rsid w:val="00DB687D"/>
    <w:rsid w:val="00DB74AA"/>
    <w:rsid w:val="00DB7555"/>
    <w:rsid w:val="00DC1276"/>
    <w:rsid w:val="00DC24F1"/>
    <w:rsid w:val="00DC40C7"/>
    <w:rsid w:val="00DC6923"/>
    <w:rsid w:val="00DC6D81"/>
    <w:rsid w:val="00DD0606"/>
    <w:rsid w:val="00DD07E4"/>
    <w:rsid w:val="00DD0C5F"/>
    <w:rsid w:val="00DD3010"/>
    <w:rsid w:val="00DD3212"/>
    <w:rsid w:val="00DD3805"/>
    <w:rsid w:val="00DD4D5E"/>
    <w:rsid w:val="00DD52FA"/>
    <w:rsid w:val="00DD5C76"/>
    <w:rsid w:val="00DD78EA"/>
    <w:rsid w:val="00DE0392"/>
    <w:rsid w:val="00DE0ACB"/>
    <w:rsid w:val="00DE15D9"/>
    <w:rsid w:val="00DE18AE"/>
    <w:rsid w:val="00DE1B32"/>
    <w:rsid w:val="00DE1C16"/>
    <w:rsid w:val="00DE372B"/>
    <w:rsid w:val="00DE3BF7"/>
    <w:rsid w:val="00DE73BC"/>
    <w:rsid w:val="00DE753E"/>
    <w:rsid w:val="00DF0362"/>
    <w:rsid w:val="00DF0819"/>
    <w:rsid w:val="00DF1626"/>
    <w:rsid w:val="00DF25AC"/>
    <w:rsid w:val="00DF271A"/>
    <w:rsid w:val="00DF3C76"/>
    <w:rsid w:val="00DF4EFB"/>
    <w:rsid w:val="00DF5E51"/>
    <w:rsid w:val="00DF5EEB"/>
    <w:rsid w:val="00DF61F4"/>
    <w:rsid w:val="00DF634E"/>
    <w:rsid w:val="00DF68C8"/>
    <w:rsid w:val="00DF6C72"/>
    <w:rsid w:val="00DF6F07"/>
    <w:rsid w:val="00DF70B1"/>
    <w:rsid w:val="00DF75E5"/>
    <w:rsid w:val="00E007A1"/>
    <w:rsid w:val="00E01069"/>
    <w:rsid w:val="00E011D2"/>
    <w:rsid w:val="00E015B1"/>
    <w:rsid w:val="00E02E29"/>
    <w:rsid w:val="00E0348E"/>
    <w:rsid w:val="00E03A59"/>
    <w:rsid w:val="00E03B88"/>
    <w:rsid w:val="00E03CFD"/>
    <w:rsid w:val="00E052BB"/>
    <w:rsid w:val="00E054D6"/>
    <w:rsid w:val="00E05703"/>
    <w:rsid w:val="00E07DEC"/>
    <w:rsid w:val="00E1048A"/>
    <w:rsid w:val="00E11A39"/>
    <w:rsid w:val="00E12661"/>
    <w:rsid w:val="00E150BC"/>
    <w:rsid w:val="00E15828"/>
    <w:rsid w:val="00E21907"/>
    <w:rsid w:val="00E24600"/>
    <w:rsid w:val="00E27884"/>
    <w:rsid w:val="00E27E91"/>
    <w:rsid w:val="00E302B1"/>
    <w:rsid w:val="00E30CF7"/>
    <w:rsid w:val="00E310EC"/>
    <w:rsid w:val="00E32320"/>
    <w:rsid w:val="00E33056"/>
    <w:rsid w:val="00E33251"/>
    <w:rsid w:val="00E33B0C"/>
    <w:rsid w:val="00E34282"/>
    <w:rsid w:val="00E3526D"/>
    <w:rsid w:val="00E3589D"/>
    <w:rsid w:val="00E362AC"/>
    <w:rsid w:val="00E368D7"/>
    <w:rsid w:val="00E37055"/>
    <w:rsid w:val="00E4081A"/>
    <w:rsid w:val="00E4114B"/>
    <w:rsid w:val="00E42588"/>
    <w:rsid w:val="00E42F62"/>
    <w:rsid w:val="00E44207"/>
    <w:rsid w:val="00E44D03"/>
    <w:rsid w:val="00E44FD1"/>
    <w:rsid w:val="00E47840"/>
    <w:rsid w:val="00E47B34"/>
    <w:rsid w:val="00E47EEF"/>
    <w:rsid w:val="00E50387"/>
    <w:rsid w:val="00E54946"/>
    <w:rsid w:val="00E54E98"/>
    <w:rsid w:val="00E55241"/>
    <w:rsid w:val="00E55F01"/>
    <w:rsid w:val="00E57711"/>
    <w:rsid w:val="00E60CBD"/>
    <w:rsid w:val="00E616F2"/>
    <w:rsid w:val="00E61D8E"/>
    <w:rsid w:val="00E6298A"/>
    <w:rsid w:val="00E6751B"/>
    <w:rsid w:val="00E70101"/>
    <w:rsid w:val="00E70159"/>
    <w:rsid w:val="00E7046D"/>
    <w:rsid w:val="00E71E26"/>
    <w:rsid w:val="00E7311E"/>
    <w:rsid w:val="00E738C5"/>
    <w:rsid w:val="00E7422B"/>
    <w:rsid w:val="00E74412"/>
    <w:rsid w:val="00E745FD"/>
    <w:rsid w:val="00E75529"/>
    <w:rsid w:val="00E75577"/>
    <w:rsid w:val="00E76B43"/>
    <w:rsid w:val="00E76B6C"/>
    <w:rsid w:val="00E774DC"/>
    <w:rsid w:val="00E7779C"/>
    <w:rsid w:val="00E80C5A"/>
    <w:rsid w:val="00E80F6A"/>
    <w:rsid w:val="00E8269D"/>
    <w:rsid w:val="00E82867"/>
    <w:rsid w:val="00E82A58"/>
    <w:rsid w:val="00E83DB0"/>
    <w:rsid w:val="00E83E2D"/>
    <w:rsid w:val="00E841BD"/>
    <w:rsid w:val="00E8422E"/>
    <w:rsid w:val="00E86C19"/>
    <w:rsid w:val="00E86CEC"/>
    <w:rsid w:val="00E87211"/>
    <w:rsid w:val="00E91A7C"/>
    <w:rsid w:val="00E93328"/>
    <w:rsid w:val="00E94EED"/>
    <w:rsid w:val="00E9671E"/>
    <w:rsid w:val="00EA0344"/>
    <w:rsid w:val="00EA1AF6"/>
    <w:rsid w:val="00EA306B"/>
    <w:rsid w:val="00EA40DB"/>
    <w:rsid w:val="00EA4669"/>
    <w:rsid w:val="00EA74FC"/>
    <w:rsid w:val="00EB012E"/>
    <w:rsid w:val="00EB0663"/>
    <w:rsid w:val="00EB08DC"/>
    <w:rsid w:val="00EB1150"/>
    <w:rsid w:val="00EB3289"/>
    <w:rsid w:val="00EB368A"/>
    <w:rsid w:val="00EB4086"/>
    <w:rsid w:val="00EB63FC"/>
    <w:rsid w:val="00EB673B"/>
    <w:rsid w:val="00EB722D"/>
    <w:rsid w:val="00EC2435"/>
    <w:rsid w:val="00EC270D"/>
    <w:rsid w:val="00EC2DD2"/>
    <w:rsid w:val="00EC2FDE"/>
    <w:rsid w:val="00EC40DD"/>
    <w:rsid w:val="00EC420E"/>
    <w:rsid w:val="00EC49E3"/>
    <w:rsid w:val="00EC6AB7"/>
    <w:rsid w:val="00EC6D03"/>
    <w:rsid w:val="00EC7A23"/>
    <w:rsid w:val="00EC7E24"/>
    <w:rsid w:val="00ED0EF2"/>
    <w:rsid w:val="00ED138F"/>
    <w:rsid w:val="00ED1D67"/>
    <w:rsid w:val="00ED2196"/>
    <w:rsid w:val="00ED2C67"/>
    <w:rsid w:val="00ED2D30"/>
    <w:rsid w:val="00ED3236"/>
    <w:rsid w:val="00ED3798"/>
    <w:rsid w:val="00ED4CC5"/>
    <w:rsid w:val="00ED4FB8"/>
    <w:rsid w:val="00ED605E"/>
    <w:rsid w:val="00ED779F"/>
    <w:rsid w:val="00ED7A2D"/>
    <w:rsid w:val="00EE4C83"/>
    <w:rsid w:val="00EE6D98"/>
    <w:rsid w:val="00EE76A3"/>
    <w:rsid w:val="00EE7C90"/>
    <w:rsid w:val="00EF0508"/>
    <w:rsid w:val="00EF1144"/>
    <w:rsid w:val="00EF1229"/>
    <w:rsid w:val="00EF1680"/>
    <w:rsid w:val="00EF1988"/>
    <w:rsid w:val="00EF24B8"/>
    <w:rsid w:val="00EF3DA6"/>
    <w:rsid w:val="00F003C7"/>
    <w:rsid w:val="00F00654"/>
    <w:rsid w:val="00F00C7C"/>
    <w:rsid w:val="00F00D7B"/>
    <w:rsid w:val="00F02E31"/>
    <w:rsid w:val="00F02EAC"/>
    <w:rsid w:val="00F0571A"/>
    <w:rsid w:val="00F057A6"/>
    <w:rsid w:val="00F061DA"/>
    <w:rsid w:val="00F06824"/>
    <w:rsid w:val="00F07377"/>
    <w:rsid w:val="00F10343"/>
    <w:rsid w:val="00F10BE9"/>
    <w:rsid w:val="00F114F3"/>
    <w:rsid w:val="00F11BBD"/>
    <w:rsid w:val="00F1307F"/>
    <w:rsid w:val="00F13CB2"/>
    <w:rsid w:val="00F13F17"/>
    <w:rsid w:val="00F1455C"/>
    <w:rsid w:val="00F147DF"/>
    <w:rsid w:val="00F14E5A"/>
    <w:rsid w:val="00F15713"/>
    <w:rsid w:val="00F15B49"/>
    <w:rsid w:val="00F17223"/>
    <w:rsid w:val="00F1777A"/>
    <w:rsid w:val="00F179AC"/>
    <w:rsid w:val="00F17C45"/>
    <w:rsid w:val="00F20820"/>
    <w:rsid w:val="00F20ADF"/>
    <w:rsid w:val="00F20F75"/>
    <w:rsid w:val="00F216C5"/>
    <w:rsid w:val="00F23A7B"/>
    <w:rsid w:val="00F23F00"/>
    <w:rsid w:val="00F248A2"/>
    <w:rsid w:val="00F24C0C"/>
    <w:rsid w:val="00F25AAF"/>
    <w:rsid w:val="00F2625A"/>
    <w:rsid w:val="00F26456"/>
    <w:rsid w:val="00F26791"/>
    <w:rsid w:val="00F275A9"/>
    <w:rsid w:val="00F27B4B"/>
    <w:rsid w:val="00F27CA5"/>
    <w:rsid w:val="00F314EC"/>
    <w:rsid w:val="00F31549"/>
    <w:rsid w:val="00F3262E"/>
    <w:rsid w:val="00F340CD"/>
    <w:rsid w:val="00F34DCB"/>
    <w:rsid w:val="00F3704A"/>
    <w:rsid w:val="00F371AC"/>
    <w:rsid w:val="00F37716"/>
    <w:rsid w:val="00F379DA"/>
    <w:rsid w:val="00F401E2"/>
    <w:rsid w:val="00F40458"/>
    <w:rsid w:val="00F405B2"/>
    <w:rsid w:val="00F4154D"/>
    <w:rsid w:val="00F41ED4"/>
    <w:rsid w:val="00F4206E"/>
    <w:rsid w:val="00F4257A"/>
    <w:rsid w:val="00F42DA3"/>
    <w:rsid w:val="00F42DCC"/>
    <w:rsid w:val="00F43288"/>
    <w:rsid w:val="00F44DA0"/>
    <w:rsid w:val="00F45467"/>
    <w:rsid w:val="00F46143"/>
    <w:rsid w:val="00F47B52"/>
    <w:rsid w:val="00F505D7"/>
    <w:rsid w:val="00F513FB"/>
    <w:rsid w:val="00F526D6"/>
    <w:rsid w:val="00F52B90"/>
    <w:rsid w:val="00F53237"/>
    <w:rsid w:val="00F53697"/>
    <w:rsid w:val="00F54A2B"/>
    <w:rsid w:val="00F553D8"/>
    <w:rsid w:val="00F5757F"/>
    <w:rsid w:val="00F60E56"/>
    <w:rsid w:val="00F61245"/>
    <w:rsid w:val="00F62C2A"/>
    <w:rsid w:val="00F6301D"/>
    <w:rsid w:val="00F6313F"/>
    <w:rsid w:val="00F6451D"/>
    <w:rsid w:val="00F65F85"/>
    <w:rsid w:val="00F66F35"/>
    <w:rsid w:val="00F6735B"/>
    <w:rsid w:val="00F6750F"/>
    <w:rsid w:val="00F67BB7"/>
    <w:rsid w:val="00F70B84"/>
    <w:rsid w:val="00F71832"/>
    <w:rsid w:val="00F7374D"/>
    <w:rsid w:val="00F74B23"/>
    <w:rsid w:val="00F7721C"/>
    <w:rsid w:val="00F7791D"/>
    <w:rsid w:val="00F77AC5"/>
    <w:rsid w:val="00F77DDD"/>
    <w:rsid w:val="00F8181F"/>
    <w:rsid w:val="00F81822"/>
    <w:rsid w:val="00F8698D"/>
    <w:rsid w:val="00F869EB"/>
    <w:rsid w:val="00F87C8E"/>
    <w:rsid w:val="00F926DE"/>
    <w:rsid w:val="00F93C60"/>
    <w:rsid w:val="00F94426"/>
    <w:rsid w:val="00F94BB2"/>
    <w:rsid w:val="00F9503F"/>
    <w:rsid w:val="00F96191"/>
    <w:rsid w:val="00F96AE1"/>
    <w:rsid w:val="00F9728C"/>
    <w:rsid w:val="00FA0498"/>
    <w:rsid w:val="00FA11CD"/>
    <w:rsid w:val="00FA15D6"/>
    <w:rsid w:val="00FA252D"/>
    <w:rsid w:val="00FA259A"/>
    <w:rsid w:val="00FA26DD"/>
    <w:rsid w:val="00FA3A70"/>
    <w:rsid w:val="00FA3DF0"/>
    <w:rsid w:val="00FA69C7"/>
    <w:rsid w:val="00FA69E0"/>
    <w:rsid w:val="00FA6B1A"/>
    <w:rsid w:val="00FA7EC3"/>
    <w:rsid w:val="00FB156A"/>
    <w:rsid w:val="00FB2BAE"/>
    <w:rsid w:val="00FB3389"/>
    <w:rsid w:val="00FB3963"/>
    <w:rsid w:val="00FB7737"/>
    <w:rsid w:val="00FB7E64"/>
    <w:rsid w:val="00FC2A93"/>
    <w:rsid w:val="00FC47EE"/>
    <w:rsid w:val="00FC5DC7"/>
    <w:rsid w:val="00FC695B"/>
    <w:rsid w:val="00FC76ED"/>
    <w:rsid w:val="00FD0225"/>
    <w:rsid w:val="00FD1373"/>
    <w:rsid w:val="00FD25F5"/>
    <w:rsid w:val="00FD3707"/>
    <w:rsid w:val="00FD3EBC"/>
    <w:rsid w:val="00FD46EF"/>
    <w:rsid w:val="00FD4824"/>
    <w:rsid w:val="00FD5DF2"/>
    <w:rsid w:val="00FD6158"/>
    <w:rsid w:val="00FD615F"/>
    <w:rsid w:val="00FE0D18"/>
    <w:rsid w:val="00FE1146"/>
    <w:rsid w:val="00FE136C"/>
    <w:rsid w:val="00FE2462"/>
    <w:rsid w:val="00FE25C3"/>
    <w:rsid w:val="00FE2EDB"/>
    <w:rsid w:val="00FE3B9E"/>
    <w:rsid w:val="00FE43F6"/>
    <w:rsid w:val="00FE47ED"/>
    <w:rsid w:val="00FE4B0B"/>
    <w:rsid w:val="00FE526C"/>
    <w:rsid w:val="00FE7A8F"/>
    <w:rsid w:val="00FE7AD1"/>
    <w:rsid w:val="00FE7F54"/>
    <w:rsid w:val="00FF057D"/>
    <w:rsid w:val="00FF12DF"/>
    <w:rsid w:val="00FF2647"/>
    <w:rsid w:val="00FF3963"/>
    <w:rsid w:val="00FF3D94"/>
    <w:rsid w:val="00FF47A7"/>
    <w:rsid w:val="00FF6168"/>
    <w:rsid w:val="00FF77C5"/>
    <w:rsid w:val="00FF7B7D"/>
    <w:rsid w:val="120C5585"/>
    <w:rsid w:val="2E6D03B3"/>
    <w:rsid w:val="31474F29"/>
    <w:rsid w:val="31B5600D"/>
    <w:rsid w:val="33222169"/>
    <w:rsid w:val="45BC4C10"/>
    <w:rsid w:val="530243C5"/>
    <w:rsid w:val="5EAD74EE"/>
    <w:rsid w:val="68BE6BC4"/>
    <w:rsid w:val="71C10146"/>
    <w:rsid w:val="74040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3">
    <w:name w:val="heading 1"/>
    <w:basedOn w:val="1"/>
    <w:next w:val="1"/>
    <w:qFormat/>
    <w:uiPriority w:val="1"/>
    <w:pPr>
      <w:spacing w:before="83"/>
      <w:ind w:left="497" w:hanging="361"/>
      <w:outlineLvl w:val="1"/>
    </w:pPr>
    <w:rPr>
      <w:rFonts w:ascii="仿宋" w:hAnsi="仿宋" w:eastAsia="仿宋" w:cs="仿宋"/>
      <w:b/>
      <w:bCs/>
      <w:sz w:val="36"/>
      <w:szCs w:val="36"/>
      <w:lang w:val="zh-CN" w:eastAsia="zh-CN" w:bidi="zh-CN"/>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pPr>
      <w:widowControl w:val="0"/>
      <w:autoSpaceDE w:val="0"/>
      <w:autoSpaceDN w:val="0"/>
      <w:adjustRightInd/>
      <w:snapToGrid/>
      <w:spacing w:after="0"/>
    </w:pPr>
    <w:rPr>
      <w:rFonts w:ascii="宋体" w:hAnsi="宋体" w:eastAsia="宋体" w:cs="宋体"/>
      <w:sz w:val="24"/>
      <w:szCs w:val="24"/>
      <w:lang w:val="zh-CN" w:bidi="zh-CN"/>
    </w:rPr>
  </w:style>
  <w:style w:type="paragraph" w:styleId="4">
    <w:name w:val="Body Text Indent"/>
    <w:basedOn w:val="1"/>
    <w:next w:val="5"/>
    <w:qFormat/>
    <w:uiPriority w:val="0"/>
    <w:pPr>
      <w:framePr w:hSpace="180" w:wrap="around" w:vAnchor="page" w:hAnchor="margin" w:y="1603"/>
      <w:spacing w:line="360" w:lineRule="auto"/>
      <w:ind w:right="68" w:firstLine="420" w:firstLineChars="150"/>
      <w:jc w:val="left"/>
    </w:pPr>
    <w:rPr>
      <w:rFonts w:ascii="仿宋_GB2312" w:eastAsia="仿宋_GB2312"/>
      <w:sz w:val="28"/>
    </w:rPr>
  </w:style>
  <w:style w:type="paragraph" w:customStyle="1" w:styleId="5">
    <w:name w:val="样式 标题 1一级标题 + 段前: 0.5 行 段后: 0.5 行"/>
    <w:basedOn w:val="3"/>
    <w:qFormat/>
    <w:uiPriority w:val="99"/>
    <w:pPr>
      <w:spacing w:line="320" w:lineRule="exact"/>
      <w:outlineLvl w:val="9"/>
    </w:pPr>
    <w:rPr>
      <w:spacing w:val="-6"/>
      <w:sz w:val="21"/>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11">
    <w:name w:val="正文文本 Char"/>
    <w:basedOn w:val="9"/>
    <w:link w:val="2"/>
    <w:qFormat/>
    <w:uiPriority w:val="1"/>
    <w:rPr>
      <w:rFonts w:ascii="宋体" w:hAnsi="宋体" w:eastAsia="宋体" w:cs="宋体"/>
      <w:kern w:val="0"/>
      <w:sz w:val="24"/>
      <w:szCs w:val="24"/>
      <w:lang w:val="zh-CN" w:bidi="zh-CN"/>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524</Words>
  <Characters>2991</Characters>
  <Lines>24</Lines>
  <Paragraphs>7</Paragraphs>
  <TotalTime>2</TotalTime>
  <ScaleCrop>false</ScaleCrop>
  <LinksUpToDate>false</LinksUpToDate>
  <CharactersWithSpaces>3508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2020-09-18T00:32:00Z</dcterms:created>
  <dc:creator>admin</dc:creator>
  <cp:lastModifiedBy>太多</cp:lastModifiedBy>
  <dcterms:modified xsi:type="dcterms:W3CDTF">2020-09-29T09:42:27Z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